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B50" w:rsidP="00C42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NWPCAD017 Operate and maintain salt interception works</w:t>
      </w:r>
      <w:r>
        <w:fldChar w:fldCharType="end"/>
      </w:r>
    </w:p>
    <w:p w:rsidR="00C42B50" w:rsidP="00C42B50">
      <w:pPr>
        <w:pStyle w:val="Version"/>
        <w:sectPr w:rsidSect="00D82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29A" w:rsidP="00D8229A">
      <w:pPr>
        <w:pStyle w:val="SuperHeading"/>
      </w:pPr>
      <w:r w:rsidRPr="00D8229A">
        <w:t>NWPCAD017 Operate and maintain salt interception works</w:t>
      </w:r>
    </w:p>
    <w:p w:rsidR="00000000" w:rsidRPr="00D8229A" w:rsidP="00D8229A">
      <w:pPr>
        <w:pStyle w:val="Heading1"/>
      </w:pPr>
      <w:bookmarkStart w:id="1" w:name="O_1061310"/>
      <w:bookmarkEnd w:id="1"/>
      <w:r w:rsidRPr="00D822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Release 1. This is the first release of this unit of competency in the NWP National Water Training Package.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2" w:name="O_1061311"/>
      <w:bookmarkEnd w:id="2"/>
      <w:r w:rsidRPr="00D822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This unit involves the skills and knowledge required to operate and maintain</w:t>
            </w:r>
            <w:r w:rsidRPr="00D8229A">
              <w:t xml:space="preserve"> salt interception works.</w:t>
            </w:r>
          </w:p>
          <w:p w:rsidR="00000000" w:rsidRPr="00D8229A" w:rsidP="00D8229A">
            <w:pPr>
              <w:pStyle w:val="BodyText"/>
            </w:pPr>
            <w:r w:rsidRPr="00D8229A">
              <w:t>It includes operating and maintaining salt water interception works.</w:t>
            </w:r>
          </w:p>
          <w:p w:rsidR="00000000" w:rsidRPr="00D8229A" w:rsidP="00D8229A">
            <w:pPr>
              <w:pStyle w:val="BodyText"/>
            </w:pPr>
            <w:r w:rsidRPr="00D8229A">
              <w:t>This unit applies to field staff with the responsibility for making decisions relating to maintenance, repairs and operations as well as providing detailed repor</w:t>
            </w:r>
            <w:r w:rsidRPr="00D8229A">
              <w:t>ts on performance and optimisation of the salt interception works.  Those undertaking this unit will work independently under appropriate supervision while performing routine tasks in a range of familiar contexts.</w:t>
            </w:r>
          </w:p>
          <w:p w:rsidR="00000000" w:rsidRPr="00D8229A" w:rsidP="00D8229A">
            <w:pPr>
              <w:pStyle w:val="BodyText"/>
            </w:pPr>
            <w:r w:rsidRPr="00D8229A">
              <w:t>No licensing, legislative or certification</w:t>
            </w:r>
            <w:r w:rsidRPr="00D8229A">
              <w:t xml:space="preserve"> requirements apply to this unit at the time of publication.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3" w:name="O_1061312"/>
      <w:bookmarkEnd w:id="3"/>
      <w:r w:rsidRPr="00D822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Not applicable.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4" w:name="O_1061313"/>
      <w:bookmarkEnd w:id="4"/>
      <w:r w:rsidRPr="00D822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Catchment and Dams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5" w:name="O_1061314"/>
      <w:bookmarkEnd w:id="5"/>
      <w:r w:rsidRPr="00D822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Not applicable.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6" w:name="O_1061315"/>
      <w:bookmarkEnd w:id="6"/>
      <w:r w:rsidRPr="00D822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PERFORMANCE CRITERIA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Performance criteria describe the performance needed to demonstrate achievement of the element.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Collect data to determine ground water levels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Determine evaporation pond water balance capacity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Develop salt interception plan according to workplace procedures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Operate salt interception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Identify, set and adjust pump station components according to manufacturer instructions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Conduct routine security inspections according to workplace procedures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Operate pump station according to manufacturer instructions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Maintain salt interc</w:t>
            </w:r>
            <w:r w:rsidRPr="00D8229A">
              <w:rPr>
                <w:rStyle w:val="SpecialBold"/>
              </w:rPr>
              <w:t>eption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Conduct routine maintenance of salinity pump stations including locking and tagging out of equipment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Conduct acid dosing of salinity lines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Maintain saline water collection and disposal pipelines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Conduct repairs to pipelines and valves according to workplace procedures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Enhance salt interception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Optimise salt interception performance by adjusting system processes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 xml:space="preserve">Undertake hydraulic performance of saline collection and disposal pipelines 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rPr>
                <w:rStyle w:val="SpecialBold"/>
              </w:rPr>
              <w:t>Compile salt interception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Collect required data from monitoring points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Report salt interception works performance to relevant personnel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7" w:name="O_1061316"/>
      <w:bookmarkEnd w:id="7"/>
      <w:r w:rsidRPr="00D822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Foundation skills essential to performance are explicit in the performance criteria of this unit of competency.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8" w:name="O_1061317"/>
      <w:bookmarkEnd w:id="8"/>
      <w:r w:rsidRPr="00D822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Range is restricted to essential operating conditions and any other variables essential to the work environment.</w:t>
            </w:r>
          </w:p>
          <w:p w:rsidR="00000000" w:rsidRPr="00D8229A" w:rsidP="00D8229A">
            <w:pPr>
              <w:pStyle w:val="BodyText"/>
            </w:pPr>
            <w:r w:rsidRPr="00D8229A">
              <w:t>Non-essential conditions may be found in the Companion Volume Implementation Guide.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9" w:name="O_1061318"/>
      <w:bookmarkEnd w:id="9"/>
      <w:r w:rsidRPr="00D822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This unit rep</w:t>
            </w:r>
            <w:r w:rsidRPr="00D8229A">
              <w:t>laces and is equivalent to NWPSOU033 Operate and maintain salt interception works.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10" w:name="O_1061325"/>
      <w:bookmarkEnd w:id="10"/>
      <w:r w:rsidRPr="00D8229A">
        <w:t>Links</w:t>
      </w:r>
    </w:p>
    <w:p w:rsidR="00000000" w:rsidRPr="00D8229A" w:rsidP="00C42B50">
      <w:pPr>
        <w:pStyle w:val="BodyText"/>
      </w:pPr>
      <w:r w:rsidRPr="00D822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C1C8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8229A" w:rsidP="00C42B50">
      <w:pPr>
        <w:pStyle w:val="BodyText"/>
      </w:pPr>
      <w:r w:rsidRPr="00D822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C1C8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8229A" w:rsidP="00C42B50">
      <w:pPr>
        <w:pStyle w:val="BodyText"/>
      </w:pPr>
      <w:r w:rsidRPr="00D822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C1C8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8229A" w:rsidP="00C42B50">
      <w:pPr>
        <w:pStyle w:val="BodyText"/>
        <w:sectPr w:rsidSect="00D822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229A" w:rsidP="00D8229A">
      <w:pPr>
        <w:pStyle w:val="SuperHeading"/>
      </w:pPr>
      <w:r w:rsidRPr="00D8229A">
        <w:t>Assessment Requirements for NWPCAD017 Operate and maintain salt interception works</w:t>
      </w:r>
    </w:p>
    <w:p w:rsidR="00000000" w:rsidRPr="00D8229A" w:rsidP="00D8229A">
      <w:pPr>
        <w:pStyle w:val="Heading1"/>
      </w:pPr>
      <w:bookmarkStart w:id="11" w:name="O_1061320"/>
      <w:bookmarkEnd w:id="11"/>
      <w:r w:rsidRPr="00D822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Release 1. This i</w:t>
            </w:r>
            <w:r w:rsidRPr="00D8229A">
              <w:t>s the first release of this unit of competency in the NWP National Water Training Package.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12" w:name="O_1061321"/>
      <w:bookmarkEnd w:id="12"/>
      <w:r w:rsidRPr="00D822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Evidence required to demonstrate competence in this unit must be relevant to and satisfy all the requirements of the elemen</w:t>
            </w:r>
            <w:r w:rsidRPr="00D8229A">
              <w:t>ts and performance criteria on at least one occasion and includes: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ListBullet"/>
            </w:pPr>
            <w:r w:rsidRPr="00D8229A">
              <w:t>collecting samples and conducting water tests</w:t>
            </w:r>
          </w:p>
          <w:p w:rsidR="00000000" w:rsidRPr="00D8229A" w:rsidP="00D8229A">
            <w:pPr>
              <w:pStyle w:val="ListBullet"/>
            </w:pPr>
            <w:r w:rsidRPr="00D8229A">
              <w:t>gathering groundwater data</w:t>
            </w:r>
          </w:p>
          <w:p w:rsidR="00000000" w:rsidRPr="00D8229A" w:rsidP="00D8229A">
            <w:pPr>
              <w:pStyle w:val="ListBullet"/>
            </w:pPr>
            <w:r w:rsidRPr="00D8229A">
              <w:t>locking and tagging out of equipment</w:t>
            </w:r>
          </w:p>
          <w:p w:rsidR="00000000" w:rsidRPr="00D8229A" w:rsidP="00D8229A">
            <w:pPr>
              <w:pStyle w:val="ListBullet"/>
            </w:pPr>
            <w:r w:rsidRPr="00D8229A">
              <w:t>maintaining bores and piezometers</w:t>
            </w:r>
          </w:p>
          <w:p w:rsidR="00000000" w:rsidRPr="00D8229A" w:rsidP="00D8229A">
            <w:pPr>
              <w:pStyle w:val="ListBullet"/>
            </w:pPr>
            <w:r w:rsidRPr="00D8229A">
              <w:t xml:space="preserve">maintaining one of the following pieces of </w:t>
            </w:r>
            <w:r w:rsidRPr="00D8229A">
              <w:t>equipment including:</w:t>
            </w:r>
          </w:p>
          <w:p w:rsidR="00000000" w:rsidRPr="00D8229A" w:rsidP="00D8229A">
            <w:pPr>
              <w:pStyle w:val="ListBullet2"/>
            </w:pPr>
            <w:r w:rsidRPr="00D8229A">
              <w:t>dose acids</w:t>
            </w:r>
          </w:p>
          <w:p w:rsidR="00000000" w:rsidRPr="00D8229A" w:rsidP="00D8229A">
            <w:pPr>
              <w:pStyle w:val="ListBullet2"/>
            </w:pPr>
            <w:r w:rsidRPr="00D8229A">
              <w:t>piezometers</w:t>
            </w:r>
          </w:p>
          <w:p w:rsidR="00000000" w:rsidRPr="00D8229A" w:rsidP="00D8229A">
            <w:pPr>
              <w:pStyle w:val="ListBullet2"/>
            </w:pPr>
            <w:r w:rsidRPr="00D8229A">
              <w:t>pipes</w:t>
            </w:r>
          </w:p>
          <w:p w:rsidR="00000000" w:rsidRPr="00D8229A" w:rsidP="00D8229A">
            <w:pPr>
              <w:pStyle w:val="ListBullet2"/>
            </w:pPr>
            <w:r w:rsidRPr="00D8229A">
              <w:t>pumps</w:t>
            </w:r>
          </w:p>
          <w:p w:rsidR="00000000" w:rsidRPr="00D8229A" w:rsidP="00D8229A">
            <w:pPr>
              <w:pStyle w:val="ListBullet2"/>
            </w:pPr>
            <w:r w:rsidRPr="00D8229A">
              <w:t>valves</w:t>
            </w:r>
          </w:p>
          <w:p w:rsidR="00000000" w:rsidRPr="00D8229A" w:rsidP="00D8229A">
            <w:pPr>
              <w:pStyle w:val="ListBullet"/>
            </w:pPr>
            <w:r w:rsidRPr="00D8229A">
              <w:t>optimising pipelines and pump stations</w:t>
            </w:r>
          </w:p>
          <w:p w:rsidR="00000000" w:rsidRPr="00D8229A" w:rsidP="00D8229A">
            <w:pPr>
              <w:pStyle w:val="ListBullet"/>
            </w:pPr>
            <w:r w:rsidRPr="00D8229A">
              <w:t>repairing pipelines and valves</w:t>
            </w:r>
          </w:p>
          <w:p w:rsidR="00000000" w:rsidRPr="00D8229A" w:rsidP="00D8229A">
            <w:pPr>
              <w:pStyle w:val="ListBullet"/>
            </w:pPr>
            <w:r w:rsidRPr="00D8229A">
              <w:t>storing, handling and using chemicals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13" w:name="O_1061322"/>
      <w:bookmarkEnd w:id="13"/>
      <w:r w:rsidRPr="00D822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9A">
            <w:pPr>
              <w:pStyle w:val="BodyText"/>
              <w:rPr>
                <w:lang w:val="en-NZ"/>
              </w:rPr>
            </w:pPr>
            <w:r w:rsidRPr="00D8229A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ListBullet"/>
            </w:pPr>
            <w:r w:rsidRPr="00D8229A">
              <w:t>chemical handling and dosing procedures and requirements</w:t>
            </w:r>
          </w:p>
          <w:p w:rsidR="00000000" w:rsidRPr="00D8229A" w:rsidP="00D8229A">
            <w:pPr>
              <w:pStyle w:val="ListBullet"/>
            </w:pPr>
            <w:r w:rsidRPr="00D8229A">
              <w:t>groundwater data co</w:t>
            </w:r>
            <w:r w:rsidRPr="00D8229A">
              <w:t>llection</w:t>
            </w:r>
          </w:p>
          <w:p w:rsidR="00000000" w:rsidRPr="00D8229A" w:rsidP="00D8229A">
            <w:pPr>
              <w:pStyle w:val="ListBullet"/>
            </w:pPr>
            <w:r w:rsidRPr="00D8229A">
              <w:t>groundwater hydraulics</w:t>
            </w:r>
          </w:p>
          <w:p w:rsidR="00000000" w:rsidRPr="00D8229A" w:rsidP="00D8229A">
            <w:pPr>
              <w:pStyle w:val="ListBullet"/>
            </w:pPr>
            <w:r w:rsidRPr="00D8229A">
              <w:t>legislation relating to salt interception works</w:t>
            </w:r>
          </w:p>
          <w:p w:rsidR="00000000" w:rsidRPr="00D8229A" w:rsidP="00D8229A">
            <w:pPr>
              <w:pStyle w:val="ListBullet"/>
            </w:pPr>
            <w:r w:rsidRPr="00D8229A">
              <w:t>maintenance scheduling</w:t>
            </w:r>
          </w:p>
          <w:p w:rsidR="00000000" w:rsidRPr="00D8229A" w:rsidP="00D8229A">
            <w:pPr>
              <w:pStyle w:val="ListBullet"/>
            </w:pPr>
            <w:r w:rsidRPr="00D8229A">
              <w:t>methods for collecting and reporting on data</w:t>
            </w:r>
          </w:p>
          <w:p w:rsidR="00000000" w:rsidRPr="00D8229A" w:rsidP="00D8229A">
            <w:pPr>
              <w:pStyle w:val="ListBullet"/>
            </w:pPr>
            <w:r w:rsidRPr="00D8229A">
              <w:t>optimisation principles for pump stations and pipelines</w:t>
            </w:r>
          </w:p>
          <w:p w:rsidR="00000000" w:rsidRPr="00D8229A" w:rsidP="00D8229A">
            <w:pPr>
              <w:pStyle w:val="ListBullet"/>
            </w:pPr>
            <w:r w:rsidRPr="00D8229A">
              <w:t>pipeline hydraulics</w:t>
            </w:r>
          </w:p>
          <w:p w:rsidR="00000000" w:rsidRPr="00D8229A" w:rsidP="00D8229A">
            <w:pPr>
              <w:pStyle w:val="ListBullet"/>
            </w:pPr>
            <w:r w:rsidRPr="00D8229A">
              <w:t>pump performance</w:t>
            </w:r>
          </w:p>
          <w:p w:rsidR="00000000" w:rsidRPr="00D8229A" w:rsidP="00D8229A">
            <w:pPr>
              <w:pStyle w:val="ListBullet"/>
            </w:pPr>
            <w:r w:rsidRPr="00D8229A">
              <w:t>relevant legislation, regulations and workplace procedures</w:t>
            </w:r>
          </w:p>
          <w:p w:rsidR="00000000" w:rsidRPr="00D8229A" w:rsidP="00D8229A">
            <w:pPr>
              <w:pStyle w:val="ListBullet"/>
            </w:pPr>
            <w:r w:rsidRPr="00D8229A">
              <w:t>valve selection and operation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14" w:name="O_1061323"/>
      <w:bookmarkEnd w:id="14"/>
      <w:r w:rsidRPr="00D822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22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9A" w:rsidP="00D8229A">
            <w:pPr>
              <w:pStyle w:val="BodyText"/>
            </w:pPr>
            <w:r w:rsidRPr="00D8229A">
              <w:t>As</w:t>
            </w:r>
            <w:r w:rsidRPr="00D8229A">
              <w:t xml:space="preserve">sessors must hold credentials specified within the Standards for Registered Training Organisations current at the time of assessment. </w:t>
            </w:r>
          </w:p>
          <w:p w:rsidR="00000000" w:rsidRPr="00D8229A" w:rsidP="00D8229A">
            <w:pPr>
              <w:pStyle w:val="BodyText"/>
            </w:pPr>
            <w:r w:rsidRPr="00D8229A">
              <w:t>Assessment must satisfy the Principles of Assessment and Rules of Evidence and all regulatory requirements included withi</w:t>
            </w:r>
            <w:r w:rsidRPr="00D8229A">
              <w:t>n the Standards for Registered Training Organisations current at the time of assessment.</w:t>
            </w:r>
          </w:p>
          <w:p w:rsidR="00000000" w:rsidRPr="00D8229A" w:rsidP="00D8229A">
            <w:pPr>
              <w:pStyle w:val="BodyText"/>
            </w:pPr>
            <w:r w:rsidRPr="00D8229A">
              <w:t>Assessment must occur in workplace operational situations where it is appropriate to do so; where this is not appropriate, assessment must occur in simulated workplace</w:t>
            </w:r>
            <w:r w:rsidRPr="00D8229A">
              <w:t xml:space="preserve"> operational situations that replicate workplace conditions.</w:t>
            </w:r>
          </w:p>
          <w:p w:rsidR="00000000" w:rsidRPr="00D8229A" w:rsidP="00D8229A">
            <w:pPr>
              <w:pStyle w:val="BodyText"/>
            </w:pPr>
            <w:r w:rsidRPr="00D8229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8229A" w:rsidP="00D8229A">
            <w:pPr>
              <w:pStyle w:val="BodyText"/>
            </w:pPr>
            <w:r w:rsidRPr="00D8229A">
              <w:t>Resources for assessment mu</w:t>
            </w:r>
            <w:r w:rsidRPr="00D8229A">
              <w:t>st include access to:</w:t>
            </w:r>
          </w:p>
          <w:p w:rsidR="00000000" w:rsidRPr="00D8229A" w:rsidP="00D8229A">
            <w:pPr>
              <w:pStyle w:val="ListBullet"/>
            </w:pPr>
            <w:r w:rsidRPr="00D8229A">
              <w:t>relevant and appropriate materials, tools, equipment and personal protective equipment currently used in industry</w:t>
            </w:r>
          </w:p>
          <w:p w:rsidR="00000000" w:rsidRPr="00D8229A" w:rsidP="00D8229A">
            <w:pPr>
              <w:pStyle w:val="ListBullet"/>
            </w:pPr>
            <w:r w:rsidRPr="00D8229A">
              <w:t>applicable documentation including legislation, regulations, codes of practice, workplace procedures and operation manuals.</w:t>
            </w:r>
          </w:p>
        </w:tc>
      </w:tr>
    </w:tbl>
    <w:p w:rsidR="00000000" w:rsidRPr="00D8229A" w:rsidP="00D8229A">
      <w:pPr>
        <w:pStyle w:val="NoPaddingFontSize1"/>
      </w:pPr>
    </w:p>
    <w:p w:rsidR="00000000" w:rsidRPr="00D8229A" w:rsidP="00D8229A">
      <w:pPr>
        <w:pStyle w:val="AllowPageBreak"/>
      </w:pPr>
    </w:p>
    <w:p w:rsidR="00000000" w:rsidRPr="00D8229A" w:rsidP="00D8229A">
      <w:pPr>
        <w:pStyle w:val="Heading1"/>
      </w:pPr>
      <w:bookmarkStart w:id="15" w:name="O_1061326"/>
      <w:bookmarkEnd w:id="15"/>
      <w:r w:rsidRPr="00D8229A">
        <w:t>Links</w:t>
      </w:r>
    </w:p>
    <w:p w:rsidR="00000000" w:rsidRPr="00D8229A" w:rsidP="00C42B50">
      <w:pPr>
        <w:pStyle w:val="BodyText"/>
      </w:pPr>
      <w:r w:rsidRPr="00D822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C1C8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8229A" w:rsidP="00C42B50">
      <w:pPr>
        <w:pStyle w:val="BodyText"/>
      </w:pPr>
      <w:r w:rsidRPr="00D822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C1C8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8229A" w:rsidP="00C42B50">
      <w:pPr>
        <w:pStyle w:val="BodyText"/>
      </w:pPr>
      <w:r w:rsidRPr="00D822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C1C8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8229A" w:rsidP="00D8229A"/>
    <w:sectPr w:rsidSect="00D822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A" w:rsidRPr="00C42B50" w:rsidP="00C42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B50" w:rsidP="00D82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B50" w:rsidP="00D82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42B50" w:rsidP="00D822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A" w:rsidP="00D82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2B50">
      <w:t>Approved</w:t>
    </w:r>
    <w:r w:rsidR="00C42B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2B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2B50">
      <w:rPr>
        <w:noProof/>
      </w:rPr>
      <w:t>4</w:t>
    </w:r>
    <w:r>
      <w:rPr>
        <w:noProof/>
      </w:rPr>
      <w:fldChar w:fldCharType="end"/>
    </w:r>
  </w:p>
  <w:p w:rsidR="00D8229A" w:rsidP="00D82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2B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2B50">
      <w:t>BuildSkills Australia</w:t>
    </w:r>
    <w:r w:rsidR="00C42B50">
      <w:fldChar w:fldCharType="end"/>
    </w:r>
  </w:p>
  <w:p w:rsidR="00D8229A" w:rsidP="00D82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29A" w:rsidRPr="00C42B50" w:rsidP="00C42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B50" w:rsidRPr="002D2AF8" w:rsidP="00D82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NWPCAD017 Operate and maintain salt interception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2B50" w:rsidP="00D822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9A" w:rsidRPr="002D2AF8" w:rsidP="00D82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2B50">
      <w:t>NWPCAD017 Operate and maintain salt interception works</w:t>
    </w:r>
    <w:r w:rsidR="00C42B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2B50">
      <w:rPr>
        <w:noProof/>
      </w:rPr>
      <w:t>2 March 2025</w:t>
    </w:r>
    <w:r>
      <w:fldChar w:fldCharType="end"/>
    </w:r>
  </w:p>
  <w:p w:rsidR="00D8229A" w:rsidP="00D82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085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ED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1C8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29A"/>
  </w:style>
  <w:style w:type="character" w:customStyle="1" w:styleId="Heading1Char">
    <w:name w:val="Heading 1 Char"/>
    <w:basedOn w:val="DefaultParagraphFont"/>
    <w:link w:val="Heading1"/>
    <w:rsid w:val="00D82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2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29A"/>
    <w:rPr>
      <w:b/>
      <w:spacing w:val="0"/>
    </w:rPr>
  </w:style>
  <w:style w:type="paragraph" w:styleId="ListBullet2">
    <w:name w:val="List Bullet 2"/>
    <w:basedOn w:val="List2"/>
    <w:rsid w:val="00D822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2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2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29A"/>
    <w:rPr>
      <w:i/>
    </w:rPr>
  </w:style>
  <w:style w:type="paragraph" w:styleId="Caption">
    <w:name w:val="caption"/>
    <w:basedOn w:val="BodyText"/>
    <w:next w:val="Normal"/>
    <w:qFormat/>
    <w:rsid w:val="00D82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29A"/>
  </w:style>
  <w:style w:type="paragraph" w:styleId="TableofFigures">
    <w:name w:val="table of figures"/>
    <w:basedOn w:val="Normal"/>
    <w:next w:val="Normal"/>
    <w:semiHidden/>
    <w:rsid w:val="00D82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2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29A"/>
    <w:rPr>
      <w:rFonts w:ascii="Wingdings" w:hAnsi="Wingdings"/>
    </w:rPr>
  </w:style>
  <w:style w:type="paragraph" w:customStyle="1" w:styleId="TableHeading">
    <w:name w:val="Table Heading"/>
    <w:basedOn w:val="HeadingBase"/>
    <w:rsid w:val="00D82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29A"/>
    <w:rPr>
      <w:color w:val="0033CC"/>
      <w:u w:val="none"/>
    </w:rPr>
  </w:style>
  <w:style w:type="paragraph" w:customStyle="1" w:styleId="BodyTextRight">
    <w:name w:val="Body Text Right"/>
    <w:basedOn w:val="BodyText"/>
    <w:rsid w:val="00D82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2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29A"/>
    <w:rPr>
      <w:sz w:val="32"/>
    </w:rPr>
  </w:style>
  <w:style w:type="paragraph" w:customStyle="1" w:styleId="HeadingProcedure">
    <w:name w:val="Heading Procedure"/>
    <w:basedOn w:val="HeadingBase"/>
    <w:next w:val="Normal"/>
    <w:rsid w:val="00D82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29A"/>
    <w:pPr>
      <w:spacing w:before="60" w:after="60"/>
    </w:pPr>
  </w:style>
  <w:style w:type="paragraph" w:styleId="ListContinue">
    <w:name w:val="List Continue"/>
    <w:basedOn w:val="List"/>
    <w:rsid w:val="00D8229A"/>
    <w:pPr>
      <w:ind w:firstLine="0"/>
    </w:pPr>
  </w:style>
  <w:style w:type="paragraph" w:customStyle="1" w:styleId="ListNote">
    <w:name w:val="List Note"/>
    <w:basedOn w:val="List"/>
    <w:rsid w:val="00D82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29A"/>
    <w:rPr>
      <w:rFonts w:ascii="Courier New" w:hAnsi="Courier New"/>
    </w:rPr>
  </w:style>
  <w:style w:type="paragraph" w:customStyle="1" w:styleId="NoteBullet">
    <w:name w:val="Note Bullet"/>
    <w:basedOn w:val="Note"/>
    <w:rsid w:val="00D82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2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29A"/>
    <w:rPr>
      <w:b/>
      <w:smallCaps/>
    </w:rPr>
  </w:style>
  <w:style w:type="paragraph" w:customStyle="1" w:styleId="TableListNumber">
    <w:name w:val="Table List Number"/>
    <w:basedOn w:val="ListNumber"/>
    <w:rsid w:val="00D82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29A"/>
    <w:pPr>
      <w:numPr>
        <w:numId w:val="9"/>
      </w:numPr>
    </w:pPr>
  </w:style>
  <w:style w:type="paragraph" w:customStyle="1" w:styleId="ListAlpha2">
    <w:name w:val="List Alpha 2"/>
    <w:basedOn w:val="List2"/>
    <w:rsid w:val="00D8229A"/>
    <w:pPr>
      <w:numPr>
        <w:numId w:val="8"/>
      </w:numPr>
    </w:pPr>
  </w:style>
  <w:style w:type="paragraph" w:styleId="List2">
    <w:name w:val="List 2"/>
    <w:basedOn w:val="BodyText"/>
    <w:rsid w:val="00D82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2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2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29A"/>
    <w:pPr>
      <w:numPr>
        <w:numId w:val="4"/>
      </w:numPr>
    </w:pPr>
  </w:style>
  <w:style w:type="paragraph" w:styleId="ListContinue2">
    <w:name w:val="List Continue 2"/>
    <w:basedOn w:val="List2"/>
    <w:rsid w:val="00D8229A"/>
    <w:pPr>
      <w:ind w:firstLine="0"/>
    </w:pPr>
  </w:style>
  <w:style w:type="paragraph" w:styleId="ListContinue3">
    <w:name w:val="List Continue 3"/>
    <w:basedOn w:val="List3"/>
    <w:rsid w:val="00D8229A"/>
    <w:pPr>
      <w:ind w:left="1021" w:firstLine="0"/>
    </w:pPr>
  </w:style>
  <w:style w:type="paragraph" w:styleId="ListContinue4">
    <w:name w:val="List Continue 4"/>
    <w:basedOn w:val="List4"/>
    <w:rsid w:val="00D8229A"/>
    <w:pPr>
      <w:ind w:firstLine="0"/>
    </w:pPr>
  </w:style>
  <w:style w:type="paragraph" w:styleId="ListContinue5">
    <w:name w:val="List Continue 5"/>
    <w:basedOn w:val="List5"/>
    <w:rsid w:val="00D8229A"/>
    <w:pPr>
      <w:ind w:firstLine="0"/>
    </w:pPr>
  </w:style>
  <w:style w:type="paragraph" w:styleId="ListNumber3">
    <w:name w:val="List Number 3"/>
    <w:basedOn w:val="List3"/>
    <w:rsid w:val="00D8229A"/>
    <w:pPr>
      <w:numPr>
        <w:numId w:val="5"/>
      </w:numPr>
    </w:pPr>
  </w:style>
  <w:style w:type="paragraph" w:styleId="ListNumber4">
    <w:name w:val="List Number 4"/>
    <w:basedOn w:val="List4"/>
    <w:rsid w:val="00D8229A"/>
    <w:pPr>
      <w:numPr>
        <w:numId w:val="6"/>
      </w:numPr>
    </w:pPr>
  </w:style>
  <w:style w:type="paragraph" w:styleId="ListNumber5">
    <w:name w:val="List Number 5"/>
    <w:basedOn w:val="List5"/>
    <w:rsid w:val="00D8229A"/>
    <w:pPr>
      <w:numPr>
        <w:numId w:val="7"/>
      </w:numPr>
    </w:pPr>
  </w:style>
  <w:style w:type="paragraph" w:styleId="BlockText">
    <w:name w:val="Block Text"/>
    <w:basedOn w:val="Normal"/>
    <w:rsid w:val="00D82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29A"/>
    <w:rPr>
      <w:sz w:val="16"/>
      <w:vertAlign w:val="superscript"/>
    </w:rPr>
  </w:style>
  <w:style w:type="character" w:customStyle="1" w:styleId="Symbols">
    <w:name w:val="Symbols"/>
    <w:basedOn w:val="DefaultParagraphFont"/>
    <w:rsid w:val="00D8229A"/>
    <w:rPr>
      <w:rFonts w:ascii="Symbol" w:hAnsi="Symbol"/>
    </w:rPr>
  </w:style>
  <w:style w:type="character" w:customStyle="1" w:styleId="MenuOptions">
    <w:name w:val="Menu Options"/>
    <w:basedOn w:val="DefaultParagraphFont"/>
    <w:rsid w:val="00D82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29A"/>
    <w:rPr>
      <w:b/>
    </w:rPr>
  </w:style>
  <w:style w:type="character" w:customStyle="1" w:styleId="Underlined">
    <w:name w:val="Underlined"/>
    <w:basedOn w:val="DefaultParagraphFont"/>
    <w:rsid w:val="00D8229A"/>
    <w:rPr>
      <w:u w:val="single"/>
    </w:rPr>
  </w:style>
  <w:style w:type="paragraph" w:customStyle="1" w:styleId="TableBodyTextRight">
    <w:name w:val="Table Body Text Right"/>
    <w:basedOn w:val="TableBodyText"/>
    <w:rsid w:val="00D82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29A"/>
    <w:rPr>
      <w:sz w:val="18"/>
    </w:rPr>
  </w:style>
  <w:style w:type="paragraph" w:customStyle="1" w:styleId="BodySmallRight">
    <w:name w:val="Body Small Right"/>
    <w:basedOn w:val="BodyTextRight"/>
    <w:rsid w:val="00D8229A"/>
    <w:rPr>
      <w:sz w:val="18"/>
      <w:szCs w:val="18"/>
    </w:rPr>
  </w:style>
  <w:style w:type="paragraph" w:customStyle="1" w:styleId="MarginEdition">
    <w:name w:val="Margin Edition"/>
    <w:basedOn w:val="MarginNote"/>
    <w:rsid w:val="00D82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29A"/>
    <w:rPr>
      <w:sz w:val="2"/>
      <w:szCs w:val="2"/>
    </w:rPr>
  </w:style>
  <w:style w:type="character" w:customStyle="1" w:styleId="Small">
    <w:name w:val="Small"/>
    <w:basedOn w:val="DefaultParagraphFont"/>
    <w:rsid w:val="00D8229A"/>
    <w:rPr>
      <w:sz w:val="16"/>
    </w:rPr>
  </w:style>
  <w:style w:type="paragraph" w:customStyle="1" w:styleId="WideTable">
    <w:name w:val="Wide Table"/>
    <w:basedOn w:val="Normal"/>
    <w:rsid w:val="00D82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29A"/>
  </w:style>
  <w:style w:type="paragraph" w:styleId="Quote">
    <w:name w:val="Quote"/>
    <w:basedOn w:val="Heading1"/>
    <w:link w:val="QuoteChar"/>
    <w:qFormat/>
    <w:rsid w:val="00D82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29A"/>
    <w:pPr>
      <w:pageBreakBefore/>
    </w:pPr>
  </w:style>
  <w:style w:type="paragraph" w:customStyle="1" w:styleId="Border">
    <w:name w:val="Border"/>
    <w:basedOn w:val="Normal"/>
    <w:qFormat/>
    <w:rsid w:val="00D82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29A"/>
    <w:rPr>
      <w:u w:val="single"/>
    </w:rPr>
  </w:style>
  <w:style w:type="character" w:customStyle="1" w:styleId="BoldandItalics">
    <w:name w:val="Bold and Italics"/>
    <w:qFormat/>
    <w:rsid w:val="00D8229A"/>
    <w:rPr>
      <w:b/>
      <w:i/>
      <w:u w:val="none"/>
    </w:rPr>
  </w:style>
  <w:style w:type="paragraph" w:styleId="BalloonText">
    <w:name w:val="Balloon Text"/>
    <w:basedOn w:val="Normal"/>
    <w:link w:val="BalloonTextChar"/>
    <w:rsid w:val="00D82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29A"/>
    <w:pPr>
      <w:spacing w:before="0" w:after="0"/>
    </w:pPr>
  </w:style>
  <w:style w:type="paragraph" w:customStyle="1" w:styleId="BodyTextBold">
    <w:name w:val="Body Text Bold"/>
    <w:basedOn w:val="BodyText"/>
    <w:qFormat/>
    <w:rsid w:val="00D8229A"/>
    <w:rPr>
      <w:b/>
    </w:rPr>
  </w:style>
  <w:style w:type="character" w:styleId="Hyperlink">
    <w:name w:val="Hyperlink"/>
    <w:basedOn w:val="DefaultParagraphFont"/>
    <w:uiPriority w:val="99"/>
    <w:unhideWhenUsed/>
    <w:rsid w:val="00C42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6012</Characters>
  <Application>Microsoft Office Word</Application>
  <DocSecurity>0</DocSecurity>
  <Lines>231</Lines>
  <Paragraphs>143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NWPCAD017 Operate and maintain salt interception works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