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384" w:rsidP="00BD6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NWPCAD017 Operate and maintain salt interception works</w:t>
      </w:r>
      <w:r>
        <w:fldChar w:fldCharType="end"/>
      </w:r>
    </w:p>
    <w:p w:rsidR="00BD6384" w:rsidP="00BD6384">
      <w:pPr>
        <w:pStyle w:val="Version"/>
        <w:sectPr w:rsidSect="00AF0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129" w:rsidP="00AF0129">
      <w:pPr>
        <w:pStyle w:val="SuperHeading"/>
      </w:pPr>
      <w:r w:rsidRPr="00AF0129">
        <w:t>Assessment Requirements for NWPCAD017 Operate and maintain salt interception works</w:t>
      </w:r>
    </w:p>
    <w:p w:rsidR="00000000" w:rsidRPr="00AF0129" w:rsidP="00AF0129">
      <w:pPr>
        <w:pStyle w:val="Heading1"/>
      </w:pPr>
      <w:bookmarkStart w:id="1" w:name="O_1061320"/>
      <w:bookmarkEnd w:id="1"/>
      <w:r w:rsidRPr="00AF01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29" w:rsidP="00AF0129">
            <w:pPr>
              <w:pStyle w:val="BodyText"/>
            </w:pPr>
            <w:r w:rsidRPr="00AF0129">
              <w:t>Release 1. This is the first release of this unit of competency in the NWP National Water Training Package.</w:t>
            </w:r>
          </w:p>
        </w:tc>
      </w:tr>
    </w:tbl>
    <w:p w:rsidR="00000000" w:rsidRPr="00AF0129" w:rsidP="00AF0129">
      <w:pPr>
        <w:pStyle w:val="NoPaddingFontSize1"/>
      </w:pPr>
    </w:p>
    <w:p w:rsidR="00000000" w:rsidRPr="00AF0129" w:rsidP="00AF0129">
      <w:pPr>
        <w:pStyle w:val="AllowPageBreak"/>
      </w:pPr>
    </w:p>
    <w:p w:rsidR="00000000" w:rsidRPr="00AF0129" w:rsidP="00AF0129">
      <w:pPr>
        <w:pStyle w:val="Heading1"/>
      </w:pPr>
      <w:bookmarkStart w:id="2" w:name="O_1061321"/>
      <w:bookmarkEnd w:id="2"/>
      <w:r w:rsidRPr="00AF01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129">
            <w:pPr>
              <w:pStyle w:val="BodyText"/>
              <w:rPr>
                <w:lang w:val="en-NZ"/>
              </w:rPr>
            </w:pPr>
            <w:r w:rsidRPr="00AF012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29" w:rsidP="00AF0129">
            <w:pPr>
              <w:pStyle w:val="ListBullet"/>
            </w:pPr>
            <w:r w:rsidRPr="00AF0129">
              <w:t>collecting samples and conducting water tes</w:t>
            </w:r>
            <w:r w:rsidRPr="00AF0129">
              <w:t>ts</w:t>
            </w:r>
          </w:p>
          <w:p w:rsidR="00000000" w:rsidRPr="00AF0129" w:rsidP="00AF0129">
            <w:pPr>
              <w:pStyle w:val="ListBullet"/>
            </w:pPr>
            <w:r w:rsidRPr="00AF0129">
              <w:t>gathering groundwater data</w:t>
            </w:r>
          </w:p>
          <w:p w:rsidR="00000000" w:rsidRPr="00AF0129" w:rsidP="00AF0129">
            <w:pPr>
              <w:pStyle w:val="ListBullet"/>
            </w:pPr>
            <w:r w:rsidRPr="00AF0129">
              <w:t>locking and tagging out of equipment</w:t>
            </w:r>
          </w:p>
          <w:p w:rsidR="00000000" w:rsidRPr="00AF0129" w:rsidP="00AF0129">
            <w:pPr>
              <w:pStyle w:val="ListBullet"/>
            </w:pPr>
            <w:r w:rsidRPr="00AF0129">
              <w:t>maintaining bores and piezometers</w:t>
            </w:r>
          </w:p>
          <w:p w:rsidR="00000000" w:rsidRPr="00AF0129" w:rsidP="00AF0129">
            <w:pPr>
              <w:pStyle w:val="ListBullet"/>
            </w:pPr>
            <w:r w:rsidRPr="00AF0129">
              <w:t>maintaining one of the following pieces of equipment including:</w:t>
            </w:r>
          </w:p>
          <w:p w:rsidR="00000000" w:rsidRPr="00AF0129" w:rsidP="00AF0129">
            <w:pPr>
              <w:pStyle w:val="ListBullet2"/>
            </w:pPr>
            <w:r w:rsidRPr="00AF0129">
              <w:t>dose acids</w:t>
            </w:r>
          </w:p>
          <w:p w:rsidR="00000000" w:rsidRPr="00AF0129" w:rsidP="00AF0129">
            <w:pPr>
              <w:pStyle w:val="ListBullet2"/>
            </w:pPr>
            <w:r w:rsidRPr="00AF0129">
              <w:t>piezometers</w:t>
            </w:r>
          </w:p>
          <w:p w:rsidR="00000000" w:rsidRPr="00AF0129" w:rsidP="00AF0129">
            <w:pPr>
              <w:pStyle w:val="ListBullet2"/>
            </w:pPr>
            <w:r w:rsidRPr="00AF0129">
              <w:t>pipes</w:t>
            </w:r>
          </w:p>
          <w:p w:rsidR="00000000" w:rsidRPr="00AF0129" w:rsidP="00AF0129">
            <w:pPr>
              <w:pStyle w:val="ListBullet2"/>
            </w:pPr>
            <w:r w:rsidRPr="00AF0129">
              <w:t>pumps</w:t>
            </w:r>
          </w:p>
          <w:p w:rsidR="00000000" w:rsidRPr="00AF0129" w:rsidP="00AF0129">
            <w:pPr>
              <w:pStyle w:val="ListBullet2"/>
            </w:pPr>
            <w:r w:rsidRPr="00AF0129">
              <w:t>valves</w:t>
            </w:r>
          </w:p>
          <w:p w:rsidR="00000000" w:rsidRPr="00AF0129" w:rsidP="00AF0129">
            <w:pPr>
              <w:pStyle w:val="ListBullet"/>
            </w:pPr>
            <w:r w:rsidRPr="00AF0129">
              <w:t>optimising pipelines and pump stations</w:t>
            </w:r>
          </w:p>
          <w:p w:rsidR="00000000" w:rsidRPr="00AF0129" w:rsidP="00AF0129">
            <w:pPr>
              <w:pStyle w:val="ListBullet"/>
            </w:pPr>
            <w:r w:rsidRPr="00AF0129">
              <w:t>repairing pipelines and valves</w:t>
            </w:r>
          </w:p>
          <w:p w:rsidR="00000000" w:rsidRPr="00AF0129" w:rsidP="00AF0129">
            <w:pPr>
              <w:pStyle w:val="ListBullet"/>
            </w:pPr>
            <w:r w:rsidRPr="00AF0129">
              <w:t>storing, handling and using chemicals</w:t>
            </w:r>
          </w:p>
        </w:tc>
      </w:tr>
    </w:tbl>
    <w:p w:rsidR="00000000" w:rsidRPr="00AF0129" w:rsidP="00AF0129">
      <w:pPr>
        <w:pStyle w:val="NoPaddingFontSize1"/>
      </w:pPr>
    </w:p>
    <w:p w:rsidR="00000000" w:rsidRPr="00AF0129" w:rsidP="00AF0129">
      <w:pPr>
        <w:pStyle w:val="AllowPageBreak"/>
      </w:pPr>
    </w:p>
    <w:p w:rsidR="00000000" w:rsidRPr="00AF0129" w:rsidP="00AF0129">
      <w:pPr>
        <w:pStyle w:val="Heading1"/>
      </w:pPr>
      <w:bookmarkStart w:id="3" w:name="O_1061322"/>
      <w:bookmarkEnd w:id="3"/>
      <w:r w:rsidRPr="00AF01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129">
            <w:pPr>
              <w:pStyle w:val="BodyText"/>
              <w:rPr>
                <w:lang w:val="en-NZ"/>
              </w:rPr>
            </w:pPr>
            <w:r w:rsidRPr="00AF012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29" w:rsidP="00AF0129">
            <w:pPr>
              <w:pStyle w:val="ListBullet"/>
            </w:pPr>
            <w:r w:rsidRPr="00AF0129">
              <w:t>chemical handling and dosing procedures and requirements</w:t>
            </w:r>
          </w:p>
          <w:p w:rsidR="00000000" w:rsidRPr="00AF0129" w:rsidP="00AF0129">
            <w:pPr>
              <w:pStyle w:val="ListBullet"/>
            </w:pPr>
            <w:r w:rsidRPr="00AF0129">
              <w:t>groundwater data co</w:t>
            </w:r>
            <w:r w:rsidRPr="00AF0129">
              <w:t>llection</w:t>
            </w:r>
          </w:p>
          <w:p w:rsidR="00000000" w:rsidRPr="00AF0129" w:rsidP="00AF0129">
            <w:pPr>
              <w:pStyle w:val="ListBullet"/>
            </w:pPr>
            <w:r w:rsidRPr="00AF0129">
              <w:t>groundwater hydraulics</w:t>
            </w:r>
          </w:p>
          <w:p w:rsidR="00000000" w:rsidRPr="00AF0129" w:rsidP="00AF0129">
            <w:pPr>
              <w:pStyle w:val="ListBullet"/>
            </w:pPr>
            <w:r w:rsidRPr="00AF0129">
              <w:t>legislation relating to salt interception works</w:t>
            </w:r>
          </w:p>
          <w:p w:rsidR="00000000" w:rsidRPr="00AF0129" w:rsidP="00AF0129">
            <w:pPr>
              <w:pStyle w:val="ListBullet"/>
            </w:pPr>
            <w:r w:rsidRPr="00AF0129">
              <w:t>maintenance scheduling</w:t>
            </w:r>
          </w:p>
          <w:p w:rsidR="00000000" w:rsidRPr="00AF0129" w:rsidP="00AF0129">
            <w:pPr>
              <w:pStyle w:val="ListBullet"/>
            </w:pPr>
            <w:r w:rsidRPr="00AF0129">
              <w:t>methods for collecting and reporting on data</w:t>
            </w:r>
          </w:p>
          <w:p w:rsidR="00000000" w:rsidRPr="00AF0129" w:rsidP="00AF0129">
            <w:pPr>
              <w:pStyle w:val="ListBullet"/>
            </w:pPr>
            <w:r w:rsidRPr="00AF0129">
              <w:t>optimisation principles for pump stations and pipelines</w:t>
            </w:r>
          </w:p>
          <w:p w:rsidR="00000000" w:rsidRPr="00AF0129" w:rsidP="00AF0129">
            <w:pPr>
              <w:pStyle w:val="ListBullet"/>
            </w:pPr>
            <w:r w:rsidRPr="00AF0129">
              <w:t>pipeline hydraulics</w:t>
            </w:r>
          </w:p>
          <w:p w:rsidR="00000000" w:rsidRPr="00AF0129" w:rsidP="00AF0129">
            <w:pPr>
              <w:pStyle w:val="ListBullet"/>
            </w:pPr>
            <w:r w:rsidRPr="00AF0129">
              <w:t>pump performance</w:t>
            </w:r>
          </w:p>
          <w:p w:rsidR="00000000" w:rsidRPr="00AF0129" w:rsidP="00AF0129">
            <w:pPr>
              <w:pStyle w:val="ListBullet"/>
            </w:pPr>
            <w:r w:rsidRPr="00AF0129">
              <w:t>relevant legisl</w:t>
            </w:r>
            <w:r w:rsidRPr="00AF0129">
              <w:t>ation, regulations and workplace procedures</w:t>
            </w:r>
          </w:p>
          <w:p w:rsidR="00000000" w:rsidRPr="00AF0129" w:rsidP="00AF0129">
            <w:pPr>
              <w:pStyle w:val="ListBullet"/>
            </w:pPr>
            <w:r w:rsidRPr="00AF0129">
              <w:t>valve selection and operation</w:t>
            </w:r>
          </w:p>
        </w:tc>
      </w:tr>
    </w:tbl>
    <w:p w:rsidR="00000000" w:rsidRPr="00AF0129" w:rsidP="00AF0129">
      <w:pPr>
        <w:pStyle w:val="NoPaddingFontSize1"/>
      </w:pPr>
    </w:p>
    <w:p w:rsidR="00000000" w:rsidRPr="00AF0129" w:rsidP="00AF0129">
      <w:pPr>
        <w:pStyle w:val="AllowPageBreak"/>
      </w:pPr>
    </w:p>
    <w:p w:rsidR="00000000" w:rsidRPr="00AF0129" w:rsidP="00AF0129">
      <w:pPr>
        <w:pStyle w:val="Heading1"/>
      </w:pPr>
      <w:bookmarkStart w:id="4" w:name="O_1061323"/>
      <w:bookmarkEnd w:id="4"/>
      <w:r w:rsidRPr="00AF01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29" w:rsidP="00AF0129">
            <w:pPr>
              <w:pStyle w:val="BodyText"/>
            </w:pPr>
            <w:r w:rsidRPr="00AF0129">
              <w:t xml:space="preserve">Assessors must hold credentials specified within the Standards for Registered Training Organisations current at the time of assessment. </w:t>
            </w:r>
          </w:p>
          <w:p w:rsidR="00000000" w:rsidRPr="00AF0129" w:rsidP="00AF0129">
            <w:pPr>
              <w:pStyle w:val="BodyText"/>
            </w:pPr>
            <w:r w:rsidRPr="00AF012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F0129" w:rsidP="00AF0129">
            <w:pPr>
              <w:pStyle w:val="BodyText"/>
            </w:pPr>
            <w:r w:rsidRPr="00AF0129">
              <w:t>Assessment must occur in workplace operational</w:t>
            </w:r>
            <w:r w:rsidRPr="00AF012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F0129" w:rsidP="00AF0129">
            <w:pPr>
              <w:pStyle w:val="BodyText"/>
            </w:pPr>
            <w:r w:rsidRPr="00AF0129">
              <w:t>Assessment processes and techniques must be appropriate to the language, l</w:t>
            </w:r>
            <w:r w:rsidRPr="00AF0129">
              <w:t>iteracy and numeracy requirements of the work being performed and the needs of the candidate.</w:t>
            </w:r>
          </w:p>
          <w:p w:rsidR="00000000" w:rsidRPr="00AF0129" w:rsidP="00AF0129">
            <w:pPr>
              <w:pStyle w:val="BodyText"/>
            </w:pPr>
            <w:r w:rsidRPr="00AF0129">
              <w:t>Resources for assessment must include access to:</w:t>
            </w:r>
          </w:p>
          <w:p w:rsidR="00000000" w:rsidRPr="00AF0129" w:rsidP="00AF0129">
            <w:pPr>
              <w:pStyle w:val="ListBullet"/>
            </w:pPr>
            <w:r w:rsidRPr="00AF0129">
              <w:t>relevant and appropriate materials, tools, equipment and personal protective equipment currently used in industr</w:t>
            </w:r>
            <w:r w:rsidRPr="00AF0129">
              <w:t>y</w:t>
            </w:r>
          </w:p>
          <w:p w:rsidR="00000000" w:rsidRPr="00AF0129" w:rsidP="00AF0129">
            <w:pPr>
              <w:pStyle w:val="ListBullet"/>
            </w:pPr>
            <w:r w:rsidRPr="00AF0129">
              <w:t>applicable documentation including legislation, regulations, codes of practice, workplace procedures and operation manuals.</w:t>
            </w:r>
          </w:p>
        </w:tc>
      </w:tr>
    </w:tbl>
    <w:p w:rsidR="00000000" w:rsidRPr="00AF0129" w:rsidP="00AF0129">
      <w:pPr>
        <w:pStyle w:val="NoPaddingFontSize1"/>
      </w:pPr>
    </w:p>
    <w:p w:rsidR="00000000" w:rsidRPr="00AF0129" w:rsidP="00AF0129">
      <w:pPr>
        <w:pStyle w:val="AllowPageBreak"/>
      </w:pPr>
    </w:p>
    <w:p w:rsidR="00000000" w:rsidRPr="00AF0129" w:rsidP="00AF0129">
      <w:pPr>
        <w:pStyle w:val="Heading1"/>
      </w:pPr>
      <w:bookmarkStart w:id="5" w:name="O_1061326"/>
      <w:bookmarkEnd w:id="5"/>
      <w:r w:rsidRPr="00AF0129">
        <w:t>Links</w:t>
      </w:r>
    </w:p>
    <w:p w:rsidR="00000000" w:rsidRPr="00AF0129" w:rsidP="00BD6384">
      <w:pPr>
        <w:pStyle w:val="BodyText"/>
      </w:pPr>
      <w:r w:rsidRPr="00AF0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F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0129" w:rsidP="00BD6384">
      <w:pPr>
        <w:pStyle w:val="BodyText"/>
      </w:pPr>
      <w:r w:rsidRPr="00AF0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F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0129" w:rsidP="00BD6384">
      <w:pPr>
        <w:pStyle w:val="BodyText"/>
      </w:pPr>
      <w:r w:rsidRPr="00AF0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F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0129" w:rsidP="00AF0129"/>
    <w:sectPr w:rsidSect="00AF0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29" w:rsidRPr="00BD6384" w:rsidP="00BD6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P="00AF0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384" w:rsidP="00AF0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6384" w:rsidP="00AF0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129" w:rsidRPr="00BD6384" w:rsidP="00BD6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RPr="002D2AF8" w:rsidP="00AF0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NWPCAD017 Operate and maintain salt interception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D6384" w:rsidP="00AF0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A0F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CD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2C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129"/>
  </w:style>
  <w:style w:type="character" w:customStyle="1" w:styleId="Heading1Char">
    <w:name w:val="Heading 1 Char"/>
    <w:basedOn w:val="DefaultParagraphFont"/>
    <w:link w:val="Heading1"/>
    <w:rsid w:val="00AF0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1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01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129"/>
    <w:rPr>
      <w:b/>
      <w:spacing w:val="0"/>
    </w:rPr>
  </w:style>
  <w:style w:type="paragraph" w:customStyle="1" w:styleId="SuperTitle">
    <w:name w:val="SuperTitle"/>
    <w:basedOn w:val="Title"/>
    <w:rsid w:val="00AF0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129"/>
    <w:rPr>
      <w:i/>
    </w:rPr>
  </w:style>
  <w:style w:type="paragraph" w:styleId="Caption">
    <w:name w:val="caption"/>
    <w:basedOn w:val="BodyText"/>
    <w:next w:val="Normal"/>
    <w:qFormat/>
    <w:rsid w:val="00AF0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129"/>
  </w:style>
  <w:style w:type="paragraph" w:styleId="TableofFigures">
    <w:name w:val="table of figures"/>
    <w:basedOn w:val="Normal"/>
    <w:next w:val="Normal"/>
    <w:semiHidden/>
    <w:rsid w:val="00AF0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129"/>
    <w:rPr>
      <w:rFonts w:ascii="Wingdings" w:hAnsi="Wingdings"/>
    </w:rPr>
  </w:style>
  <w:style w:type="paragraph" w:customStyle="1" w:styleId="TableHeading">
    <w:name w:val="Table Heading"/>
    <w:basedOn w:val="HeadingBase"/>
    <w:rsid w:val="00AF0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129"/>
    <w:rPr>
      <w:color w:val="0033CC"/>
      <w:u w:val="none"/>
    </w:rPr>
  </w:style>
  <w:style w:type="paragraph" w:customStyle="1" w:styleId="BodyTextRight">
    <w:name w:val="Body Text Right"/>
    <w:basedOn w:val="BodyText"/>
    <w:rsid w:val="00AF0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129"/>
    <w:rPr>
      <w:sz w:val="32"/>
    </w:rPr>
  </w:style>
  <w:style w:type="paragraph" w:customStyle="1" w:styleId="HeadingProcedure">
    <w:name w:val="Heading Procedure"/>
    <w:basedOn w:val="HeadingBase"/>
    <w:next w:val="Normal"/>
    <w:rsid w:val="00AF0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129"/>
    <w:pPr>
      <w:spacing w:before="60" w:after="60"/>
    </w:pPr>
  </w:style>
  <w:style w:type="paragraph" w:styleId="ListContinue">
    <w:name w:val="List Continue"/>
    <w:basedOn w:val="List"/>
    <w:rsid w:val="00AF0129"/>
    <w:pPr>
      <w:ind w:firstLine="0"/>
    </w:pPr>
  </w:style>
  <w:style w:type="paragraph" w:customStyle="1" w:styleId="ListNote">
    <w:name w:val="List Note"/>
    <w:basedOn w:val="List"/>
    <w:rsid w:val="00AF0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129"/>
    <w:rPr>
      <w:rFonts w:ascii="Courier New" w:hAnsi="Courier New"/>
    </w:rPr>
  </w:style>
  <w:style w:type="paragraph" w:customStyle="1" w:styleId="NoteBullet">
    <w:name w:val="Note Bullet"/>
    <w:basedOn w:val="Note"/>
    <w:rsid w:val="00AF0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129"/>
    <w:rPr>
      <w:b/>
      <w:smallCaps/>
    </w:rPr>
  </w:style>
  <w:style w:type="paragraph" w:customStyle="1" w:styleId="TableListNumber">
    <w:name w:val="Table List Number"/>
    <w:basedOn w:val="ListNumber"/>
    <w:rsid w:val="00AF0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129"/>
    <w:pPr>
      <w:numPr>
        <w:numId w:val="9"/>
      </w:numPr>
    </w:pPr>
  </w:style>
  <w:style w:type="paragraph" w:customStyle="1" w:styleId="ListAlpha2">
    <w:name w:val="List Alpha 2"/>
    <w:basedOn w:val="List2"/>
    <w:rsid w:val="00AF0129"/>
    <w:pPr>
      <w:numPr>
        <w:numId w:val="8"/>
      </w:numPr>
    </w:pPr>
  </w:style>
  <w:style w:type="paragraph" w:styleId="List2">
    <w:name w:val="List 2"/>
    <w:basedOn w:val="BodyText"/>
    <w:rsid w:val="00AF0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129"/>
    <w:pPr>
      <w:numPr>
        <w:numId w:val="4"/>
      </w:numPr>
    </w:pPr>
  </w:style>
  <w:style w:type="paragraph" w:styleId="ListContinue2">
    <w:name w:val="List Continue 2"/>
    <w:basedOn w:val="List2"/>
    <w:rsid w:val="00AF0129"/>
    <w:pPr>
      <w:ind w:firstLine="0"/>
    </w:pPr>
  </w:style>
  <w:style w:type="paragraph" w:styleId="ListContinue3">
    <w:name w:val="List Continue 3"/>
    <w:basedOn w:val="List3"/>
    <w:rsid w:val="00AF0129"/>
    <w:pPr>
      <w:ind w:left="1021" w:firstLine="0"/>
    </w:pPr>
  </w:style>
  <w:style w:type="paragraph" w:styleId="ListContinue4">
    <w:name w:val="List Continue 4"/>
    <w:basedOn w:val="List4"/>
    <w:rsid w:val="00AF0129"/>
    <w:pPr>
      <w:ind w:firstLine="0"/>
    </w:pPr>
  </w:style>
  <w:style w:type="paragraph" w:styleId="ListContinue5">
    <w:name w:val="List Continue 5"/>
    <w:basedOn w:val="List5"/>
    <w:rsid w:val="00AF0129"/>
    <w:pPr>
      <w:ind w:firstLine="0"/>
    </w:pPr>
  </w:style>
  <w:style w:type="paragraph" w:styleId="ListNumber3">
    <w:name w:val="List Number 3"/>
    <w:basedOn w:val="List3"/>
    <w:rsid w:val="00AF0129"/>
    <w:pPr>
      <w:numPr>
        <w:numId w:val="5"/>
      </w:numPr>
    </w:pPr>
  </w:style>
  <w:style w:type="paragraph" w:styleId="ListNumber4">
    <w:name w:val="List Number 4"/>
    <w:basedOn w:val="List4"/>
    <w:rsid w:val="00AF0129"/>
    <w:pPr>
      <w:numPr>
        <w:numId w:val="6"/>
      </w:numPr>
    </w:pPr>
  </w:style>
  <w:style w:type="paragraph" w:styleId="ListNumber5">
    <w:name w:val="List Number 5"/>
    <w:basedOn w:val="List5"/>
    <w:rsid w:val="00AF0129"/>
    <w:pPr>
      <w:numPr>
        <w:numId w:val="7"/>
      </w:numPr>
    </w:pPr>
  </w:style>
  <w:style w:type="paragraph" w:styleId="BlockText">
    <w:name w:val="Block Text"/>
    <w:basedOn w:val="Normal"/>
    <w:rsid w:val="00AF0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129"/>
    <w:rPr>
      <w:sz w:val="16"/>
      <w:vertAlign w:val="superscript"/>
    </w:rPr>
  </w:style>
  <w:style w:type="character" w:customStyle="1" w:styleId="Symbols">
    <w:name w:val="Symbols"/>
    <w:basedOn w:val="DefaultParagraphFont"/>
    <w:rsid w:val="00AF0129"/>
    <w:rPr>
      <w:rFonts w:ascii="Symbol" w:hAnsi="Symbol"/>
    </w:rPr>
  </w:style>
  <w:style w:type="character" w:customStyle="1" w:styleId="MenuOptions">
    <w:name w:val="Menu Options"/>
    <w:basedOn w:val="DefaultParagraphFont"/>
    <w:rsid w:val="00AF0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129"/>
    <w:rPr>
      <w:b/>
    </w:rPr>
  </w:style>
  <w:style w:type="character" w:customStyle="1" w:styleId="Underlined">
    <w:name w:val="Underlined"/>
    <w:basedOn w:val="DefaultParagraphFont"/>
    <w:rsid w:val="00AF0129"/>
    <w:rPr>
      <w:u w:val="single"/>
    </w:rPr>
  </w:style>
  <w:style w:type="paragraph" w:customStyle="1" w:styleId="TableBodyTextRight">
    <w:name w:val="Table Body Text Right"/>
    <w:basedOn w:val="TableBodyText"/>
    <w:rsid w:val="00AF0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129"/>
    <w:rPr>
      <w:sz w:val="18"/>
    </w:rPr>
  </w:style>
  <w:style w:type="paragraph" w:customStyle="1" w:styleId="BodySmallRight">
    <w:name w:val="Body Small Right"/>
    <w:basedOn w:val="BodyTextRight"/>
    <w:rsid w:val="00AF0129"/>
    <w:rPr>
      <w:sz w:val="18"/>
      <w:szCs w:val="18"/>
    </w:rPr>
  </w:style>
  <w:style w:type="paragraph" w:customStyle="1" w:styleId="MarginEdition">
    <w:name w:val="Margin Edition"/>
    <w:basedOn w:val="MarginNote"/>
    <w:rsid w:val="00AF0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129"/>
    <w:rPr>
      <w:sz w:val="2"/>
      <w:szCs w:val="2"/>
    </w:rPr>
  </w:style>
  <w:style w:type="character" w:customStyle="1" w:styleId="Small">
    <w:name w:val="Small"/>
    <w:basedOn w:val="DefaultParagraphFont"/>
    <w:rsid w:val="00AF0129"/>
    <w:rPr>
      <w:sz w:val="16"/>
    </w:rPr>
  </w:style>
  <w:style w:type="paragraph" w:customStyle="1" w:styleId="WideTable">
    <w:name w:val="Wide Table"/>
    <w:basedOn w:val="Normal"/>
    <w:rsid w:val="00AF0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129"/>
  </w:style>
  <w:style w:type="paragraph" w:styleId="Quote">
    <w:name w:val="Quote"/>
    <w:basedOn w:val="Heading1"/>
    <w:link w:val="QuoteChar"/>
    <w:qFormat/>
    <w:rsid w:val="00AF0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129"/>
    <w:pPr>
      <w:pageBreakBefore/>
    </w:pPr>
  </w:style>
  <w:style w:type="paragraph" w:customStyle="1" w:styleId="Border">
    <w:name w:val="Border"/>
    <w:basedOn w:val="Normal"/>
    <w:qFormat/>
    <w:rsid w:val="00AF0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129"/>
    <w:rPr>
      <w:u w:val="single"/>
    </w:rPr>
  </w:style>
  <w:style w:type="character" w:customStyle="1" w:styleId="BoldandItalics">
    <w:name w:val="Bold and Italics"/>
    <w:qFormat/>
    <w:rsid w:val="00AF0129"/>
    <w:rPr>
      <w:b/>
      <w:i/>
      <w:u w:val="none"/>
    </w:rPr>
  </w:style>
  <w:style w:type="paragraph" w:styleId="BalloonText">
    <w:name w:val="Balloon Text"/>
    <w:basedOn w:val="Normal"/>
    <w:link w:val="BalloonTextChar"/>
    <w:rsid w:val="00AF0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129"/>
    <w:pPr>
      <w:spacing w:before="0" w:after="0"/>
    </w:pPr>
  </w:style>
  <w:style w:type="paragraph" w:customStyle="1" w:styleId="BodyTextBold">
    <w:name w:val="Body Text Bold"/>
    <w:basedOn w:val="BodyText"/>
    <w:qFormat/>
    <w:rsid w:val="00AF0129"/>
    <w:rPr>
      <w:b/>
    </w:rPr>
  </w:style>
  <w:style w:type="character" w:styleId="Hyperlink">
    <w:name w:val="Hyperlink"/>
    <w:basedOn w:val="DefaultParagraphFont"/>
    <w:uiPriority w:val="99"/>
    <w:unhideWhenUsed/>
    <w:rsid w:val="00BD6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2947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NWPCAD017 Operate and maintain salt interception 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