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317" w:rsidP="00E30317">
      <w:pPr>
        <w:pStyle w:val="Title"/>
      </w:pPr>
      <w:r>
        <w:fldChar w:fldCharType="begin"/>
      </w:r>
      <w:r>
        <w:instrText xml:space="preserve"> TITLE   \* MERGEFORMAT </w:instrText>
      </w:r>
      <w:r>
        <w:fldChar w:fldCharType="separate"/>
      </w:r>
      <w:r>
        <w:t>NWPCAD011 Inspect and report on embankment dam safety</w:t>
      </w:r>
      <w:r>
        <w:fldChar w:fldCharType="end"/>
      </w:r>
    </w:p>
    <w:p w:rsidR="00E30317" w:rsidP="00E30317">
      <w:pPr>
        <w:pStyle w:val="Version"/>
        <w:sectPr w:rsidSect="00FC4C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C7A" w:rsidP="00FC4C7A">
      <w:pPr>
        <w:pStyle w:val="SuperHeading"/>
      </w:pPr>
      <w:r w:rsidRPr="00FC4C7A">
        <w:t>NWPCAD011 Inspect and report on embankment dam safety</w:t>
      </w:r>
    </w:p>
    <w:p w:rsidR="00000000" w:rsidRPr="00FC4C7A" w:rsidP="00FC4C7A">
      <w:pPr>
        <w:pStyle w:val="Heading1"/>
      </w:pPr>
      <w:bookmarkStart w:id="1" w:name="O_1061166"/>
      <w:bookmarkEnd w:id="1"/>
      <w:r w:rsidRPr="00FC4C7A">
        <w:t>Modification History</w:t>
      </w:r>
    </w:p>
    <w:tbl>
      <w:tblPr>
        <w:tblW w:w="9497" w:type="dxa"/>
        <w:tblLayout w:type="fixed"/>
        <w:tblCellMar>
          <w:left w:w="62" w:type="dxa"/>
          <w:right w:w="62" w:type="dxa"/>
        </w:tblCellMar>
        <w:tblLook w:val="0000"/>
      </w:tblPr>
      <w:tblGrid>
        <w:gridCol w:w="9497"/>
      </w:tblGrid>
      <w:tr w:rsidTr="00FC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t>Release 1. This is the first release of this unit of competency in the NWP National Water Training Package.</w:t>
            </w:r>
          </w:p>
        </w:tc>
      </w:tr>
    </w:tbl>
    <w:p w:rsidR="00000000" w:rsidRPr="00FC4C7A" w:rsidP="00FC4C7A">
      <w:pPr>
        <w:pStyle w:val="NoPaddingFontSize1"/>
      </w:pPr>
    </w:p>
    <w:p w:rsidR="00000000" w:rsidRPr="00FC4C7A" w:rsidP="00FC4C7A">
      <w:pPr>
        <w:pStyle w:val="AllowPageBreak"/>
      </w:pPr>
    </w:p>
    <w:p w:rsidR="00000000" w:rsidRPr="00FC4C7A" w:rsidP="00FC4C7A">
      <w:pPr>
        <w:pStyle w:val="Heading1"/>
      </w:pPr>
      <w:bookmarkStart w:id="2" w:name="O_1061167"/>
      <w:bookmarkEnd w:id="2"/>
      <w:r w:rsidRPr="00FC4C7A">
        <w:t>Application</w:t>
      </w:r>
    </w:p>
    <w:tbl>
      <w:tblPr>
        <w:tblW w:w="9497" w:type="dxa"/>
        <w:tblLayout w:type="fixed"/>
        <w:tblCellMar>
          <w:left w:w="62" w:type="dxa"/>
          <w:right w:w="62" w:type="dxa"/>
        </w:tblCellMar>
        <w:tblLook w:val="0000"/>
      </w:tblPr>
      <w:tblGrid>
        <w:gridCol w:w="9497"/>
      </w:tblGrid>
      <w:tr w:rsidTr="00FC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t>This unit involves the skills and knowledge required to inspect and report o</w:t>
            </w:r>
            <w:r w:rsidRPr="00FC4C7A">
              <w:t>n embankment dam safety.</w:t>
            </w:r>
          </w:p>
          <w:p w:rsidR="00000000" w:rsidRPr="00FC4C7A" w:rsidP="00FC4C7A">
            <w:pPr>
              <w:pStyle w:val="BodyText"/>
            </w:pPr>
            <w:r w:rsidRPr="00FC4C7A">
              <w:t>It includes preparing for and implementing dam safety visual inspections, reporting on conditions, faults in embankment dams and appurtenant structures. It also includes initiating emergency plans.</w:t>
            </w:r>
          </w:p>
          <w:p w:rsidR="00000000" w:rsidRPr="00FC4C7A" w:rsidP="00FC4C7A">
            <w:pPr>
              <w:pStyle w:val="BodyText"/>
            </w:pPr>
            <w:r w:rsidRPr="00FC4C7A">
              <w:t>This unit applies to those with r</w:t>
            </w:r>
            <w:r w:rsidRPr="00FC4C7A">
              <w:t>esponsibility for the inspection of embankment dams and reporting of faults or trends.  Those undertaking this unit would work under appropriate supervision while performing routine tasks in range of familiar contexts.</w:t>
            </w:r>
          </w:p>
          <w:p w:rsidR="00000000" w:rsidRPr="00FC4C7A" w:rsidP="00FC4C7A">
            <w:pPr>
              <w:pStyle w:val="BodyText"/>
            </w:pPr>
            <w:r w:rsidRPr="00FC4C7A">
              <w:t>No licensing, legislative or certific</w:t>
            </w:r>
            <w:r w:rsidRPr="00FC4C7A">
              <w:t>ation requirements apply to this unit at the time of publication.</w:t>
            </w:r>
          </w:p>
        </w:tc>
      </w:tr>
    </w:tbl>
    <w:p w:rsidR="00000000" w:rsidRPr="00FC4C7A" w:rsidP="00FC4C7A">
      <w:pPr>
        <w:pStyle w:val="NoPaddingFontSize1"/>
      </w:pPr>
    </w:p>
    <w:p w:rsidR="00000000" w:rsidRPr="00FC4C7A" w:rsidP="00FC4C7A">
      <w:pPr>
        <w:pStyle w:val="AllowPageBreak"/>
      </w:pPr>
    </w:p>
    <w:p w:rsidR="00000000" w:rsidRPr="00FC4C7A" w:rsidP="00FC4C7A">
      <w:pPr>
        <w:pStyle w:val="Heading1"/>
      </w:pPr>
      <w:bookmarkStart w:id="3" w:name="O_1061168"/>
      <w:bookmarkEnd w:id="3"/>
      <w:r w:rsidRPr="00FC4C7A">
        <w:t>Pre-requisite Unit</w:t>
      </w:r>
    </w:p>
    <w:tbl>
      <w:tblPr>
        <w:tblW w:w="9497" w:type="dxa"/>
        <w:tblLayout w:type="fixed"/>
        <w:tblCellMar>
          <w:left w:w="62" w:type="dxa"/>
          <w:right w:w="62" w:type="dxa"/>
        </w:tblCellMar>
        <w:tblLook w:val="0000"/>
      </w:tblPr>
      <w:tblGrid>
        <w:gridCol w:w="9497"/>
      </w:tblGrid>
      <w:tr w:rsidTr="00FC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t>Not applicable.</w:t>
            </w:r>
          </w:p>
        </w:tc>
      </w:tr>
    </w:tbl>
    <w:p w:rsidR="00000000" w:rsidRPr="00FC4C7A" w:rsidP="00FC4C7A">
      <w:pPr>
        <w:pStyle w:val="NoPaddingFontSize1"/>
      </w:pPr>
    </w:p>
    <w:p w:rsidR="00000000" w:rsidRPr="00FC4C7A" w:rsidP="00FC4C7A">
      <w:pPr>
        <w:pStyle w:val="AllowPageBreak"/>
      </w:pPr>
    </w:p>
    <w:p w:rsidR="00000000" w:rsidRPr="00FC4C7A" w:rsidP="00FC4C7A">
      <w:pPr>
        <w:pStyle w:val="Heading1"/>
      </w:pPr>
      <w:bookmarkStart w:id="4" w:name="O_1061169"/>
      <w:bookmarkEnd w:id="4"/>
      <w:r w:rsidRPr="00FC4C7A">
        <w:t>Competency Field</w:t>
      </w:r>
    </w:p>
    <w:tbl>
      <w:tblPr>
        <w:tblW w:w="9497" w:type="dxa"/>
        <w:tblLayout w:type="fixed"/>
        <w:tblCellMar>
          <w:left w:w="62" w:type="dxa"/>
          <w:right w:w="62" w:type="dxa"/>
        </w:tblCellMar>
        <w:tblLook w:val="0000"/>
      </w:tblPr>
      <w:tblGrid>
        <w:gridCol w:w="9497"/>
      </w:tblGrid>
      <w:tr w:rsidTr="00FC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t>Catchment and Dams</w:t>
            </w:r>
          </w:p>
        </w:tc>
      </w:tr>
    </w:tbl>
    <w:p w:rsidR="00000000" w:rsidRPr="00FC4C7A" w:rsidP="00FC4C7A">
      <w:pPr>
        <w:pStyle w:val="NoPaddingFontSize1"/>
      </w:pPr>
    </w:p>
    <w:p w:rsidR="00000000" w:rsidRPr="00FC4C7A" w:rsidP="00FC4C7A">
      <w:pPr>
        <w:pStyle w:val="AllowPageBreak"/>
      </w:pPr>
    </w:p>
    <w:p w:rsidR="00000000" w:rsidRPr="00FC4C7A" w:rsidP="00FC4C7A">
      <w:pPr>
        <w:pStyle w:val="Heading1"/>
      </w:pPr>
      <w:bookmarkStart w:id="5" w:name="O_1061170"/>
      <w:bookmarkEnd w:id="5"/>
      <w:r w:rsidRPr="00FC4C7A">
        <w:t>Unit Sector</w:t>
      </w:r>
    </w:p>
    <w:tbl>
      <w:tblPr>
        <w:tblW w:w="9497" w:type="dxa"/>
        <w:tblLayout w:type="fixed"/>
        <w:tblCellMar>
          <w:left w:w="62" w:type="dxa"/>
          <w:right w:w="62" w:type="dxa"/>
        </w:tblCellMar>
        <w:tblLook w:val="0000"/>
      </w:tblPr>
      <w:tblGrid>
        <w:gridCol w:w="9497"/>
      </w:tblGrid>
      <w:tr w:rsidTr="00FC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t>Not applicable.</w:t>
            </w:r>
          </w:p>
        </w:tc>
      </w:tr>
    </w:tbl>
    <w:p w:rsidR="00000000" w:rsidRPr="00FC4C7A" w:rsidP="00FC4C7A">
      <w:pPr>
        <w:pStyle w:val="NoPaddingFontSize1"/>
      </w:pPr>
    </w:p>
    <w:p w:rsidR="00000000" w:rsidRPr="00FC4C7A" w:rsidP="00FC4C7A">
      <w:pPr>
        <w:pStyle w:val="AllowPageBreak"/>
      </w:pPr>
    </w:p>
    <w:p w:rsidR="00000000" w:rsidRPr="00FC4C7A" w:rsidP="00FC4C7A">
      <w:pPr>
        <w:pStyle w:val="Heading1"/>
      </w:pPr>
      <w:bookmarkStart w:id="6" w:name="O_1061171"/>
      <w:bookmarkEnd w:id="6"/>
      <w:r w:rsidRPr="00FC4C7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C4C7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rPr>
                <w:rStyle w:val="SpecialBold"/>
              </w:rPr>
              <w:t>PERFORMANCE CRITERIA</w:t>
            </w:r>
          </w:p>
        </w:tc>
      </w:tr>
      <w:tr w:rsidTr="00FC4C7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Performance criteria describe the performance needed to demonstrate achievement of the element.</w:t>
            </w:r>
          </w:p>
        </w:tc>
      </w:tr>
      <w:tr w:rsidTr="00FC4C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rPr>
                <w:rStyle w:val="SpecialBold"/>
              </w:rPr>
              <w:t>Prepare for</w:t>
            </w:r>
            <w:r w:rsidRPr="00FC4C7A">
              <w:t xml:space="preserve"> </w:t>
            </w:r>
            <w:r w:rsidRPr="00FC4C7A">
              <w:rPr>
                <w:rStyle w:val="SpecialBold"/>
              </w:rPr>
              <w:t>embankment dam inspection</w:t>
            </w:r>
          </w:p>
        </w:tc>
        <w:tc>
          <w:tcPr>
            <w:tcW w:w="697"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Identify and apply organisational requirements relating to embankment dam safety inspection</w:t>
            </w:r>
          </w:p>
        </w:tc>
      </w:tr>
      <w:tr w:rsidTr="00FC4C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C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 xml:space="preserve">Identify features of embankment dam types and its application to inspected dams </w:t>
            </w:r>
          </w:p>
        </w:tc>
      </w:tr>
      <w:tr w:rsidTr="00FC4C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C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Identify embankment dam behaviour under a range of conditions</w:t>
            </w:r>
          </w:p>
        </w:tc>
      </w:tr>
      <w:tr w:rsidTr="00FC4C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C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Gather and validate checklists, previous inspection reports and relevant data</w:t>
            </w:r>
          </w:p>
        </w:tc>
      </w:tr>
      <w:tr w:rsidTr="00FC4C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C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Schedule activities and gather appropriate equipment for embankment dam inspection according to workplace procedures</w:t>
            </w:r>
          </w:p>
        </w:tc>
      </w:tr>
      <w:tr w:rsidTr="00FC4C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rPr>
                <w:rStyle w:val="SpecialBold"/>
              </w:rPr>
              <w:t>Inspect and assess the condition of embankment dams</w:t>
            </w:r>
          </w:p>
        </w:tc>
        <w:tc>
          <w:tcPr>
            <w:tcW w:w="697"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Implement embankment dam visual inspection procedures and practices including for unusual events</w:t>
            </w:r>
          </w:p>
        </w:tc>
      </w:tr>
      <w:tr w:rsidTr="00FC4C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C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 xml:space="preserve">Inspect and assess the condition and performance of embankment dams </w:t>
            </w:r>
          </w:p>
        </w:tc>
      </w:tr>
      <w:tr w:rsidTr="00FC4C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C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Recognise, record and assess failure indicators and changes in the condition of the embankment dam and appurtenant structures</w:t>
            </w:r>
          </w:p>
        </w:tc>
      </w:tr>
      <w:tr w:rsidTr="00FC4C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rPr>
                <w:rStyle w:val="SpecialBold"/>
              </w:rPr>
              <w:t>Report the condition of embankment dams</w:t>
            </w:r>
          </w:p>
        </w:tc>
        <w:tc>
          <w:tcPr>
            <w:tcW w:w="697"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Collect and record evidence to determine the extent of changes in conditions</w:t>
            </w:r>
          </w:p>
        </w:tc>
      </w:tr>
      <w:tr w:rsidTr="00FC4C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C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Prepare and submit reports to relevant personnel according to workplace procedures</w:t>
            </w:r>
          </w:p>
        </w:tc>
      </w:tr>
      <w:tr w:rsidTr="00FC4C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rPr>
                <w:rStyle w:val="SpecialBold"/>
              </w:rPr>
              <w:t>Activate emergency plans</w:t>
            </w:r>
          </w:p>
        </w:tc>
        <w:tc>
          <w:tcPr>
            <w:tcW w:w="697"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Determine if faults and changes trigger a dam safety incident</w:t>
            </w:r>
          </w:p>
        </w:tc>
      </w:tr>
      <w:tr w:rsidTr="00FC4C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C4C7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t>Initiate and follow emergency plan according to workplace procedures</w:t>
            </w:r>
          </w:p>
        </w:tc>
      </w:tr>
    </w:tbl>
    <w:p w:rsidR="00000000" w:rsidRPr="00FC4C7A" w:rsidP="00FC4C7A">
      <w:pPr>
        <w:pStyle w:val="NoPaddingFontSize1"/>
      </w:pPr>
    </w:p>
    <w:p w:rsidR="00000000" w:rsidRPr="00FC4C7A" w:rsidP="00FC4C7A">
      <w:pPr>
        <w:pStyle w:val="AllowPageBreak"/>
      </w:pPr>
    </w:p>
    <w:p w:rsidR="00000000" w:rsidRPr="00FC4C7A" w:rsidP="00FC4C7A">
      <w:pPr>
        <w:pStyle w:val="Heading1"/>
      </w:pPr>
      <w:bookmarkStart w:id="7" w:name="O_1061172"/>
      <w:bookmarkEnd w:id="7"/>
      <w:r w:rsidRPr="00FC4C7A">
        <w:t>Foundation Skills</w:t>
      </w:r>
    </w:p>
    <w:tbl>
      <w:tblPr>
        <w:tblW w:w="9497" w:type="dxa"/>
        <w:tblLayout w:type="fixed"/>
        <w:tblCellMar>
          <w:left w:w="62" w:type="dxa"/>
          <w:right w:w="62" w:type="dxa"/>
        </w:tblCellMar>
        <w:tblLook w:val="0000"/>
      </w:tblPr>
      <w:tblGrid>
        <w:gridCol w:w="9497"/>
      </w:tblGrid>
      <w:tr w:rsidTr="00FC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t>Foundation skills essential to performance are explicit in the performance criteria of this unit of competency.</w:t>
            </w:r>
          </w:p>
        </w:tc>
      </w:tr>
    </w:tbl>
    <w:p w:rsidR="00000000" w:rsidRPr="00FC4C7A" w:rsidP="00FC4C7A">
      <w:pPr>
        <w:pStyle w:val="NoPaddingFontSize1"/>
      </w:pPr>
    </w:p>
    <w:p w:rsidR="00000000" w:rsidRPr="00FC4C7A" w:rsidP="00FC4C7A">
      <w:pPr>
        <w:pStyle w:val="AllowPageBreak"/>
      </w:pPr>
    </w:p>
    <w:p w:rsidR="00000000" w:rsidRPr="00FC4C7A" w:rsidP="00FC4C7A">
      <w:pPr>
        <w:pStyle w:val="Heading1"/>
      </w:pPr>
      <w:bookmarkStart w:id="8" w:name="O_1061173"/>
      <w:bookmarkEnd w:id="8"/>
      <w:r w:rsidRPr="00FC4C7A">
        <w:t>Range of Conditions</w:t>
      </w:r>
    </w:p>
    <w:tbl>
      <w:tblPr>
        <w:tblW w:w="9497" w:type="dxa"/>
        <w:tblLayout w:type="fixed"/>
        <w:tblCellMar>
          <w:left w:w="62" w:type="dxa"/>
          <w:right w:w="62" w:type="dxa"/>
        </w:tblCellMar>
        <w:tblLook w:val="0000"/>
      </w:tblPr>
      <w:tblGrid>
        <w:gridCol w:w="9497"/>
      </w:tblGrid>
      <w:tr w:rsidTr="00FC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t>Range is restricted to essential operating conditions and any othe</w:t>
            </w:r>
            <w:r w:rsidRPr="00FC4C7A">
              <w:t>r variables essential to the work environment.</w:t>
            </w:r>
          </w:p>
          <w:p w:rsidR="00000000" w:rsidRPr="00FC4C7A" w:rsidP="00FC4C7A">
            <w:pPr>
              <w:pStyle w:val="BodyText"/>
            </w:pPr>
            <w:r w:rsidRPr="00FC4C7A">
              <w:t>Non-essential conditions may be found in the Companion Volume Implementation Guide.</w:t>
            </w:r>
          </w:p>
        </w:tc>
      </w:tr>
    </w:tbl>
    <w:p w:rsidR="00000000" w:rsidRPr="00FC4C7A" w:rsidP="00FC4C7A">
      <w:pPr>
        <w:pStyle w:val="NoPaddingFontSize1"/>
      </w:pPr>
    </w:p>
    <w:p w:rsidR="00000000" w:rsidRPr="00FC4C7A" w:rsidP="00FC4C7A">
      <w:pPr>
        <w:pStyle w:val="AllowPageBreak"/>
      </w:pPr>
    </w:p>
    <w:p w:rsidR="00000000" w:rsidRPr="00FC4C7A" w:rsidP="00FC4C7A">
      <w:pPr>
        <w:pStyle w:val="Heading1"/>
      </w:pPr>
      <w:bookmarkStart w:id="9" w:name="O_1061174"/>
      <w:bookmarkEnd w:id="9"/>
      <w:r w:rsidRPr="00FC4C7A">
        <w:t>Unit Mapping Information</w:t>
      </w:r>
    </w:p>
    <w:tbl>
      <w:tblPr>
        <w:tblW w:w="9497" w:type="dxa"/>
        <w:tblLayout w:type="fixed"/>
        <w:tblCellMar>
          <w:left w:w="62" w:type="dxa"/>
          <w:right w:w="62" w:type="dxa"/>
        </w:tblCellMar>
        <w:tblLook w:val="0000"/>
      </w:tblPr>
      <w:tblGrid>
        <w:gridCol w:w="9497"/>
      </w:tblGrid>
      <w:tr w:rsidTr="00FC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t>This unit rep</w:t>
            </w:r>
            <w:r w:rsidRPr="00FC4C7A">
              <w:t>laces and is equivalent to NWPSOU025 Inspect and report on embankment dam safety.</w:t>
            </w:r>
          </w:p>
        </w:tc>
      </w:tr>
    </w:tbl>
    <w:p w:rsidR="00000000" w:rsidRPr="00FC4C7A" w:rsidP="00FC4C7A">
      <w:pPr>
        <w:pStyle w:val="NoPaddingFontSize1"/>
      </w:pPr>
    </w:p>
    <w:p w:rsidR="00000000" w:rsidRPr="00FC4C7A" w:rsidP="00FC4C7A">
      <w:pPr>
        <w:pStyle w:val="AllowPageBreak"/>
      </w:pPr>
    </w:p>
    <w:p w:rsidR="00000000" w:rsidRPr="00FC4C7A" w:rsidP="00FC4C7A">
      <w:pPr>
        <w:pStyle w:val="Heading1"/>
      </w:pPr>
      <w:bookmarkStart w:id="10" w:name="O_1061181"/>
      <w:bookmarkEnd w:id="10"/>
      <w:r w:rsidRPr="00FC4C7A">
        <w:t>Links</w:t>
      </w:r>
    </w:p>
    <w:p w:rsidR="00000000" w:rsidRPr="00FC4C7A" w:rsidP="00E30317">
      <w:pPr>
        <w:pStyle w:val="BodyText"/>
      </w:pPr>
      <w:r w:rsidRPr="00FC4C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A051F">
        <w:rPr>
          <w:rStyle w:val="Hyperlink"/>
        </w:rPr>
        <w:t>https://vetnet.gov.au/Pages/TrainingDocs.aspx?q=26336bc0-04e5-49d9-8c31-46c49b6a0037</w:t>
      </w:r>
      <w:r>
        <w:fldChar w:fldCharType="end"/>
      </w:r>
    </w:p>
    <w:p w:rsidR="00000000" w:rsidRPr="00FC4C7A" w:rsidP="00E30317">
      <w:pPr>
        <w:pStyle w:val="BodyText"/>
      </w:pPr>
      <w:r w:rsidRPr="00FC4C7A">
        <w:t>C</w:t>
      </w:r>
      <w:r w:rsidRPr="00FC4C7A">
        <w:t xml:space="preserve">ompanion Volume implementation guides are found in VETNet - </w:t>
      </w:r>
      <w:r>
        <w:fldChar w:fldCharType="begin"/>
      </w:r>
      <w:r>
        <w:instrText xml:space="preserve"> HYPERLINK "https://vetnet.gov.au/Pages/TrainingDocs.aspx?q=26336bc0-04e5-49d9-8c31-46c49b6a0037" </w:instrText>
      </w:r>
      <w:r>
        <w:fldChar w:fldCharType="separate"/>
      </w:r>
      <w:r w:rsidRPr="005A051F">
        <w:rPr>
          <w:rStyle w:val="Hyperlink"/>
        </w:rPr>
        <w:t>https://vetnet.gov.au/Pages/TrainingDocs.aspx?q=26336bc0-04e5-49d9-8c31-46c49b6a0037</w:t>
      </w:r>
      <w:r>
        <w:fldChar w:fldCharType="end"/>
      </w:r>
    </w:p>
    <w:p w:rsidR="00000000" w:rsidRPr="00FC4C7A" w:rsidP="00E30317">
      <w:pPr>
        <w:pStyle w:val="BodyText"/>
      </w:pPr>
      <w:r w:rsidRPr="00FC4C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A051F">
        <w:rPr>
          <w:rStyle w:val="Hyperlink"/>
        </w:rPr>
        <w:t>https://vetnet.gov.au/Pages/TrainingDocs.aspx?q=26336bc0-04e5-49d9-8c31-46c49b6a0037</w:t>
      </w:r>
      <w:r>
        <w:fldChar w:fldCharType="end"/>
      </w:r>
    </w:p>
    <w:p w:rsidR="00000000" w:rsidRPr="00FC4C7A" w:rsidP="00E30317">
      <w:pPr>
        <w:pStyle w:val="BodyText"/>
        <w:sectPr w:rsidSect="00FC4C7A">
          <w:headerReference w:type="default" r:id="rId10"/>
          <w:footerReference w:type="default" r:id="rId11"/>
          <w:pgSz w:w="11908" w:h="16833"/>
          <w:pgMar w:top="1702" w:right="1418" w:bottom="1702" w:left="1418" w:header="992" w:footer="992" w:gutter="0"/>
          <w:cols w:space="720"/>
          <w:noEndnote/>
          <w:docGrid w:linePitch="299"/>
        </w:sectPr>
      </w:pPr>
    </w:p>
    <w:p w:rsidR="00000000" w:rsidRPr="00FC4C7A" w:rsidP="00FC4C7A">
      <w:pPr>
        <w:pStyle w:val="SuperHeading"/>
      </w:pPr>
      <w:r w:rsidRPr="00FC4C7A">
        <w:t>Assessment Requirements for NWPCAD011 Inspect and report on embankment dam safety</w:t>
      </w:r>
    </w:p>
    <w:p w:rsidR="00000000" w:rsidRPr="00FC4C7A" w:rsidP="00FC4C7A">
      <w:pPr>
        <w:pStyle w:val="Heading1"/>
      </w:pPr>
      <w:bookmarkStart w:id="11" w:name="O_1061176"/>
      <w:bookmarkEnd w:id="11"/>
      <w:r w:rsidRPr="00FC4C7A">
        <w:t>Modification History</w:t>
      </w:r>
    </w:p>
    <w:tbl>
      <w:tblPr>
        <w:tblW w:w="9497" w:type="dxa"/>
        <w:tblLayout w:type="fixed"/>
        <w:tblCellMar>
          <w:left w:w="62" w:type="dxa"/>
          <w:right w:w="62" w:type="dxa"/>
        </w:tblCellMar>
        <w:tblLook w:val="0000"/>
      </w:tblPr>
      <w:tblGrid>
        <w:gridCol w:w="9497"/>
      </w:tblGrid>
      <w:tr w:rsidTr="00FC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t xml:space="preserve">Release 1. This is the first release of this unit of </w:t>
            </w:r>
            <w:r w:rsidRPr="00FC4C7A">
              <w:t>competency in the NWP National Water Training Package.</w:t>
            </w:r>
          </w:p>
        </w:tc>
      </w:tr>
    </w:tbl>
    <w:p w:rsidR="00000000" w:rsidRPr="00FC4C7A" w:rsidP="00FC4C7A">
      <w:pPr>
        <w:pStyle w:val="NoPaddingFontSize1"/>
      </w:pPr>
    </w:p>
    <w:p w:rsidR="00000000" w:rsidRPr="00FC4C7A" w:rsidP="00FC4C7A">
      <w:pPr>
        <w:pStyle w:val="AllowPageBreak"/>
      </w:pPr>
    </w:p>
    <w:p w:rsidR="00000000" w:rsidRPr="00FC4C7A" w:rsidP="00FC4C7A">
      <w:pPr>
        <w:pStyle w:val="Heading1"/>
      </w:pPr>
      <w:bookmarkStart w:id="12" w:name="O_1061177"/>
      <w:bookmarkEnd w:id="12"/>
      <w:r w:rsidRPr="00FC4C7A">
        <w:t>Performance Evidence</w:t>
      </w:r>
    </w:p>
    <w:tbl>
      <w:tblPr>
        <w:tblW w:w="9497" w:type="dxa"/>
        <w:tblLayout w:type="fixed"/>
        <w:tblCellMar>
          <w:left w:w="62" w:type="dxa"/>
          <w:right w:w="62" w:type="dxa"/>
        </w:tblCellMar>
        <w:tblLook w:val="0000"/>
      </w:tblPr>
      <w:tblGrid>
        <w:gridCol w:w="9497"/>
      </w:tblGrid>
      <w:tr w:rsidTr="00FC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 xml:space="preserve">Evidence required to demonstrate competence in this unit must be relevant to and satisfy all the requirements of the elements and performance criteria on at </w:t>
            </w:r>
            <w:r w:rsidRPr="00FC4C7A">
              <w:t>least one occasion and includes:</w:t>
            </w:r>
          </w:p>
        </w:tc>
      </w:tr>
      <w:tr w:rsidTr="00FC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C7A" w:rsidP="00FC4C7A">
            <w:pPr>
              <w:pStyle w:val="ListBullet"/>
            </w:pPr>
            <w:r w:rsidRPr="00FC4C7A">
              <w:t>applying safety hazards protocols</w:t>
            </w:r>
          </w:p>
          <w:p w:rsidR="00000000" w:rsidRPr="00FC4C7A" w:rsidP="00FC4C7A">
            <w:pPr>
              <w:pStyle w:val="ListBullet"/>
            </w:pPr>
            <w:r w:rsidRPr="00FC4C7A">
              <w:t>assessing the importance and urgency of deficiencies</w:t>
            </w:r>
          </w:p>
          <w:p w:rsidR="00000000" w:rsidRPr="00FC4C7A" w:rsidP="00FC4C7A">
            <w:pPr>
              <w:pStyle w:val="ListBullet"/>
            </w:pPr>
            <w:r w:rsidRPr="00FC4C7A">
              <w:t>collecting and processing data from dam inspections</w:t>
            </w:r>
          </w:p>
          <w:p w:rsidR="00000000" w:rsidRPr="00FC4C7A" w:rsidP="00FC4C7A">
            <w:pPr>
              <w:pStyle w:val="ListBullet"/>
            </w:pPr>
            <w:r w:rsidRPr="00FC4C7A">
              <w:t>communicating with engineering professionals and relevant team members on dam safe</w:t>
            </w:r>
            <w:r w:rsidRPr="00FC4C7A">
              <w:t xml:space="preserve">ty </w:t>
            </w:r>
          </w:p>
          <w:p w:rsidR="00000000" w:rsidRPr="00FC4C7A" w:rsidP="00FC4C7A">
            <w:pPr>
              <w:pStyle w:val="ListBullet"/>
            </w:pPr>
            <w:r w:rsidRPr="00FC4C7A">
              <w:t>conducting embankment dam inspection activities</w:t>
            </w:r>
          </w:p>
          <w:p w:rsidR="00000000" w:rsidRPr="00FC4C7A" w:rsidP="00FC4C7A">
            <w:pPr>
              <w:pStyle w:val="ListBullet"/>
            </w:pPr>
            <w:r w:rsidRPr="00FC4C7A">
              <w:t>following instructions, standard operating procedures, policies and standards for embankment dam safety</w:t>
            </w:r>
          </w:p>
          <w:p w:rsidR="00000000" w:rsidRPr="00FC4C7A" w:rsidP="00FC4C7A">
            <w:pPr>
              <w:pStyle w:val="ListBullet"/>
            </w:pPr>
            <w:r w:rsidRPr="00FC4C7A">
              <w:t>gathering and recording data</w:t>
            </w:r>
          </w:p>
          <w:p w:rsidR="00000000" w:rsidRPr="00FC4C7A" w:rsidP="00FC4C7A">
            <w:pPr>
              <w:pStyle w:val="ListBullet"/>
            </w:pPr>
            <w:r w:rsidRPr="00FC4C7A">
              <w:t>identifying changes and failure indicators in embankment dam and appurt</w:t>
            </w:r>
            <w:r w:rsidRPr="00FC4C7A">
              <w:t>enant structures</w:t>
            </w:r>
          </w:p>
          <w:p w:rsidR="00000000" w:rsidRPr="00FC4C7A" w:rsidP="00FC4C7A">
            <w:pPr>
              <w:pStyle w:val="ListBullet"/>
            </w:pPr>
            <w:r w:rsidRPr="00FC4C7A">
              <w:t>identifying inspection features and scheduling activities according to the required frequency</w:t>
            </w:r>
          </w:p>
          <w:p w:rsidR="00000000" w:rsidRPr="00FC4C7A" w:rsidP="00FC4C7A">
            <w:pPr>
              <w:pStyle w:val="ListBullet"/>
            </w:pPr>
            <w:r w:rsidRPr="00FC4C7A">
              <w:t>identifying the purpose and audience of dam safety reports</w:t>
            </w:r>
          </w:p>
          <w:p w:rsidR="00000000" w:rsidRPr="00FC4C7A" w:rsidP="00FC4C7A">
            <w:pPr>
              <w:pStyle w:val="ListBullet"/>
            </w:pPr>
            <w:r w:rsidRPr="00FC4C7A">
              <w:t>interpreting and applying relevant organisational and regulatory information and requi</w:t>
            </w:r>
            <w:r w:rsidRPr="00FC4C7A">
              <w:t>rements to the planning of inspection activities</w:t>
            </w:r>
          </w:p>
          <w:p w:rsidR="00000000" w:rsidRPr="00FC4C7A" w:rsidP="00FC4C7A">
            <w:pPr>
              <w:pStyle w:val="ListBullet"/>
            </w:pPr>
            <w:r w:rsidRPr="00FC4C7A">
              <w:t>planning and organising work schedules and responses to contingencies</w:t>
            </w:r>
          </w:p>
          <w:p w:rsidR="00000000" w:rsidRPr="00FC4C7A" w:rsidP="00FC4C7A">
            <w:pPr>
              <w:pStyle w:val="ListBullet"/>
            </w:pPr>
            <w:r w:rsidRPr="00FC4C7A">
              <w:t>reporting on inspection and monitoring outcomes, with recommendations for action</w:t>
            </w:r>
          </w:p>
          <w:p w:rsidR="00000000" w:rsidRPr="00FC4C7A" w:rsidP="00FC4C7A">
            <w:pPr>
              <w:pStyle w:val="ListBullet"/>
            </w:pPr>
            <w:r w:rsidRPr="00FC4C7A">
              <w:t>using digital photography and locational equipment</w:t>
            </w:r>
          </w:p>
        </w:tc>
      </w:tr>
    </w:tbl>
    <w:p w:rsidR="00000000" w:rsidRPr="00FC4C7A" w:rsidP="00FC4C7A">
      <w:pPr>
        <w:pStyle w:val="NoPaddingFontSize1"/>
      </w:pPr>
    </w:p>
    <w:p w:rsidR="00000000" w:rsidRPr="00FC4C7A" w:rsidP="00FC4C7A">
      <w:pPr>
        <w:pStyle w:val="AllowPageBreak"/>
      </w:pPr>
    </w:p>
    <w:p w:rsidR="00000000" w:rsidRPr="00FC4C7A" w:rsidP="00FC4C7A">
      <w:pPr>
        <w:pStyle w:val="Heading1"/>
      </w:pPr>
      <w:bookmarkStart w:id="13" w:name="O_1061178"/>
      <w:bookmarkEnd w:id="13"/>
      <w:r w:rsidRPr="00FC4C7A">
        <w:t>Knowledge Evidence</w:t>
      </w:r>
    </w:p>
    <w:tbl>
      <w:tblPr>
        <w:tblW w:w="9497" w:type="dxa"/>
        <w:tblLayout w:type="fixed"/>
        <w:tblCellMar>
          <w:left w:w="62" w:type="dxa"/>
          <w:right w:w="62" w:type="dxa"/>
        </w:tblCellMar>
        <w:tblLook w:val="0000"/>
      </w:tblPr>
      <w:tblGrid>
        <w:gridCol w:w="9497"/>
      </w:tblGrid>
      <w:tr w:rsidTr="00FC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4C7A">
            <w:pPr>
              <w:pStyle w:val="BodyText"/>
              <w:rPr>
                <w:lang w:val="en-NZ"/>
              </w:rPr>
            </w:pPr>
            <w:r w:rsidRPr="00FC4C7A">
              <w:t>Evidence required to demonstrate competence in this unit must be relevant to and satisfy all the requirements of the elements and performance criteria and includes knowledge of:</w:t>
            </w:r>
          </w:p>
        </w:tc>
      </w:tr>
      <w:tr w:rsidTr="00FC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C7A" w:rsidP="00FC4C7A">
            <w:pPr>
              <w:pStyle w:val="ListBullet"/>
            </w:pPr>
            <w:r w:rsidRPr="00FC4C7A">
              <w:t xml:space="preserve">embankment dam behaviour under a range </w:t>
            </w:r>
            <w:r w:rsidRPr="00FC4C7A">
              <w:t>of conditions</w:t>
            </w:r>
          </w:p>
          <w:p w:rsidR="00000000" w:rsidRPr="00FC4C7A" w:rsidP="00FC4C7A">
            <w:pPr>
              <w:pStyle w:val="ListBullet"/>
            </w:pPr>
            <w:r w:rsidRPr="00FC4C7A">
              <w:t>embankment dam design and construction principles including:</w:t>
            </w:r>
          </w:p>
          <w:p w:rsidR="00000000" w:rsidRPr="00FC4C7A" w:rsidP="00FC4C7A">
            <w:pPr>
              <w:pStyle w:val="ListBullet2"/>
            </w:pPr>
            <w:r w:rsidRPr="00FC4C7A">
              <w:t>causes of cracks and settlement</w:t>
            </w:r>
          </w:p>
          <w:p w:rsidR="00000000" w:rsidRPr="00FC4C7A" w:rsidP="00FC4C7A">
            <w:pPr>
              <w:pStyle w:val="ListBullet2"/>
            </w:pPr>
            <w:r w:rsidRPr="00FC4C7A">
              <w:t>dam performance history</w:t>
            </w:r>
          </w:p>
          <w:p w:rsidR="00000000" w:rsidRPr="00FC4C7A" w:rsidP="00FC4C7A">
            <w:pPr>
              <w:pStyle w:val="ListBullet2"/>
            </w:pPr>
            <w:r w:rsidRPr="00FC4C7A">
              <w:t>hydraulics and erosion by water</w:t>
            </w:r>
          </w:p>
          <w:p w:rsidR="00000000" w:rsidRPr="00FC4C7A" w:rsidP="00FC4C7A">
            <w:pPr>
              <w:pStyle w:val="ListBullet2"/>
            </w:pPr>
            <w:r w:rsidRPr="00FC4C7A">
              <w:t>materials science including soil and rock properties</w:t>
            </w:r>
          </w:p>
          <w:p w:rsidR="00000000" w:rsidRPr="00FC4C7A" w:rsidP="00FC4C7A">
            <w:pPr>
              <w:pStyle w:val="ListBullet2"/>
            </w:pPr>
            <w:r w:rsidRPr="00FC4C7A">
              <w:t>pore pressures</w:t>
            </w:r>
          </w:p>
          <w:p w:rsidR="00000000" w:rsidRPr="00FC4C7A" w:rsidP="00FC4C7A">
            <w:pPr>
              <w:pStyle w:val="ListBullet2"/>
            </w:pPr>
            <w:r w:rsidRPr="00FC4C7A">
              <w:t>principles of embankment dam inspection</w:t>
            </w:r>
          </w:p>
          <w:p w:rsidR="00000000" w:rsidRPr="00FC4C7A" w:rsidP="00FC4C7A">
            <w:pPr>
              <w:pStyle w:val="ListBullet2"/>
            </w:pPr>
            <w:r w:rsidRPr="00FC4C7A">
              <w:t>principles of filters, piping and embankment stability</w:t>
            </w:r>
          </w:p>
          <w:p w:rsidR="00000000" w:rsidRPr="00FC4C7A" w:rsidP="00FC4C7A">
            <w:pPr>
              <w:pStyle w:val="ListBullet2"/>
            </w:pPr>
            <w:r w:rsidRPr="00FC4C7A">
              <w:t>treatment of foundations, grouting and drainage system</w:t>
            </w:r>
          </w:p>
          <w:p w:rsidR="00000000" w:rsidRPr="00FC4C7A" w:rsidP="00FC4C7A">
            <w:pPr>
              <w:pStyle w:val="ListBullet"/>
            </w:pPr>
            <w:r w:rsidRPr="00FC4C7A">
              <w:t xml:space="preserve">embankment dam safety </w:t>
            </w:r>
          </w:p>
          <w:p w:rsidR="00000000" w:rsidRPr="00FC4C7A" w:rsidP="00FC4C7A">
            <w:pPr>
              <w:pStyle w:val="ListBullet"/>
            </w:pPr>
            <w:r w:rsidRPr="00FC4C7A">
              <w:t>embankment dam types including:</w:t>
            </w:r>
          </w:p>
          <w:p w:rsidR="00000000" w:rsidRPr="00FC4C7A" w:rsidP="00FC4C7A">
            <w:pPr>
              <w:pStyle w:val="ListBullet2"/>
            </w:pPr>
            <w:r w:rsidRPr="00FC4C7A">
              <w:t>concrete faced rock fill dams</w:t>
            </w:r>
          </w:p>
          <w:p w:rsidR="00000000" w:rsidRPr="00FC4C7A" w:rsidP="00FC4C7A">
            <w:pPr>
              <w:pStyle w:val="ListBullet2"/>
            </w:pPr>
            <w:r w:rsidRPr="00FC4C7A">
              <w:t>elements, zones</w:t>
            </w:r>
          </w:p>
          <w:p w:rsidR="00000000" w:rsidRPr="00FC4C7A" w:rsidP="00FC4C7A">
            <w:pPr>
              <w:pStyle w:val="ListBullet2"/>
            </w:pPr>
            <w:r w:rsidRPr="00FC4C7A">
              <w:t>ris</w:t>
            </w:r>
            <w:r w:rsidRPr="00FC4C7A">
              <w:t>ks and failure modes</w:t>
            </w:r>
          </w:p>
          <w:p w:rsidR="00000000" w:rsidRPr="00FC4C7A" w:rsidP="00FC4C7A">
            <w:pPr>
              <w:pStyle w:val="ListBullet"/>
            </w:pPr>
            <w:r w:rsidRPr="00FC4C7A">
              <w:t>emergency plans</w:t>
            </w:r>
          </w:p>
          <w:p w:rsidR="00000000" w:rsidRPr="00FC4C7A" w:rsidP="00FC4C7A">
            <w:pPr>
              <w:pStyle w:val="ListBullet"/>
            </w:pPr>
            <w:r w:rsidRPr="00FC4C7A">
              <w:t>historic information and lessons from previous embankment dam incidents</w:t>
            </w:r>
          </w:p>
          <w:p w:rsidR="00000000" w:rsidRPr="00FC4C7A" w:rsidP="00FC4C7A">
            <w:pPr>
              <w:pStyle w:val="ListBullet"/>
            </w:pPr>
            <w:r w:rsidRPr="00FC4C7A">
              <w:t>relevant legislation and regulations</w:t>
            </w:r>
          </w:p>
          <w:p w:rsidR="00000000" w:rsidRPr="00FC4C7A" w:rsidP="00FC4C7A">
            <w:pPr>
              <w:pStyle w:val="ListBullet"/>
            </w:pPr>
            <w:r w:rsidRPr="00FC4C7A">
              <w:t>unusual events including:</w:t>
            </w:r>
          </w:p>
          <w:p w:rsidR="00000000" w:rsidRPr="00FC4C7A" w:rsidP="00FC4C7A">
            <w:pPr>
              <w:pStyle w:val="ListBullet2"/>
            </w:pPr>
            <w:r w:rsidRPr="00FC4C7A">
              <w:t>earthquakes</w:t>
            </w:r>
          </w:p>
          <w:p w:rsidR="00000000" w:rsidRPr="00FC4C7A" w:rsidP="00FC4C7A">
            <w:pPr>
              <w:pStyle w:val="ListBullet2"/>
            </w:pPr>
            <w:r w:rsidRPr="00FC4C7A">
              <w:t>increased seepage</w:t>
            </w:r>
          </w:p>
          <w:p w:rsidR="00000000" w:rsidRPr="00FC4C7A" w:rsidP="00FC4C7A">
            <w:pPr>
              <w:pStyle w:val="ListBullet2"/>
            </w:pPr>
            <w:r w:rsidRPr="00FC4C7A">
              <w:t>large discharge events</w:t>
            </w:r>
          </w:p>
          <w:p w:rsidR="00000000" w:rsidRPr="00FC4C7A" w:rsidP="00FC4C7A">
            <w:pPr>
              <w:pStyle w:val="ListBullet2"/>
            </w:pPr>
            <w:r w:rsidRPr="00FC4C7A">
              <w:t>large wave events</w:t>
            </w:r>
          </w:p>
          <w:p w:rsidR="00000000" w:rsidRPr="00FC4C7A" w:rsidP="00FC4C7A">
            <w:pPr>
              <w:pStyle w:val="ListBullet"/>
            </w:pPr>
            <w:r w:rsidRPr="00FC4C7A">
              <w:t xml:space="preserve">workplace policies, procedures, guidelines and requirements relevant to the worksite </w:t>
            </w:r>
          </w:p>
        </w:tc>
      </w:tr>
    </w:tbl>
    <w:p w:rsidR="00000000" w:rsidRPr="00FC4C7A" w:rsidP="00FC4C7A">
      <w:pPr>
        <w:pStyle w:val="NoPaddingFontSize1"/>
      </w:pPr>
    </w:p>
    <w:p w:rsidR="00000000" w:rsidRPr="00FC4C7A" w:rsidP="00FC4C7A">
      <w:pPr>
        <w:pStyle w:val="AllowPageBreak"/>
      </w:pPr>
    </w:p>
    <w:p w:rsidR="00000000" w:rsidRPr="00FC4C7A" w:rsidP="00FC4C7A">
      <w:pPr>
        <w:pStyle w:val="Heading1"/>
      </w:pPr>
      <w:bookmarkStart w:id="14" w:name="O_1061179"/>
      <w:bookmarkEnd w:id="14"/>
      <w:r w:rsidRPr="00FC4C7A">
        <w:t>Assessment Conditions</w:t>
      </w:r>
    </w:p>
    <w:tbl>
      <w:tblPr>
        <w:tblW w:w="9497" w:type="dxa"/>
        <w:tblLayout w:type="fixed"/>
        <w:tblCellMar>
          <w:left w:w="62" w:type="dxa"/>
          <w:right w:w="62" w:type="dxa"/>
        </w:tblCellMar>
        <w:tblLook w:val="0000"/>
      </w:tblPr>
      <w:tblGrid>
        <w:gridCol w:w="9497"/>
      </w:tblGrid>
      <w:tr w:rsidTr="00FC4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4C7A" w:rsidP="00FC4C7A">
            <w:pPr>
              <w:pStyle w:val="BodyText"/>
            </w:pPr>
            <w:r w:rsidRPr="00FC4C7A">
              <w:t>Assessors must hold creden</w:t>
            </w:r>
            <w:r w:rsidRPr="00FC4C7A">
              <w:t xml:space="preserve">tials specified within the Standards for Registered Training Organisations current at the time of assessment. </w:t>
            </w:r>
          </w:p>
          <w:p w:rsidR="00000000" w:rsidRPr="00FC4C7A" w:rsidP="00FC4C7A">
            <w:pPr>
              <w:pStyle w:val="BodyText"/>
            </w:pPr>
            <w:r w:rsidRPr="00FC4C7A">
              <w:t>Assessment must satisfy the Principles of Assessment and Rules of Evidence and all regulatory requirements included within the Standards for Regi</w:t>
            </w:r>
            <w:r w:rsidRPr="00FC4C7A">
              <w:t>stered Training Organisations current at the time of assessment.</w:t>
            </w:r>
          </w:p>
          <w:p w:rsidR="00000000" w:rsidRPr="00FC4C7A" w:rsidP="00FC4C7A">
            <w:pPr>
              <w:pStyle w:val="BodyText"/>
            </w:pPr>
            <w:r w:rsidRPr="00FC4C7A">
              <w:t xml:space="preserve">Assessment must occur in workplace operational situations where it is appropriate to do so; where this is not appropriate, assessment must occur in simulated workplace operational situations </w:t>
            </w:r>
            <w:r w:rsidRPr="00FC4C7A">
              <w:t>that replicate workplace conditions.</w:t>
            </w:r>
          </w:p>
          <w:p w:rsidR="00000000" w:rsidRPr="00FC4C7A" w:rsidP="00FC4C7A">
            <w:pPr>
              <w:pStyle w:val="BodyText"/>
            </w:pPr>
            <w:r w:rsidRPr="00FC4C7A">
              <w:t>Assessment processes and techniques must be appropriate to the language, literacy and numeracy requirements of the work being performed and the needs of the candidate.</w:t>
            </w:r>
          </w:p>
          <w:p w:rsidR="00000000" w:rsidRPr="00FC4C7A" w:rsidP="00FC4C7A">
            <w:pPr>
              <w:pStyle w:val="BodyText"/>
            </w:pPr>
            <w:r w:rsidRPr="00FC4C7A">
              <w:t>Resources for assessment must include access to:</w:t>
            </w:r>
          </w:p>
          <w:p w:rsidR="00000000" w:rsidRPr="00FC4C7A" w:rsidP="00FC4C7A">
            <w:pPr>
              <w:pStyle w:val="ListBullet"/>
            </w:pPr>
            <w:r w:rsidRPr="00FC4C7A">
              <w:t>r</w:t>
            </w:r>
            <w:r w:rsidRPr="00FC4C7A">
              <w:t>elevant and appropriate materials, tools, equipment and personal protective equipment currently used in industry</w:t>
            </w:r>
          </w:p>
          <w:p w:rsidR="00000000" w:rsidRPr="00FC4C7A" w:rsidP="00FC4C7A">
            <w:pPr>
              <w:pStyle w:val="ListBullet"/>
            </w:pPr>
            <w:r w:rsidRPr="00FC4C7A">
              <w:t>applicable documentation including legislation, regulations, codes of practice, workplace procedures and operation manuals.</w:t>
            </w:r>
          </w:p>
        </w:tc>
      </w:tr>
    </w:tbl>
    <w:p w:rsidR="00000000" w:rsidRPr="00FC4C7A" w:rsidP="00FC4C7A">
      <w:pPr>
        <w:pStyle w:val="NoPaddingFontSize1"/>
      </w:pPr>
    </w:p>
    <w:p w:rsidR="00000000" w:rsidRPr="00FC4C7A" w:rsidP="00FC4C7A">
      <w:pPr>
        <w:pStyle w:val="AllowPageBreak"/>
      </w:pPr>
    </w:p>
    <w:p w:rsidR="00000000" w:rsidRPr="00FC4C7A" w:rsidP="00FC4C7A">
      <w:pPr>
        <w:pStyle w:val="Heading1"/>
      </w:pPr>
      <w:bookmarkStart w:id="15" w:name="O_1061182"/>
      <w:bookmarkEnd w:id="15"/>
      <w:r w:rsidRPr="00FC4C7A">
        <w:t>Links</w:t>
      </w:r>
    </w:p>
    <w:p w:rsidR="00000000" w:rsidRPr="00FC4C7A" w:rsidP="00E30317">
      <w:pPr>
        <w:pStyle w:val="BodyText"/>
      </w:pPr>
      <w:r w:rsidRPr="00FC4C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A051F">
        <w:rPr>
          <w:rStyle w:val="Hyperlink"/>
        </w:rPr>
        <w:t>https://vetnet.gov.au/Pages/TrainingDocs.aspx?q=26336bc0-04e5-49d9-8c31-46c49b6a0037</w:t>
      </w:r>
      <w:r>
        <w:fldChar w:fldCharType="end"/>
      </w:r>
    </w:p>
    <w:p w:rsidR="00000000" w:rsidRPr="00FC4C7A" w:rsidP="00E30317">
      <w:pPr>
        <w:pStyle w:val="BodyText"/>
      </w:pPr>
      <w:r w:rsidRPr="00FC4C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A051F">
        <w:rPr>
          <w:rStyle w:val="Hyperlink"/>
        </w:rPr>
        <w:t>https://vetnet.gov.au/Pages/TrainingDocs.aspx?q=26336bc0-04e5-49d9-8c31-46c49b6a0037</w:t>
      </w:r>
      <w:r>
        <w:fldChar w:fldCharType="end"/>
      </w:r>
    </w:p>
    <w:p w:rsidR="00000000" w:rsidRPr="00FC4C7A" w:rsidP="00E30317">
      <w:pPr>
        <w:pStyle w:val="BodyText"/>
      </w:pPr>
      <w:r w:rsidRPr="00FC4C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A051F">
        <w:rPr>
          <w:rStyle w:val="Hyperlink"/>
        </w:rPr>
        <w:t>https://vetnet.gov.au/Pages/TrainingDocs.aspx?q=26336bc0-04e5-49d9-8c31-46c49b6a0037</w:t>
      </w:r>
      <w:r>
        <w:fldChar w:fldCharType="end"/>
      </w:r>
    </w:p>
    <w:p w:rsidR="00000000" w:rsidRPr="00FC4C7A" w:rsidP="00FC4C7A"/>
    <w:sectPr w:rsidSect="00FC4C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7A" w:rsidRPr="00E30317" w:rsidP="00E30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17" w:rsidP="00FC4C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0317" w:rsidP="00FC4C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30317" w:rsidP="00FC4C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7A" w:rsidP="00FC4C7A">
    <w:pPr>
      <w:pStyle w:val="Footer"/>
      <w:framePr w:wrap="around"/>
    </w:pPr>
    <w:r>
      <w:fldChar w:fldCharType="begin"/>
    </w:r>
    <w:r>
      <w:instrText xml:space="preserve"> DOCPROPERTY  Subject  \* MERGEFORMAT </w:instrText>
    </w:r>
    <w:r>
      <w:fldChar w:fldCharType="separate"/>
    </w:r>
    <w:r w:rsidR="00E30317">
      <w:t>Approved</w:t>
    </w:r>
    <w:r w:rsidR="00E30317">
      <w:fldChar w:fldCharType="end"/>
    </w:r>
    <w:r>
      <w:tab/>
      <w:t xml:space="preserve">Page </w:t>
    </w:r>
    <w:r>
      <w:fldChar w:fldCharType="begin"/>
    </w:r>
    <w:r>
      <w:instrText xml:space="preserve"> PAGE  \* Arabic  \* MERGEFORMAT </w:instrText>
    </w:r>
    <w:r>
      <w:fldChar w:fldCharType="separate"/>
    </w:r>
    <w:r w:rsidR="00E303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0317">
      <w:rPr>
        <w:noProof/>
      </w:rPr>
      <w:t>4</w:t>
    </w:r>
    <w:r>
      <w:rPr>
        <w:noProof/>
      </w:rPr>
      <w:fldChar w:fldCharType="end"/>
    </w:r>
  </w:p>
  <w:p w:rsidR="00FC4C7A" w:rsidP="00FC4C7A">
    <w:pPr>
      <w:pStyle w:val="Footer"/>
      <w:framePr w:wrap="around"/>
    </w:pPr>
    <w:r>
      <w:t xml:space="preserve">© Commonwealth of Australia, </w:t>
    </w:r>
    <w:r>
      <w:fldChar w:fldCharType="begin"/>
    </w:r>
    <w:r>
      <w:instrText xml:space="preserve"> DATE  \@ "yyyy"  \* MERGEFORMAT </w:instrText>
    </w:r>
    <w:r>
      <w:fldChar w:fldCharType="separate"/>
    </w:r>
    <w:r w:rsidR="00E30317">
      <w:rPr>
        <w:noProof/>
      </w:rPr>
      <w:t>2025</w:t>
    </w:r>
    <w:r>
      <w:fldChar w:fldCharType="end"/>
    </w:r>
    <w:r>
      <w:tab/>
    </w:r>
    <w:r>
      <w:fldChar w:fldCharType="begin"/>
    </w:r>
    <w:r>
      <w:instrText xml:space="preserve"> DOCPROPERTY  Author  \* MERGEFORMAT </w:instrText>
    </w:r>
    <w:r>
      <w:fldChar w:fldCharType="separate"/>
    </w:r>
    <w:r w:rsidR="00E30317">
      <w:t>BuildSkills Australia</w:t>
    </w:r>
    <w:r w:rsidR="00E30317">
      <w:fldChar w:fldCharType="end"/>
    </w:r>
  </w:p>
  <w:p w:rsidR="00FC4C7A" w:rsidP="00FC4C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C7A" w:rsidRPr="00E30317" w:rsidP="00E303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17" w:rsidRPr="002D2AF8" w:rsidP="00FC4C7A">
    <w:pPr>
      <w:pStyle w:val="Header"/>
      <w:framePr w:wrap="around"/>
    </w:pPr>
    <w:r>
      <w:fldChar w:fldCharType="begin"/>
    </w:r>
    <w:r>
      <w:instrText xml:space="preserve"> TITLE   \* MERGEFORMAT </w:instrText>
    </w:r>
    <w:r>
      <w:fldChar w:fldCharType="separate"/>
    </w:r>
    <w:r>
      <w:t>NWPCAD011 Inspect and report on embankment dam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0317" w:rsidP="00FC4C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7A" w:rsidRPr="002D2AF8" w:rsidP="00FC4C7A">
    <w:pPr>
      <w:pStyle w:val="Header"/>
      <w:framePr w:wrap="around"/>
    </w:pPr>
    <w:r>
      <w:fldChar w:fldCharType="begin"/>
    </w:r>
    <w:r>
      <w:instrText xml:space="preserve"> TITLE   \* MERGEFORMAT </w:instrText>
    </w:r>
    <w:r>
      <w:fldChar w:fldCharType="separate"/>
    </w:r>
    <w:r w:rsidR="00E30317">
      <w:t>NWPCAD011 Inspect and report on embankment dam safety</w:t>
    </w:r>
    <w:r w:rsidR="00E30317">
      <w:fldChar w:fldCharType="end"/>
    </w:r>
    <w:r>
      <w:tab/>
      <w:t xml:space="preserve">Date this document was generated: </w:t>
    </w:r>
    <w:r>
      <w:fldChar w:fldCharType="begin"/>
    </w:r>
    <w:r>
      <w:instrText xml:space="preserve"> CREATEDATE  \@ "d MMMM yyyy"  \* MERGEFORMAT </w:instrText>
    </w:r>
    <w:r>
      <w:fldChar w:fldCharType="separate"/>
    </w:r>
    <w:r w:rsidR="00E30317">
      <w:rPr>
        <w:noProof/>
      </w:rPr>
      <w:t>2 March 2025</w:t>
    </w:r>
    <w:r>
      <w:fldChar w:fldCharType="end"/>
    </w:r>
  </w:p>
  <w:p w:rsidR="00FC4C7A" w:rsidP="00FC4C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FC2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4CCA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B285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C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C7A"/>
    <w:pPr>
      <w:spacing w:before="360" w:after="60"/>
      <w:outlineLvl w:val="0"/>
    </w:pPr>
    <w:rPr>
      <w:sz w:val="32"/>
    </w:rPr>
  </w:style>
  <w:style w:type="paragraph" w:styleId="Heading2">
    <w:name w:val="heading 2"/>
    <w:basedOn w:val="HeadingBase"/>
    <w:next w:val="BodyText"/>
    <w:link w:val="Heading2Char"/>
    <w:qFormat/>
    <w:rsid w:val="00FC4C7A"/>
    <w:pPr>
      <w:keepLines/>
      <w:spacing w:before="240" w:after="120"/>
      <w:outlineLvl w:val="1"/>
    </w:pPr>
    <w:rPr>
      <w:sz w:val="28"/>
      <w:szCs w:val="40"/>
    </w:rPr>
  </w:style>
  <w:style w:type="paragraph" w:styleId="Heading3">
    <w:name w:val="heading 3"/>
    <w:basedOn w:val="HeadingBase"/>
    <w:next w:val="BodyText"/>
    <w:link w:val="Heading3Char"/>
    <w:qFormat/>
    <w:rsid w:val="00FC4C7A"/>
    <w:pPr>
      <w:spacing w:before="180" w:after="120"/>
      <w:outlineLvl w:val="2"/>
    </w:pPr>
    <w:rPr>
      <w:spacing w:val="-10"/>
      <w:kern w:val="32"/>
    </w:rPr>
  </w:style>
  <w:style w:type="paragraph" w:styleId="Heading4">
    <w:name w:val="heading 4"/>
    <w:basedOn w:val="HeadingBase"/>
    <w:next w:val="BodyText"/>
    <w:link w:val="Heading4Char"/>
    <w:qFormat/>
    <w:rsid w:val="00FC4C7A"/>
    <w:pPr>
      <w:spacing w:before="160" w:after="120"/>
      <w:outlineLvl w:val="3"/>
    </w:pPr>
    <w:rPr>
      <w:sz w:val="22"/>
    </w:rPr>
  </w:style>
  <w:style w:type="paragraph" w:styleId="Heading5">
    <w:name w:val="heading 5"/>
    <w:basedOn w:val="HeadingBase"/>
    <w:next w:val="Normal"/>
    <w:link w:val="Heading5Char"/>
    <w:qFormat/>
    <w:rsid w:val="00FC4C7A"/>
    <w:pPr>
      <w:spacing w:before="80"/>
      <w:outlineLvl w:val="4"/>
    </w:pPr>
    <w:rPr>
      <w:color w:val="918585"/>
      <w:sz w:val="20"/>
    </w:rPr>
  </w:style>
  <w:style w:type="paragraph" w:styleId="Heading6">
    <w:name w:val="heading 6"/>
    <w:basedOn w:val="HeadingBase"/>
    <w:next w:val="Normal"/>
    <w:link w:val="Heading6Char"/>
    <w:qFormat/>
    <w:rsid w:val="00FC4C7A"/>
    <w:pPr>
      <w:spacing w:before="60"/>
      <w:outlineLvl w:val="5"/>
    </w:pPr>
    <w:rPr>
      <w:color w:val="918585"/>
      <w:sz w:val="20"/>
    </w:rPr>
  </w:style>
  <w:style w:type="paragraph" w:styleId="Heading7">
    <w:name w:val="heading 7"/>
    <w:basedOn w:val="Normal"/>
    <w:next w:val="Normal"/>
    <w:link w:val="Heading7Char"/>
    <w:qFormat/>
    <w:rsid w:val="00FC4C7A"/>
    <w:pPr>
      <w:ind w:left="720"/>
      <w:outlineLvl w:val="6"/>
    </w:pPr>
    <w:rPr>
      <w:i/>
    </w:rPr>
  </w:style>
  <w:style w:type="paragraph" w:styleId="Heading8">
    <w:name w:val="heading 8"/>
    <w:basedOn w:val="Normal"/>
    <w:next w:val="Normal"/>
    <w:link w:val="Heading8Char"/>
    <w:qFormat/>
    <w:rsid w:val="00FC4C7A"/>
    <w:pPr>
      <w:ind w:left="720"/>
      <w:outlineLvl w:val="7"/>
    </w:pPr>
    <w:rPr>
      <w:i/>
    </w:rPr>
  </w:style>
  <w:style w:type="paragraph" w:styleId="Heading9">
    <w:name w:val="heading 9"/>
    <w:basedOn w:val="Normal"/>
    <w:next w:val="Normal"/>
    <w:link w:val="Heading9Char"/>
    <w:qFormat/>
    <w:rsid w:val="00FC4C7A"/>
    <w:pPr>
      <w:ind w:left="720"/>
      <w:outlineLvl w:val="8"/>
    </w:pPr>
    <w:rPr>
      <w:i/>
    </w:rPr>
  </w:style>
  <w:style w:type="character" w:default="1" w:styleId="DefaultParagraphFont">
    <w:name w:val="Default Paragraph Font"/>
    <w:uiPriority w:val="1"/>
    <w:unhideWhenUsed/>
    <w:rsid w:val="00FC4C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C7A"/>
  </w:style>
  <w:style w:type="character" w:customStyle="1" w:styleId="Heading1Char">
    <w:name w:val="Heading 1 Char"/>
    <w:basedOn w:val="DefaultParagraphFont"/>
    <w:link w:val="Heading1"/>
    <w:rsid w:val="00FC4C7A"/>
    <w:rPr>
      <w:rFonts w:ascii="Times New Roman" w:eastAsia="Times New Roman" w:hAnsi="Times New Roman" w:cs="Times New Roman"/>
      <w:b/>
      <w:sz w:val="32"/>
      <w:szCs w:val="20"/>
      <w:lang w:eastAsia="en-US"/>
    </w:rPr>
  </w:style>
  <w:style w:type="paragraph" w:styleId="BodyText">
    <w:name w:val="Body Text"/>
    <w:basedOn w:val="Normal"/>
    <w:link w:val="BodyTextChar"/>
    <w:rsid w:val="00FC4C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C7A"/>
    <w:rPr>
      <w:rFonts w:ascii="Times New Roman" w:eastAsia="Times New Roman" w:hAnsi="Times New Roman" w:cs="Times New Roman"/>
      <w:sz w:val="24"/>
      <w:lang w:eastAsia="en-US"/>
    </w:rPr>
  </w:style>
  <w:style w:type="paragraph" w:styleId="ListBullet">
    <w:name w:val="List Bullet"/>
    <w:basedOn w:val="List"/>
    <w:rsid w:val="00FC4C7A"/>
    <w:pPr>
      <w:numPr>
        <w:numId w:val="12"/>
      </w:numPr>
      <w:tabs>
        <w:tab w:val="clear" w:pos="340"/>
      </w:tabs>
      <w:spacing w:before="40" w:after="40"/>
    </w:pPr>
  </w:style>
  <w:style w:type="character" w:customStyle="1" w:styleId="SpecialBold">
    <w:name w:val="Special Bold"/>
    <w:basedOn w:val="DefaultParagraphFont"/>
    <w:rsid w:val="00FC4C7A"/>
    <w:rPr>
      <w:b/>
      <w:spacing w:val="0"/>
    </w:rPr>
  </w:style>
  <w:style w:type="paragraph" w:styleId="ListBullet2">
    <w:name w:val="List Bullet 2"/>
    <w:basedOn w:val="List2"/>
    <w:rsid w:val="00FC4C7A"/>
    <w:pPr>
      <w:numPr>
        <w:numId w:val="13"/>
      </w:numPr>
      <w:tabs>
        <w:tab w:val="clear" w:pos="680"/>
      </w:tabs>
    </w:pPr>
  </w:style>
  <w:style w:type="paragraph" w:customStyle="1" w:styleId="SuperHeading">
    <w:name w:val="SuperHeading"/>
    <w:basedOn w:val="Normal"/>
    <w:rsid w:val="00FC4C7A"/>
    <w:pPr>
      <w:spacing w:before="240" w:after="120"/>
      <w:outlineLvl w:val="0"/>
    </w:pPr>
    <w:rPr>
      <w:rFonts w:ascii="Times New Roman" w:hAnsi="Times New Roman"/>
      <w:b/>
      <w:sz w:val="32"/>
    </w:rPr>
  </w:style>
  <w:style w:type="paragraph" w:customStyle="1" w:styleId="AllowPageBreak">
    <w:name w:val="AllowPageBreak"/>
    <w:rsid w:val="00FC4C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4C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C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C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C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C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C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C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C7A"/>
    <w:rPr>
      <w:rFonts w:ascii="Courier New" w:eastAsia="Times New Roman" w:hAnsi="Courier New" w:cs="Times New Roman"/>
      <w:i/>
      <w:szCs w:val="20"/>
      <w:lang w:eastAsia="en-US"/>
    </w:rPr>
  </w:style>
  <w:style w:type="paragraph" w:customStyle="1" w:styleId="HeadingBase">
    <w:name w:val="Heading Base"/>
    <w:rsid w:val="00FC4C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C7A"/>
    <w:pPr>
      <w:tabs>
        <w:tab w:val="right" w:leader="dot" w:pos="9072"/>
      </w:tabs>
      <w:ind w:left="567"/>
    </w:pPr>
    <w:rPr>
      <w:szCs w:val="22"/>
    </w:rPr>
  </w:style>
  <w:style w:type="paragraph" w:customStyle="1" w:styleId="TOCBase">
    <w:name w:val="TOC Base"/>
    <w:rsid w:val="00FC4C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C7A"/>
    <w:pPr>
      <w:tabs>
        <w:tab w:val="right" w:leader="dot" w:pos="9072"/>
      </w:tabs>
      <w:spacing w:before="40" w:after="40"/>
      <w:ind w:left="284"/>
    </w:pPr>
    <w:rPr>
      <w:rFonts w:ascii="Times New Roman" w:hAnsi="Times New Roman"/>
    </w:rPr>
  </w:style>
  <w:style w:type="paragraph" w:styleId="TOC1">
    <w:name w:val="toc 1"/>
    <w:basedOn w:val="TOCBase"/>
    <w:next w:val="Normal"/>
    <w:rsid w:val="00FC4C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C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C7A"/>
    <w:rPr>
      <w:rFonts w:ascii="Times New Roman" w:eastAsia="Times New Roman" w:hAnsi="Times New Roman" w:cs="Times New Roman"/>
      <w:sz w:val="16"/>
      <w:lang w:eastAsia="en-US"/>
    </w:rPr>
  </w:style>
  <w:style w:type="paragraph" w:styleId="Title">
    <w:name w:val="Title"/>
    <w:basedOn w:val="HeadingBase"/>
    <w:link w:val="TitleChar"/>
    <w:qFormat/>
    <w:rsid w:val="00FC4C7A"/>
    <w:pPr>
      <w:spacing w:before="5040"/>
      <w:jc w:val="center"/>
    </w:pPr>
    <w:rPr>
      <w:sz w:val="48"/>
      <w:szCs w:val="72"/>
      <w:lang w:val="en-US"/>
    </w:rPr>
  </w:style>
  <w:style w:type="character" w:customStyle="1" w:styleId="TitleChar">
    <w:name w:val="Title Char"/>
    <w:basedOn w:val="DefaultParagraphFont"/>
    <w:link w:val="Title"/>
    <w:rsid w:val="00FC4C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C7A"/>
    <w:pPr>
      <w:tabs>
        <w:tab w:val="left" w:pos="3600"/>
        <w:tab w:val="left" w:pos="3958"/>
      </w:tabs>
    </w:pPr>
  </w:style>
  <w:style w:type="paragraph" w:styleId="List">
    <w:name w:val="List"/>
    <w:basedOn w:val="BodyText"/>
    <w:next w:val="BodyText"/>
    <w:rsid w:val="00FC4C7A"/>
    <w:pPr>
      <w:tabs>
        <w:tab w:val="left" w:pos="340"/>
      </w:tabs>
      <w:spacing w:before="60" w:after="60"/>
      <w:ind w:left="340" w:hanging="340"/>
    </w:pPr>
  </w:style>
  <w:style w:type="paragraph" w:customStyle="1" w:styleId="Note">
    <w:name w:val="Note"/>
    <w:basedOn w:val="BodyText"/>
    <w:rsid w:val="00FC4C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C7A"/>
    <w:pPr>
      <w:framePr w:wrap="auto" w:hAnchor="text" w:y="6049"/>
    </w:pPr>
    <w:rPr>
      <w:color w:val="000000"/>
      <w:sz w:val="40"/>
    </w:rPr>
  </w:style>
  <w:style w:type="paragraph" w:customStyle="1" w:styleId="TOCTitle">
    <w:name w:val="TOCTitle"/>
    <w:basedOn w:val="Heading1"/>
    <w:rsid w:val="00FC4C7A"/>
    <w:pPr>
      <w:spacing w:after="240"/>
      <w:jc w:val="center"/>
      <w:outlineLvl w:val="9"/>
    </w:pPr>
    <w:rPr>
      <w:caps/>
    </w:rPr>
  </w:style>
  <w:style w:type="paragraph" w:customStyle="1" w:styleId="Version">
    <w:name w:val="Version"/>
    <w:rsid w:val="00FC4C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C7A"/>
    <w:pPr>
      <w:keepNext w:val="0"/>
      <w:tabs>
        <w:tab w:val="right" w:pos="4176"/>
      </w:tabs>
      <w:ind w:left="198" w:hanging="198"/>
    </w:pPr>
    <w:rPr>
      <w:rFonts w:ascii="Garamond" w:hAnsi="Garamond"/>
    </w:rPr>
  </w:style>
  <w:style w:type="paragraph" w:styleId="IndexHeading">
    <w:name w:val="index heading"/>
    <w:basedOn w:val="Normal"/>
    <w:next w:val="Index1"/>
    <w:semiHidden/>
    <w:rsid w:val="00FC4C7A"/>
    <w:pPr>
      <w:spacing w:before="120" w:after="120"/>
    </w:pPr>
    <w:rPr>
      <w:rFonts w:ascii="Arial" w:hAnsi="Arial"/>
      <w:b/>
      <w:color w:val="918585"/>
      <w:sz w:val="24"/>
    </w:rPr>
  </w:style>
  <w:style w:type="paragraph" w:styleId="Header">
    <w:name w:val="header"/>
    <w:basedOn w:val="Normal"/>
    <w:link w:val="HeaderChar"/>
    <w:rsid w:val="00FC4C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C7A"/>
    <w:rPr>
      <w:rFonts w:ascii="Times New Roman" w:eastAsia="Times New Roman" w:hAnsi="Times New Roman" w:cs="Times New Roman"/>
      <w:sz w:val="16"/>
      <w:szCs w:val="20"/>
      <w:lang w:val="en-GB" w:eastAsia="en-US"/>
    </w:rPr>
  </w:style>
  <w:style w:type="paragraph" w:customStyle="1" w:styleId="Chapter">
    <w:name w:val="Chapter"/>
    <w:basedOn w:val="Normal"/>
    <w:rsid w:val="00FC4C7A"/>
    <w:pPr>
      <w:spacing w:before="240"/>
    </w:pPr>
    <w:rPr>
      <w:rFonts w:ascii="Times New Roman" w:hAnsi="Times New Roman"/>
      <w:smallCaps/>
      <w:spacing w:val="80"/>
      <w:sz w:val="28"/>
    </w:rPr>
  </w:style>
  <w:style w:type="paragraph" w:customStyle="1" w:styleId="InChapter">
    <w:name w:val="InChapter"/>
    <w:basedOn w:val="Heading3"/>
    <w:rsid w:val="00FC4C7A"/>
    <w:pPr>
      <w:spacing w:after="240"/>
      <w:outlineLvl w:val="9"/>
    </w:pPr>
    <w:rPr>
      <w:noProof/>
    </w:rPr>
  </w:style>
  <w:style w:type="paragraph" w:styleId="Index2">
    <w:name w:val="index 2"/>
    <w:basedOn w:val="Normal"/>
    <w:next w:val="Normal"/>
    <w:semiHidden/>
    <w:rsid w:val="00FC4C7A"/>
    <w:pPr>
      <w:tabs>
        <w:tab w:val="right" w:pos="4176"/>
      </w:tabs>
      <w:ind w:left="568" w:hanging="284"/>
    </w:pPr>
    <w:rPr>
      <w:rFonts w:ascii="Garamond" w:hAnsi="Garamond"/>
    </w:rPr>
  </w:style>
  <w:style w:type="paragraph" w:customStyle="1" w:styleId="Byline">
    <w:name w:val="Byline"/>
    <w:rsid w:val="00FC4C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C7A"/>
    <w:pPr>
      <w:tabs>
        <w:tab w:val="clear" w:pos="3600"/>
        <w:tab w:val="clear" w:pos="3958"/>
      </w:tabs>
      <w:jc w:val="right"/>
    </w:pPr>
  </w:style>
  <w:style w:type="character" w:styleId="Emphasis">
    <w:name w:val="Emphasis"/>
    <w:basedOn w:val="DefaultParagraphFont"/>
    <w:qFormat/>
    <w:rsid w:val="00FC4C7A"/>
    <w:rPr>
      <w:i/>
    </w:rPr>
  </w:style>
  <w:style w:type="paragraph" w:styleId="Caption">
    <w:name w:val="caption"/>
    <w:basedOn w:val="BodyText"/>
    <w:next w:val="Normal"/>
    <w:qFormat/>
    <w:rsid w:val="00FC4C7A"/>
    <w:pPr>
      <w:framePr w:w="2268" w:hSpace="181" w:vSpace="181" w:wrap="around" w:vAnchor="text" w:hAnchor="page" w:x="1135" w:y="285" w:anchorLock="1"/>
    </w:pPr>
    <w:rPr>
      <w:i/>
    </w:rPr>
  </w:style>
  <w:style w:type="paragraph" w:customStyle="1" w:styleId="MiniTOCTitle">
    <w:name w:val="MiniTOCTitle"/>
    <w:basedOn w:val="Heading4"/>
    <w:rsid w:val="00FC4C7A"/>
    <w:pPr>
      <w:spacing w:before="240"/>
      <w:outlineLvl w:val="9"/>
    </w:pPr>
    <w:rPr>
      <w:noProof/>
      <w:sz w:val="24"/>
    </w:rPr>
  </w:style>
  <w:style w:type="paragraph" w:customStyle="1" w:styleId="MiniTOCItem">
    <w:name w:val="MiniTOCItem"/>
    <w:basedOn w:val="ListBullet"/>
    <w:rsid w:val="00FC4C7A"/>
    <w:pPr>
      <w:numPr>
        <w:numId w:val="0"/>
      </w:numPr>
      <w:tabs>
        <w:tab w:val="right" w:leader="dot" w:pos="6521"/>
      </w:tabs>
      <w:spacing w:before="0" w:after="0"/>
    </w:pPr>
  </w:style>
  <w:style w:type="paragraph" w:customStyle="1" w:styleId="TOFTitle">
    <w:name w:val="TOFTitle"/>
    <w:basedOn w:val="TOCTitle"/>
    <w:rsid w:val="00FC4C7A"/>
  </w:style>
  <w:style w:type="paragraph" w:styleId="TableofFigures">
    <w:name w:val="table of figures"/>
    <w:basedOn w:val="Normal"/>
    <w:next w:val="Normal"/>
    <w:semiHidden/>
    <w:rsid w:val="00FC4C7A"/>
    <w:pPr>
      <w:tabs>
        <w:tab w:val="right" w:leader="dot" w:pos="9072"/>
      </w:tabs>
      <w:ind w:left="970" w:hanging="403"/>
    </w:pPr>
    <w:rPr>
      <w:rFonts w:ascii="Times New Roman" w:hAnsi="Times New Roman"/>
      <w:b/>
    </w:rPr>
  </w:style>
  <w:style w:type="paragraph" w:styleId="ListNumber">
    <w:name w:val="List Number"/>
    <w:basedOn w:val="List"/>
    <w:rsid w:val="00FC4C7A"/>
    <w:pPr>
      <w:numPr>
        <w:numId w:val="15"/>
      </w:numPr>
      <w:tabs>
        <w:tab w:val="clear" w:pos="340"/>
      </w:tabs>
    </w:pPr>
  </w:style>
  <w:style w:type="character" w:customStyle="1" w:styleId="WingdingSymbols">
    <w:name w:val="Wingding Symbols"/>
    <w:rsid w:val="00FC4C7A"/>
    <w:rPr>
      <w:rFonts w:ascii="Wingdings" w:hAnsi="Wingdings"/>
    </w:rPr>
  </w:style>
  <w:style w:type="paragraph" w:customStyle="1" w:styleId="TableHeading">
    <w:name w:val="Table Heading"/>
    <w:basedOn w:val="HeadingBase"/>
    <w:rsid w:val="00FC4C7A"/>
    <w:pPr>
      <w:keepLines/>
      <w:pBdr>
        <w:bottom w:val="single" w:sz="6" w:space="1" w:color="918585"/>
      </w:pBdr>
      <w:spacing w:before="240"/>
    </w:pPr>
  </w:style>
  <w:style w:type="character" w:customStyle="1" w:styleId="HotSpot">
    <w:name w:val="HotSpot"/>
    <w:rsid w:val="00FC4C7A"/>
    <w:rPr>
      <w:color w:val="0033CC"/>
      <w:u w:val="none"/>
    </w:rPr>
  </w:style>
  <w:style w:type="paragraph" w:customStyle="1" w:styleId="BodyTextRight">
    <w:name w:val="Body Text Right"/>
    <w:basedOn w:val="BodyText"/>
    <w:rsid w:val="00FC4C7A"/>
    <w:pPr>
      <w:spacing w:before="0" w:after="0"/>
      <w:jc w:val="right"/>
    </w:pPr>
  </w:style>
  <w:style w:type="paragraph" w:styleId="Index3">
    <w:name w:val="index 3"/>
    <w:basedOn w:val="ListNumber2"/>
    <w:next w:val="Normal"/>
    <w:semiHidden/>
    <w:rsid w:val="00FC4C7A"/>
    <w:pPr>
      <w:numPr>
        <w:numId w:val="0"/>
      </w:numPr>
      <w:tabs>
        <w:tab w:val="right" w:leader="dot" w:pos="4176"/>
      </w:tabs>
    </w:pPr>
  </w:style>
  <w:style w:type="paragraph" w:styleId="ListNumber2">
    <w:name w:val="List Number 2"/>
    <w:basedOn w:val="List2"/>
    <w:rsid w:val="00FC4C7A"/>
    <w:pPr>
      <w:numPr>
        <w:numId w:val="10"/>
      </w:numPr>
      <w:tabs>
        <w:tab w:val="clear" w:pos="1060"/>
      </w:tabs>
    </w:pPr>
  </w:style>
  <w:style w:type="paragraph" w:customStyle="1" w:styleId="MarginNote">
    <w:name w:val="Margin Note"/>
    <w:basedOn w:val="BodyText"/>
    <w:rsid w:val="00FC4C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C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C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C7A"/>
    <w:rPr>
      <w:sz w:val="32"/>
    </w:rPr>
  </w:style>
  <w:style w:type="paragraph" w:customStyle="1" w:styleId="HeadingProcedure">
    <w:name w:val="Heading Procedure"/>
    <w:basedOn w:val="HeadingBase"/>
    <w:next w:val="Normal"/>
    <w:rsid w:val="00FC4C7A"/>
    <w:pPr>
      <w:tabs>
        <w:tab w:val="left" w:pos="0"/>
      </w:tabs>
      <w:spacing w:before="120" w:after="60"/>
    </w:pPr>
    <w:rPr>
      <w:i/>
      <w:color w:val="918585"/>
      <w:sz w:val="22"/>
    </w:rPr>
  </w:style>
  <w:style w:type="paragraph" w:customStyle="1" w:styleId="TableBodyText">
    <w:name w:val="Table Body Text"/>
    <w:basedOn w:val="BodyText"/>
    <w:rsid w:val="00FC4C7A"/>
    <w:pPr>
      <w:spacing w:before="60" w:after="60"/>
    </w:pPr>
  </w:style>
  <w:style w:type="paragraph" w:styleId="ListContinue">
    <w:name w:val="List Continue"/>
    <w:basedOn w:val="List"/>
    <w:rsid w:val="00FC4C7A"/>
    <w:pPr>
      <w:ind w:firstLine="0"/>
    </w:pPr>
  </w:style>
  <w:style w:type="paragraph" w:customStyle="1" w:styleId="ListNote">
    <w:name w:val="List Note"/>
    <w:basedOn w:val="List"/>
    <w:rsid w:val="00FC4C7A"/>
    <w:pPr>
      <w:pBdr>
        <w:top w:val="single" w:sz="6" w:space="2" w:color="918585"/>
        <w:bottom w:val="single" w:sz="6" w:space="2" w:color="918585"/>
      </w:pBdr>
      <w:tabs>
        <w:tab w:val="left" w:pos="1021"/>
      </w:tabs>
      <w:ind w:firstLine="0"/>
    </w:pPr>
  </w:style>
  <w:style w:type="paragraph" w:customStyle="1" w:styleId="Warning">
    <w:name w:val="Warning"/>
    <w:basedOn w:val="BodyText"/>
    <w:rsid w:val="00FC4C7A"/>
    <w:pPr>
      <w:shd w:val="clear" w:color="auto" w:fill="D9D9D9"/>
      <w:tabs>
        <w:tab w:val="left" w:pos="992"/>
      </w:tabs>
      <w:ind w:left="119" w:right="119"/>
    </w:pPr>
    <w:rPr>
      <w:sz w:val="20"/>
    </w:rPr>
  </w:style>
  <w:style w:type="paragraph" w:customStyle="1" w:styleId="MarginIcons">
    <w:name w:val="Margin Icons"/>
    <w:basedOn w:val="BodyText"/>
    <w:rsid w:val="00FC4C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C7A"/>
    <w:rPr>
      <w:rFonts w:ascii="Courier New" w:hAnsi="Courier New"/>
    </w:rPr>
  </w:style>
  <w:style w:type="paragraph" w:customStyle="1" w:styleId="NoteBullet">
    <w:name w:val="Note Bullet"/>
    <w:basedOn w:val="Note"/>
    <w:rsid w:val="00FC4C7A"/>
    <w:pPr>
      <w:tabs>
        <w:tab w:val="clear" w:pos="680"/>
      </w:tabs>
      <w:spacing w:before="60" w:after="60"/>
    </w:pPr>
  </w:style>
  <w:style w:type="paragraph" w:customStyle="1" w:styleId="SubHeading2">
    <w:name w:val="SubHeading2"/>
    <w:basedOn w:val="HeadingBase"/>
    <w:rsid w:val="00FC4C7A"/>
    <w:pPr>
      <w:spacing w:before="240" w:after="60"/>
    </w:pPr>
    <w:rPr>
      <w:sz w:val="20"/>
    </w:rPr>
  </w:style>
  <w:style w:type="paragraph" w:customStyle="1" w:styleId="SubHeading1">
    <w:name w:val="SubHeading1"/>
    <w:basedOn w:val="HeadingBase"/>
    <w:rsid w:val="00FC4C7A"/>
    <w:pPr>
      <w:spacing w:before="240" w:after="60"/>
    </w:pPr>
    <w:rPr>
      <w:color w:val="918585"/>
      <w:sz w:val="22"/>
    </w:rPr>
  </w:style>
  <w:style w:type="paragraph" w:customStyle="1" w:styleId="SideHeading">
    <w:name w:val="Side Heading"/>
    <w:basedOn w:val="HeadingBase"/>
    <w:rsid w:val="00FC4C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C7A"/>
    <w:pPr>
      <w:tabs>
        <w:tab w:val="num" w:pos="360"/>
      </w:tabs>
    </w:pPr>
  </w:style>
  <w:style w:type="paragraph" w:styleId="PlainText">
    <w:name w:val="Plain Text"/>
    <w:basedOn w:val="Normal"/>
    <w:link w:val="PlainTextChar"/>
    <w:rsid w:val="00FC4C7A"/>
    <w:rPr>
      <w:sz w:val="20"/>
    </w:rPr>
  </w:style>
  <w:style w:type="character" w:customStyle="1" w:styleId="PlainTextChar">
    <w:name w:val="Plain Text Char"/>
    <w:basedOn w:val="DefaultParagraphFont"/>
    <w:link w:val="PlainText"/>
    <w:rsid w:val="00FC4C7A"/>
    <w:rPr>
      <w:rFonts w:ascii="Courier New" w:eastAsia="Times New Roman" w:hAnsi="Courier New" w:cs="Times New Roman"/>
      <w:sz w:val="20"/>
      <w:szCs w:val="20"/>
      <w:lang w:eastAsia="en-US"/>
    </w:rPr>
  </w:style>
  <w:style w:type="character" w:customStyle="1" w:styleId="MenuOption">
    <w:name w:val="Menu Option"/>
    <w:basedOn w:val="DefaultParagraphFont"/>
    <w:rsid w:val="00FC4C7A"/>
    <w:rPr>
      <w:b/>
      <w:smallCaps/>
    </w:rPr>
  </w:style>
  <w:style w:type="paragraph" w:customStyle="1" w:styleId="TableListNumber">
    <w:name w:val="Table List Number"/>
    <w:basedOn w:val="ListNumber"/>
    <w:rsid w:val="00FC4C7A"/>
    <w:pPr>
      <w:numPr>
        <w:numId w:val="0"/>
      </w:numPr>
    </w:pPr>
  </w:style>
  <w:style w:type="paragraph" w:styleId="TOC4">
    <w:name w:val="toc 4"/>
    <w:basedOn w:val="TOCBase"/>
    <w:next w:val="Normal"/>
    <w:semiHidden/>
    <w:rsid w:val="00FC4C7A"/>
    <w:pPr>
      <w:tabs>
        <w:tab w:val="right" w:leader="dot" w:pos="9071"/>
      </w:tabs>
      <w:ind w:left="1701"/>
    </w:pPr>
  </w:style>
  <w:style w:type="paragraph" w:customStyle="1" w:styleId="ListAlpha">
    <w:name w:val="List Alpha"/>
    <w:basedOn w:val="List"/>
    <w:rsid w:val="00FC4C7A"/>
    <w:pPr>
      <w:numPr>
        <w:numId w:val="9"/>
      </w:numPr>
    </w:pPr>
  </w:style>
  <w:style w:type="paragraph" w:customStyle="1" w:styleId="ListAlpha2">
    <w:name w:val="List Alpha 2"/>
    <w:basedOn w:val="List2"/>
    <w:rsid w:val="00FC4C7A"/>
    <w:pPr>
      <w:numPr>
        <w:numId w:val="8"/>
      </w:numPr>
    </w:pPr>
  </w:style>
  <w:style w:type="paragraph" w:styleId="List2">
    <w:name w:val="List 2"/>
    <w:basedOn w:val="BodyText"/>
    <w:rsid w:val="00FC4C7A"/>
    <w:pPr>
      <w:tabs>
        <w:tab w:val="left" w:pos="680"/>
      </w:tabs>
      <w:spacing w:before="60" w:after="60"/>
      <w:ind w:left="680" w:hanging="340"/>
    </w:pPr>
  </w:style>
  <w:style w:type="paragraph" w:styleId="List3">
    <w:name w:val="List 3"/>
    <w:basedOn w:val="BodyText"/>
    <w:rsid w:val="00FC4C7A"/>
    <w:pPr>
      <w:tabs>
        <w:tab w:val="left" w:pos="1021"/>
      </w:tabs>
      <w:spacing w:before="60" w:after="60"/>
      <w:ind w:left="1020" w:hanging="340"/>
    </w:pPr>
  </w:style>
  <w:style w:type="paragraph" w:styleId="List4">
    <w:name w:val="List 4"/>
    <w:basedOn w:val="BodyText"/>
    <w:rsid w:val="00FC4C7A"/>
    <w:pPr>
      <w:tabs>
        <w:tab w:val="left" w:pos="1361"/>
      </w:tabs>
      <w:spacing w:before="60" w:after="60"/>
      <w:ind w:left="1361" w:hanging="340"/>
    </w:pPr>
  </w:style>
  <w:style w:type="paragraph" w:styleId="List5">
    <w:name w:val="List 5"/>
    <w:basedOn w:val="BodyText"/>
    <w:rsid w:val="00FC4C7A"/>
    <w:pPr>
      <w:tabs>
        <w:tab w:val="left" w:pos="1701"/>
      </w:tabs>
      <w:spacing w:before="60" w:after="60"/>
      <w:ind w:left="1701" w:hanging="340"/>
    </w:pPr>
  </w:style>
  <w:style w:type="paragraph" w:styleId="ListBullet3">
    <w:name w:val="List Bullet 3"/>
    <w:basedOn w:val="List3"/>
    <w:rsid w:val="00FC4C7A"/>
    <w:pPr>
      <w:numPr>
        <w:numId w:val="14"/>
      </w:numPr>
      <w:tabs>
        <w:tab w:val="clear" w:pos="1021"/>
      </w:tabs>
      <w:ind w:left="1037" w:hanging="357"/>
    </w:pPr>
  </w:style>
  <w:style w:type="paragraph" w:styleId="ListBullet4">
    <w:name w:val="List Bullet 4"/>
    <w:basedOn w:val="List4"/>
    <w:rsid w:val="00FC4C7A"/>
    <w:pPr>
      <w:numPr>
        <w:numId w:val="3"/>
      </w:numPr>
      <w:tabs>
        <w:tab w:val="clear" w:pos="1361"/>
      </w:tabs>
    </w:pPr>
  </w:style>
  <w:style w:type="paragraph" w:styleId="ListBullet5">
    <w:name w:val="List Bullet 5"/>
    <w:basedOn w:val="List5"/>
    <w:rsid w:val="00FC4C7A"/>
    <w:pPr>
      <w:numPr>
        <w:numId w:val="4"/>
      </w:numPr>
    </w:pPr>
  </w:style>
  <w:style w:type="paragraph" w:styleId="ListContinue2">
    <w:name w:val="List Continue 2"/>
    <w:basedOn w:val="List2"/>
    <w:rsid w:val="00FC4C7A"/>
    <w:pPr>
      <w:ind w:firstLine="0"/>
    </w:pPr>
  </w:style>
  <w:style w:type="paragraph" w:styleId="ListContinue3">
    <w:name w:val="List Continue 3"/>
    <w:basedOn w:val="List3"/>
    <w:rsid w:val="00FC4C7A"/>
    <w:pPr>
      <w:ind w:left="1021" w:firstLine="0"/>
    </w:pPr>
  </w:style>
  <w:style w:type="paragraph" w:styleId="ListContinue4">
    <w:name w:val="List Continue 4"/>
    <w:basedOn w:val="List4"/>
    <w:rsid w:val="00FC4C7A"/>
    <w:pPr>
      <w:ind w:firstLine="0"/>
    </w:pPr>
  </w:style>
  <w:style w:type="paragraph" w:styleId="ListContinue5">
    <w:name w:val="List Continue 5"/>
    <w:basedOn w:val="List5"/>
    <w:rsid w:val="00FC4C7A"/>
    <w:pPr>
      <w:ind w:firstLine="0"/>
    </w:pPr>
  </w:style>
  <w:style w:type="paragraph" w:styleId="ListNumber3">
    <w:name w:val="List Number 3"/>
    <w:basedOn w:val="List3"/>
    <w:rsid w:val="00FC4C7A"/>
    <w:pPr>
      <w:numPr>
        <w:numId w:val="5"/>
      </w:numPr>
    </w:pPr>
  </w:style>
  <w:style w:type="paragraph" w:styleId="ListNumber4">
    <w:name w:val="List Number 4"/>
    <w:basedOn w:val="List4"/>
    <w:rsid w:val="00FC4C7A"/>
    <w:pPr>
      <w:numPr>
        <w:numId w:val="6"/>
      </w:numPr>
    </w:pPr>
  </w:style>
  <w:style w:type="paragraph" w:styleId="ListNumber5">
    <w:name w:val="List Number 5"/>
    <w:basedOn w:val="List5"/>
    <w:rsid w:val="00FC4C7A"/>
    <w:pPr>
      <w:numPr>
        <w:numId w:val="7"/>
      </w:numPr>
    </w:pPr>
  </w:style>
  <w:style w:type="paragraph" w:styleId="BlockText">
    <w:name w:val="Block Text"/>
    <w:basedOn w:val="Normal"/>
    <w:rsid w:val="00FC4C7A"/>
    <w:pPr>
      <w:spacing w:after="120"/>
      <w:ind w:left="1440" w:right="1440"/>
    </w:pPr>
  </w:style>
  <w:style w:type="character" w:customStyle="1" w:styleId="Subscript">
    <w:name w:val="Subscript"/>
    <w:basedOn w:val="DefaultParagraphFont"/>
    <w:rsid w:val="00FC4C7A"/>
    <w:rPr>
      <w:sz w:val="16"/>
      <w:vertAlign w:val="subscript"/>
    </w:rPr>
  </w:style>
  <w:style w:type="character" w:customStyle="1" w:styleId="Superscript">
    <w:name w:val="Superscript"/>
    <w:basedOn w:val="DefaultParagraphFont"/>
    <w:rsid w:val="00FC4C7A"/>
    <w:rPr>
      <w:sz w:val="16"/>
      <w:vertAlign w:val="superscript"/>
    </w:rPr>
  </w:style>
  <w:style w:type="character" w:customStyle="1" w:styleId="Symbols">
    <w:name w:val="Symbols"/>
    <w:basedOn w:val="DefaultParagraphFont"/>
    <w:rsid w:val="00FC4C7A"/>
    <w:rPr>
      <w:rFonts w:ascii="Symbol" w:hAnsi="Symbol"/>
    </w:rPr>
  </w:style>
  <w:style w:type="character" w:customStyle="1" w:styleId="MenuOptions">
    <w:name w:val="Menu Options"/>
    <w:basedOn w:val="DefaultParagraphFont"/>
    <w:rsid w:val="00FC4C7A"/>
    <w:rPr>
      <w:rFonts w:ascii="Arial Narrow" w:hAnsi="Arial Narrow"/>
      <w:smallCaps/>
    </w:rPr>
  </w:style>
  <w:style w:type="character" w:customStyle="1" w:styleId="Buttons">
    <w:name w:val="Buttons"/>
    <w:basedOn w:val="DefaultParagraphFont"/>
    <w:rsid w:val="00FC4C7A"/>
    <w:rPr>
      <w:b/>
    </w:rPr>
  </w:style>
  <w:style w:type="character" w:customStyle="1" w:styleId="Underlined">
    <w:name w:val="Underlined"/>
    <w:basedOn w:val="DefaultParagraphFont"/>
    <w:rsid w:val="00FC4C7A"/>
    <w:rPr>
      <w:u w:val="single"/>
    </w:rPr>
  </w:style>
  <w:style w:type="paragraph" w:customStyle="1" w:styleId="TableBodyTextRight">
    <w:name w:val="Table Body Text Right"/>
    <w:basedOn w:val="TableBodyText"/>
    <w:rsid w:val="00FC4C7A"/>
    <w:pPr>
      <w:widowControl w:val="0"/>
      <w:autoSpaceDE w:val="0"/>
      <w:autoSpaceDN w:val="0"/>
      <w:adjustRightInd w:val="0"/>
      <w:jc w:val="right"/>
    </w:pPr>
    <w:rPr>
      <w:rFonts w:cs="Arial"/>
      <w:szCs w:val="18"/>
    </w:rPr>
  </w:style>
  <w:style w:type="paragraph" w:customStyle="1" w:styleId="CopyrightText">
    <w:name w:val="Copyright Text"/>
    <w:basedOn w:val="BodyText"/>
    <w:rsid w:val="00FC4C7A"/>
    <w:rPr>
      <w:sz w:val="18"/>
    </w:rPr>
  </w:style>
  <w:style w:type="paragraph" w:customStyle="1" w:styleId="BodySmallRight">
    <w:name w:val="Body Small Right"/>
    <w:basedOn w:val="BodyTextRight"/>
    <w:rsid w:val="00FC4C7A"/>
    <w:rPr>
      <w:sz w:val="18"/>
      <w:szCs w:val="18"/>
    </w:rPr>
  </w:style>
  <w:style w:type="paragraph" w:customStyle="1" w:styleId="MarginEdition">
    <w:name w:val="Margin Edition"/>
    <w:basedOn w:val="MarginNote"/>
    <w:rsid w:val="00FC4C7A"/>
    <w:pPr>
      <w:spacing w:before="0" w:after="0"/>
    </w:pPr>
    <w:rPr>
      <w:rFonts w:ascii="Times New Roman" w:hAnsi="Times New Roman"/>
      <w:color w:val="999999"/>
    </w:rPr>
  </w:style>
  <w:style w:type="paragraph" w:customStyle="1" w:styleId="Spacer">
    <w:name w:val="Spacer"/>
    <w:basedOn w:val="Normal"/>
    <w:rsid w:val="00FC4C7A"/>
    <w:rPr>
      <w:sz w:val="2"/>
      <w:szCs w:val="2"/>
    </w:rPr>
  </w:style>
  <w:style w:type="character" w:customStyle="1" w:styleId="Small">
    <w:name w:val="Small"/>
    <w:basedOn w:val="DefaultParagraphFont"/>
    <w:rsid w:val="00FC4C7A"/>
    <w:rPr>
      <w:sz w:val="16"/>
    </w:rPr>
  </w:style>
  <w:style w:type="paragraph" w:customStyle="1" w:styleId="WideTable">
    <w:name w:val="Wide Table"/>
    <w:basedOn w:val="Normal"/>
    <w:rsid w:val="00FC4C7A"/>
    <w:pPr>
      <w:ind w:left="-1418"/>
    </w:pPr>
    <w:rPr>
      <w:sz w:val="2"/>
      <w:szCs w:val="2"/>
    </w:rPr>
  </w:style>
  <w:style w:type="character" w:styleId="PageNumber">
    <w:name w:val="page number"/>
    <w:basedOn w:val="DefaultParagraphFont"/>
    <w:rsid w:val="00FC4C7A"/>
  </w:style>
  <w:style w:type="paragraph" w:styleId="Quote">
    <w:name w:val="Quote"/>
    <w:basedOn w:val="Heading1"/>
    <w:link w:val="QuoteChar"/>
    <w:qFormat/>
    <w:rsid w:val="00FC4C7A"/>
    <w:rPr>
      <w:b w:val="0"/>
      <w:sz w:val="72"/>
      <w:szCs w:val="72"/>
      <w:lang w:val="en-NZ"/>
    </w:rPr>
  </w:style>
  <w:style w:type="character" w:customStyle="1" w:styleId="QuoteChar">
    <w:name w:val="Quote Char"/>
    <w:basedOn w:val="DefaultParagraphFont"/>
    <w:link w:val="Quote"/>
    <w:rsid w:val="00FC4C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C7A"/>
    <w:pPr>
      <w:pageBreakBefore/>
    </w:pPr>
  </w:style>
  <w:style w:type="paragraph" w:customStyle="1" w:styleId="Border">
    <w:name w:val="Border"/>
    <w:basedOn w:val="Normal"/>
    <w:qFormat/>
    <w:rsid w:val="00FC4C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C7A"/>
    <w:rPr>
      <w:b/>
      <w:bCs/>
      <w:i/>
      <w:iCs/>
      <w:color w:val="auto"/>
    </w:rPr>
  </w:style>
  <w:style w:type="paragraph" w:styleId="IntenseQuote">
    <w:name w:val="Intense Quote"/>
    <w:basedOn w:val="Normal"/>
    <w:next w:val="Normal"/>
    <w:link w:val="IntenseQuoteChar"/>
    <w:uiPriority w:val="30"/>
    <w:qFormat/>
    <w:rsid w:val="00FC4C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C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C7A"/>
    <w:rPr>
      <w:smallCaps/>
      <w:color w:val="auto"/>
      <w:u w:val="single"/>
    </w:rPr>
  </w:style>
  <w:style w:type="character" w:styleId="IntenseReference">
    <w:name w:val="Intense Reference"/>
    <w:basedOn w:val="DefaultParagraphFont"/>
    <w:uiPriority w:val="32"/>
    <w:qFormat/>
    <w:rsid w:val="00FC4C7A"/>
    <w:rPr>
      <w:b/>
      <w:bCs/>
      <w:smallCaps/>
      <w:color w:val="auto"/>
      <w:spacing w:val="5"/>
      <w:u w:val="single"/>
    </w:rPr>
  </w:style>
  <w:style w:type="paragraph" w:customStyle="1" w:styleId="2ColumnHeading">
    <w:name w:val="2Column Heading"/>
    <w:basedOn w:val="BodyText"/>
    <w:qFormat/>
    <w:rsid w:val="00FC4C7A"/>
    <w:pPr>
      <w:spacing w:after="60"/>
      <w:ind w:left="-2268"/>
    </w:pPr>
    <w:rPr>
      <w:b/>
    </w:rPr>
  </w:style>
  <w:style w:type="paragraph" w:customStyle="1" w:styleId="Heading1TOC">
    <w:name w:val="Heading1 TOC"/>
    <w:basedOn w:val="Normal"/>
    <w:qFormat/>
    <w:rsid w:val="00FC4C7A"/>
    <w:pPr>
      <w:spacing w:before="240" w:after="120"/>
    </w:pPr>
    <w:rPr>
      <w:rFonts w:ascii="Times New Roman" w:hAnsi="Times New Roman"/>
      <w:b/>
      <w:sz w:val="32"/>
    </w:rPr>
  </w:style>
  <w:style w:type="paragraph" w:customStyle="1" w:styleId="Heading2TOC">
    <w:name w:val="Heading2 TOC"/>
    <w:basedOn w:val="Normal"/>
    <w:qFormat/>
    <w:rsid w:val="00FC4C7A"/>
    <w:pPr>
      <w:spacing w:before="240" w:after="60"/>
    </w:pPr>
    <w:rPr>
      <w:rFonts w:ascii="Times New Roman" w:hAnsi="Times New Roman"/>
      <w:b/>
      <w:sz w:val="28"/>
    </w:rPr>
  </w:style>
  <w:style w:type="character" w:customStyle="1" w:styleId="Underline">
    <w:name w:val="Underline"/>
    <w:basedOn w:val="DefaultParagraphFont"/>
    <w:qFormat/>
    <w:rsid w:val="00FC4C7A"/>
    <w:rPr>
      <w:u w:val="single"/>
    </w:rPr>
  </w:style>
  <w:style w:type="character" w:customStyle="1" w:styleId="BoldandItalics">
    <w:name w:val="Bold and Italics"/>
    <w:qFormat/>
    <w:rsid w:val="00FC4C7A"/>
    <w:rPr>
      <w:b/>
      <w:i/>
      <w:u w:val="none"/>
    </w:rPr>
  </w:style>
  <w:style w:type="paragraph" w:styleId="BalloonText">
    <w:name w:val="Balloon Text"/>
    <w:basedOn w:val="Normal"/>
    <w:link w:val="BalloonTextChar"/>
    <w:rsid w:val="00FC4C7A"/>
    <w:rPr>
      <w:rFonts w:ascii="Tahoma" w:hAnsi="Tahoma" w:cs="Tahoma"/>
      <w:sz w:val="16"/>
      <w:szCs w:val="16"/>
    </w:rPr>
  </w:style>
  <w:style w:type="character" w:customStyle="1" w:styleId="BalloonTextChar">
    <w:name w:val="Balloon Text Char"/>
    <w:basedOn w:val="DefaultParagraphFont"/>
    <w:link w:val="BalloonText"/>
    <w:rsid w:val="00FC4C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C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C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C7A"/>
    <w:rPr>
      <w:b/>
      <w:color w:val="660033"/>
      <w:spacing w:val="0"/>
    </w:rPr>
  </w:style>
  <w:style w:type="paragraph" w:customStyle="1" w:styleId="Nameditemlist">
    <w:name w:val="Named item list"/>
    <w:basedOn w:val="BodyText"/>
    <w:qFormat/>
    <w:rsid w:val="00FC4C7A"/>
    <w:pPr>
      <w:tabs>
        <w:tab w:val="left" w:pos="2835"/>
      </w:tabs>
      <w:ind w:left="2835" w:hanging="2835"/>
    </w:pPr>
  </w:style>
  <w:style w:type="paragraph" w:customStyle="1" w:styleId="BodyTextnopadding">
    <w:name w:val="Body Text no padding"/>
    <w:basedOn w:val="BodyText"/>
    <w:qFormat/>
    <w:rsid w:val="00FC4C7A"/>
    <w:pPr>
      <w:spacing w:before="0" w:after="0"/>
    </w:pPr>
  </w:style>
  <w:style w:type="paragraph" w:customStyle="1" w:styleId="BodyTextBold">
    <w:name w:val="Body Text Bold"/>
    <w:basedOn w:val="BodyText"/>
    <w:qFormat/>
    <w:rsid w:val="00FC4C7A"/>
    <w:rPr>
      <w:b/>
    </w:rPr>
  </w:style>
  <w:style w:type="character" w:styleId="Hyperlink">
    <w:name w:val="Hyperlink"/>
    <w:basedOn w:val="DefaultParagraphFont"/>
    <w:uiPriority w:val="99"/>
    <w:unhideWhenUsed/>
    <w:rsid w:val="00E303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7018</Characters>
  <Application>Microsoft Office Word</Application>
  <DocSecurity>0</DocSecurity>
  <Lines>242</Lines>
  <Paragraphs>151</Paragraphs>
  <ScaleCrop>false</ScaleCrop>
  <Company>Author-it Software Corporation Ltd.</Company>
  <LinksUpToDate>false</LinksUpToDate>
  <CharactersWithSpaces>7899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NWPCAD011 Inspect and report on embankment dam safety</dc:title>
  <dc:subject>Approved</dc:subject>
  <dc:creator>BuildSkills Australia</dc:creator>
  <cp:keywords>Release: 1</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