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A61" w:rsidP="00DB4A61">
      <w:pPr>
        <w:pStyle w:val="Title"/>
      </w:pPr>
      <w:r>
        <w:fldChar w:fldCharType="begin"/>
      </w:r>
      <w:r>
        <w:instrText xml:space="preserve"> TITLE   \* MERGEFORMAT </w:instrText>
      </w:r>
      <w:r>
        <w:fldChar w:fldCharType="separate"/>
      </w:r>
      <w:r>
        <w:t>NWPCAD004 Maintain catchment and surrounding areas</w:t>
      </w:r>
      <w:r>
        <w:fldChar w:fldCharType="end"/>
      </w:r>
    </w:p>
    <w:p w:rsidR="00DB4A61" w:rsidP="00DB4A61">
      <w:pPr>
        <w:pStyle w:val="Version"/>
        <w:sectPr w:rsidSect="00047C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CA1" w:rsidP="00047CA1">
      <w:pPr>
        <w:pStyle w:val="SuperHeading"/>
      </w:pPr>
      <w:r w:rsidRPr="00047CA1">
        <w:t>NWPCAD004 Maintain catchment and surrounding areas</w:t>
      </w:r>
    </w:p>
    <w:p w:rsidR="00000000" w:rsidRPr="00047CA1" w:rsidP="00047CA1">
      <w:pPr>
        <w:pStyle w:val="Heading1"/>
      </w:pPr>
      <w:bookmarkStart w:id="1" w:name="O_1060958"/>
      <w:bookmarkEnd w:id="1"/>
      <w:r w:rsidRPr="00047CA1">
        <w:t>Modification History</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Release 1. This is the first release of this unit of competency in the NWP National Water Training Package.</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2" w:name="O_1060959"/>
      <w:bookmarkEnd w:id="2"/>
      <w:r w:rsidRPr="00047CA1">
        <w:t>Application</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This unit involves the skills and knowledge required to maintain catchment and surrou</w:t>
            </w:r>
            <w:r w:rsidRPr="00047CA1">
              <w:t>nding areas.</w:t>
            </w:r>
          </w:p>
          <w:p w:rsidR="00000000" w:rsidRPr="00047CA1" w:rsidP="00047CA1">
            <w:pPr>
              <w:pStyle w:val="BodyText"/>
            </w:pPr>
            <w:r w:rsidRPr="00047CA1">
              <w:t>It includes maintaining surface catchment areas and associated rivers, lakes, water bodies, dams, water storages and groundwater areas whilst contributing to the maintenance of water quality, protection of the environment and public. It also i</w:t>
            </w:r>
            <w:r w:rsidRPr="00047CA1">
              <w:t>ncludes maintaining environmental conditions, undertaking maintenance and reporting outcomes.</w:t>
            </w:r>
          </w:p>
          <w:p w:rsidR="00000000" w:rsidRPr="00047CA1" w:rsidP="00047CA1">
            <w:pPr>
              <w:pStyle w:val="BodyText"/>
            </w:pPr>
            <w:r w:rsidRPr="00047CA1">
              <w:t>This unit applies to those working as field staff with specific responsibility for maintaining catchment and surrounding areas and contributing to catchment manag</w:t>
            </w:r>
            <w:r w:rsidRPr="00047CA1">
              <w:t>ement and control.  Those undertaking this unit would work under appropriate supervision either independently or in a team, while performing routine tasks in range of familiar contexts.</w:t>
            </w:r>
          </w:p>
          <w:p w:rsidR="00000000" w:rsidRPr="00047CA1" w:rsidP="00047CA1">
            <w:pPr>
              <w:pStyle w:val="BodyText"/>
            </w:pPr>
            <w:r w:rsidRPr="00047CA1">
              <w:t xml:space="preserve">No licensing, legislative or certification requirements apply to this </w:t>
            </w:r>
            <w:r w:rsidRPr="00047CA1">
              <w:t>unit at the time of publication.</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3" w:name="O_1060960"/>
      <w:bookmarkEnd w:id="3"/>
      <w:r w:rsidRPr="00047CA1">
        <w:t>Pre-requisite Unit</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Not applicable.</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4" w:name="O_1060961"/>
      <w:bookmarkEnd w:id="4"/>
      <w:r w:rsidRPr="00047CA1">
        <w:t>Competency Field</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Catchment and Dams</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5" w:name="O_1060962"/>
      <w:bookmarkEnd w:id="5"/>
      <w:r w:rsidRPr="00047CA1">
        <w:t>Unit Sector</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Not applicable.</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6" w:name="O_1060963"/>
      <w:bookmarkEnd w:id="6"/>
      <w:r w:rsidRPr="00047CA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47C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PERFORMANCE CRITERIA</w:t>
            </w:r>
          </w:p>
        </w:tc>
      </w:tr>
      <w:tr w:rsidTr="00047C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Performance criteria describe the performance needed to demonstrate achievement of the element.</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 xml:space="preserve">Access and review catchment records describing </w:t>
            </w:r>
            <w:r w:rsidRPr="00047CA1">
              <w:t>maintenance requirements for action</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Identify and follow work requirements and timelines for performing maintenance tasks of catchments and surrounding areas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Assess site, equipment and methods for risks and apply appropriate control measures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Plan maintenance work to be conducted within required timeframe, using allocated resources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Maintain environmental condition of waterways and surrounding areas</w:t>
            </w: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Remove and dispose of dead livestock or native fauna from waterways and surrounding catchments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Remove flood debris from waterways and surrounding areas according to workplace procedures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Carry out fuel reduction burns according to workplace p</w:t>
            </w:r>
            <w:r w:rsidRPr="00047CA1">
              <w:t>rocedures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Apply control measures to contain or control chemical spills or contaminated water supplies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Identify and report potential or emerging changes to environmental conditions to relevant personnel</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Identify procedures for responding to emergencies and providing security to the catchment area</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Eradicate noxious weeds and feral pests</w:t>
            </w: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Identify and report noxious weeds and feral pests contributing to degradation of catchment and surrounding areas to relevant personnel</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Organise for the removal of noxious weeds and feral pests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Identify and report observations outside defined parameters to relevant personnel for further action</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Compile reports on eradication process and submit to relevant personnel</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Monitor and report activities within the catchment area to relevant p</w:t>
            </w:r>
            <w:r w:rsidRPr="00047CA1">
              <w:t>ersonnel</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rPr>
                <w:rStyle w:val="SpecialBold"/>
              </w:rPr>
              <w:t>Perform maintenance</w:t>
            </w:r>
            <w:r w:rsidRPr="00047CA1">
              <w:t xml:space="preserve"> </w:t>
            </w:r>
            <w:r w:rsidRPr="00047CA1">
              <w:rPr>
                <w:rStyle w:val="SpecialBold"/>
              </w:rPr>
              <w:t>within catchment area</w:t>
            </w: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Identify and inspect infrastructure requiring minor maintenance</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Apply erosion control measures for waterways and surrounding areas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Make repairs using appropriate tools, equipment and resources according to workplace procedures</w:t>
            </w:r>
          </w:p>
        </w:tc>
      </w:tr>
      <w:tr w:rsidTr="00047C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7C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Record and report maintenance performed to relevant personnel</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7" w:name="O_1060964"/>
      <w:bookmarkEnd w:id="7"/>
      <w:r w:rsidRPr="00047CA1">
        <w:t>Foundation Skills</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Foundation skills essential to performance are expli</w:t>
            </w:r>
            <w:r w:rsidRPr="00047CA1">
              <w:t>cit in the performance criteria of this unit of competency.</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8" w:name="O_1060965"/>
      <w:bookmarkEnd w:id="8"/>
      <w:r w:rsidRPr="00047CA1">
        <w:t>Range of Conditions</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Range is restricted to essential operating conditions and any other variables essential to the work environment.</w:t>
            </w:r>
          </w:p>
          <w:p w:rsidR="00000000" w:rsidRPr="00047CA1" w:rsidP="00047CA1">
            <w:pPr>
              <w:pStyle w:val="BodyText"/>
            </w:pPr>
            <w:r w:rsidRPr="00047CA1">
              <w:t>Non-essential conditions may be found in the Companion Volume Implementation Guide.</w:t>
            </w:r>
          </w:p>
        </w:tc>
      </w:tr>
    </w:tbl>
    <w:p w:rsidR="00DB4A61" w:rsidP="00047CA1">
      <w:pPr>
        <w:pStyle w:val="NoPaddingFontSize1"/>
      </w:pPr>
    </w:p>
    <w:p w:rsidR="00DB4A61" w:rsidP="00047CA1">
      <w:pPr>
        <w:pStyle w:val="NoPaddingFontSize1"/>
      </w:pPr>
    </w:p>
    <w:p w:rsidR="00000000" w:rsidRPr="00047CA1" w:rsidP="00047CA1">
      <w:pPr>
        <w:pStyle w:val="Heading1"/>
      </w:pPr>
      <w:bookmarkStart w:id="9" w:name="O_1060966"/>
      <w:bookmarkEnd w:id="9"/>
      <w:r w:rsidRPr="00047CA1">
        <w:t>Unit Mapping Information</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This unit replaces and is equivalent to NWPSOU011 Maintain catchment and surrounding areas.</w:t>
            </w:r>
          </w:p>
        </w:tc>
      </w:tr>
    </w:tbl>
    <w:p w:rsidR="00DB4A61" w:rsidP="00047CA1">
      <w:pPr>
        <w:pStyle w:val="NoPaddingFontSize1"/>
      </w:pPr>
    </w:p>
    <w:p w:rsidR="00DB4A61" w:rsidP="00047CA1">
      <w:pPr>
        <w:pStyle w:val="NoPaddingFontSize1"/>
      </w:pPr>
    </w:p>
    <w:p w:rsidR="00000000" w:rsidRPr="00047CA1" w:rsidP="00047CA1">
      <w:pPr>
        <w:pStyle w:val="Heading1"/>
      </w:pPr>
      <w:bookmarkStart w:id="10" w:name="O_1060973"/>
      <w:bookmarkEnd w:id="10"/>
      <w:r w:rsidRPr="00047CA1">
        <w:t>Links</w:t>
      </w:r>
    </w:p>
    <w:p w:rsidR="00000000" w:rsidRPr="00047CA1" w:rsidP="00DB4A61">
      <w:pPr>
        <w:pStyle w:val="BodyText"/>
      </w:pPr>
      <w:r w:rsidRPr="00047CA1">
        <w:t>Compa</w:t>
      </w:r>
      <w:r w:rsidRPr="00047CA1">
        <w:t xml:space="preserve">nion Volume implementation guides are found in VETNet - </w:t>
      </w:r>
      <w:r>
        <w:fldChar w:fldCharType="begin"/>
      </w:r>
      <w:r>
        <w:instrText xml:space="preserve"> HYPERLINK "https://vetnet.gov.au/Pages/TrainingDocs.aspx?q=26336bc0-04e5-49d9-8c31-46c49b6a0037" </w:instrText>
      </w:r>
      <w:r>
        <w:fldChar w:fldCharType="separate"/>
      </w:r>
      <w:r w:rsidRPr="007B6361">
        <w:rPr>
          <w:rStyle w:val="Hyperlink"/>
        </w:rPr>
        <w:t>https://vetnet.gov.au/Pages/TrainingDocs.aspx?q=26336bc0-04e5-49d9-8c31-46c49b6a0037</w:t>
      </w:r>
      <w:r>
        <w:fldChar w:fldCharType="end"/>
      </w:r>
    </w:p>
    <w:p w:rsidR="00000000" w:rsidRPr="00047CA1" w:rsidP="00DB4A61">
      <w:pPr>
        <w:pStyle w:val="BodyText"/>
      </w:pPr>
      <w:r w:rsidRPr="00047C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6361">
        <w:rPr>
          <w:rStyle w:val="Hyperlink"/>
        </w:rPr>
        <w:t>https://vetnet.gov.au/Pages/TrainingDocs.aspx?q=26336bc0-04e5-49d9-8c31-46c49b6a0037</w:t>
      </w:r>
      <w:r>
        <w:fldChar w:fldCharType="end"/>
      </w:r>
    </w:p>
    <w:p w:rsidR="00000000" w:rsidRPr="00047CA1" w:rsidP="00DB4A61">
      <w:pPr>
        <w:pStyle w:val="BodyText"/>
      </w:pPr>
      <w:r w:rsidRPr="00047C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6361">
        <w:rPr>
          <w:rStyle w:val="Hyperlink"/>
        </w:rPr>
        <w:t>https://vetnet.gov.au/Pages/TrainingDocs.aspx?q=26336bc0-04e5-49d9-8c31-46c49b6a0037</w:t>
      </w:r>
      <w:r>
        <w:fldChar w:fldCharType="end"/>
      </w:r>
    </w:p>
    <w:p w:rsidR="00000000" w:rsidRPr="00047CA1" w:rsidP="00DB4A61">
      <w:pPr>
        <w:pStyle w:val="BodyText"/>
        <w:sectPr w:rsidSect="00047CA1">
          <w:headerReference w:type="default" r:id="rId10"/>
          <w:footerReference w:type="default" r:id="rId11"/>
          <w:pgSz w:w="11908" w:h="16833"/>
          <w:pgMar w:top="1702" w:right="1418" w:bottom="1702" w:left="1418" w:header="992" w:footer="992" w:gutter="0"/>
          <w:cols w:space="720"/>
          <w:noEndnote/>
          <w:docGrid w:linePitch="299"/>
        </w:sectPr>
      </w:pPr>
    </w:p>
    <w:p w:rsidR="00000000" w:rsidRPr="00047CA1" w:rsidP="00047CA1">
      <w:pPr>
        <w:pStyle w:val="SuperHeading"/>
      </w:pPr>
      <w:r w:rsidRPr="00047CA1">
        <w:t xml:space="preserve">Assessment </w:t>
      </w:r>
      <w:r w:rsidRPr="00047CA1">
        <w:t>Requirements for NWPCAD004 Maintain catchment and surrounding areas</w:t>
      </w:r>
    </w:p>
    <w:p w:rsidR="00000000" w:rsidRPr="00047CA1" w:rsidP="00047CA1">
      <w:pPr>
        <w:pStyle w:val="Heading1"/>
      </w:pPr>
      <w:bookmarkStart w:id="11" w:name="O_1060968"/>
      <w:bookmarkEnd w:id="11"/>
      <w:r w:rsidRPr="00047CA1">
        <w:t>Modification History</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Release 1. This is the first release of this unit of competency in the NWP National Water Training Package.</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12" w:name="O_1060969"/>
      <w:bookmarkEnd w:id="12"/>
      <w:r w:rsidRPr="00047CA1">
        <w:t>Performance Evidence</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Evidence required to demonstrate competence in this unit must be relevant to and satisfy all the requirements of the elements and performance criteria on at least one occasion and includes:</w:t>
            </w:r>
          </w:p>
        </w:tc>
      </w:tr>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ListBullet"/>
            </w:pPr>
            <w:r w:rsidRPr="00047CA1">
              <w:t>compiling reports</w:t>
            </w:r>
          </w:p>
          <w:p w:rsidR="00000000" w:rsidRPr="00047CA1" w:rsidP="00047CA1">
            <w:pPr>
              <w:pStyle w:val="ListBullet"/>
            </w:pPr>
            <w:r w:rsidRPr="00047CA1">
              <w:t>controlling pests</w:t>
            </w:r>
          </w:p>
          <w:p w:rsidR="00000000" w:rsidRPr="00047CA1" w:rsidP="00047CA1">
            <w:pPr>
              <w:pStyle w:val="ListBullet"/>
            </w:pPr>
            <w:r w:rsidRPr="00047CA1">
              <w:t>identifying and responding to maintenance problems</w:t>
            </w:r>
          </w:p>
          <w:p w:rsidR="00000000" w:rsidRPr="00047CA1" w:rsidP="00047CA1">
            <w:pPr>
              <w:pStyle w:val="ListBullet"/>
            </w:pPr>
            <w:r w:rsidRPr="00047CA1">
              <w:t>inspecting catchment and surrounds</w:t>
            </w:r>
          </w:p>
          <w:p w:rsidR="00000000" w:rsidRPr="00047CA1" w:rsidP="00047CA1">
            <w:pPr>
              <w:pStyle w:val="ListBullet"/>
            </w:pPr>
            <w:r w:rsidRPr="00047CA1">
              <w:t>interpreting work requirements</w:t>
            </w:r>
          </w:p>
          <w:p w:rsidR="00000000" w:rsidRPr="00047CA1" w:rsidP="00047CA1">
            <w:pPr>
              <w:pStyle w:val="ListBullet"/>
            </w:pPr>
            <w:r w:rsidRPr="00047CA1">
              <w:t>monitoring and reporting environmental conditions</w:t>
            </w:r>
          </w:p>
          <w:p w:rsidR="00000000" w:rsidRPr="00047CA1" w:rsidP="00047CA1">
            <w:pPr>
              <w:pStyle w:val="ListBullet"/>
            </w:pPr>
            <w:r w:rsidRPr="00047CA1">
              <w:t>performing minor maintenance tasks</w:t>
            </w:r>
          </w:p>
          <w:p w:rsidR="00000000" w:rsidRPr="00047CA1" w:rsidP="00047CA1">
            <w:pPr>
              <w:pStyle w:val="ListBullet"/>
            </w:pPr>
            <w:r w:rsidRPr="00047CA1">
              <w:t>removing debris, noxious weeds</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13" w:name="O_1060970"/>
      <w:bookmarkEnd w:id="13"/>
      <w:r w:rsidRPr="00047CA1">
        <w:t>Kn</w:t>
      </w:r>
      <w:r w:rsidRPr="00047CA1">
        <w:t>owledge Evidence</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7CA1">
            <w:pPr>
              <w:pStyle w:val="BodyText"/>
              <w:rPr>
                <w:lang w:val="en-NZ"/>
              </w:rPr>
            </w:pPr>
            <w:r w:rsidRPr="00047CA1">
              <w:t>Evidence required to demonstrate competence in this unit must be relevant to and satisfy all the requirements of the elements and performance criteria and includes knowledge of:</w:t>
            </w:r>
          </w:p>
        </w:tc>
      </w:tr>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ListBullet"/>
            </w:pPr>
            <w:r w:rsidRPr="00047CA1">
              <w:t>catchment emergency response and catchment security procedures</w:t>
            </w:r>
          </w:p>
          <w:p w:rsidR="00000000" w:rsidRPr="00047CA1" w:rsidP="00047CA1">
            <w:pPr>
              <w:pStyle w:val="ListBullet"/>
            </w:pPr>
            <w:r w:rsidRPr="00047CA1">
              <w:t>effects of weather and conditions on operation of site or plant</w:t>
            </w:r>
          </w:p>
          <w:p w:rsidR="00000000" w:rsidRPr="00047CA1" w:rsidP="00047CA1">
            <w:pPr>
              <w:pStyle w:val="ListBullet"/>
            </w:pPr>
            <w:r w:rsidRPr="00047CA1">
              <w:t>environmental, landscape and ground structure of work area</w:t>
            </w:r>
          </w:p>
          <w:p w:rsidR="00000000" w:rsidRPr="00047CA1" w:rsidP="00047CA1">
            <w:pPr>
              <w:pStyle w:val="ListBullet"/>
            </w:pPr>
            <w:r w:rsidRPr="00047CA1">
              <w:t>flood debris</w:t>
            </w:r>
          </w:p>
          <w:p w:rsidR="00000000" w:rsidRPr="00047CA1" w:rsidP="00047CA1">
            <w:pPr>
              <w:pStyle w:val="ListBullet"/>
            </w:pPr>
            <w:r w:rsidRPr="00047CA1">
              <w:t>illegal activities including:</w:t>
            </w:r>
          </w:p>
          <w:p w:rsidR="00000000" w:rsidRPr="00047CA1" w:rsidP="00047CA1">
            <w:pPr>
              <w:pStyle w:val="ListBullet2"/>
            </w:pPr>
            <w:r w:rsidRPr="00047CA1">
              <w:t>camping</w:t>
            </w:r>
          </w:p>
          <w:p w:rsidR="00000000" w:rsidRPr="00047CA1" w:rsidP="00047CA1">
            <w:pPr>
              <w:pStyle w:val="ListBullet2"/>
            </w:pPr>
            <w:r w:rsidRPr="00047CA1">
              <w:t>illegal crops</w:t>
            </w:r>
          </w:p>
          <w:p w:rsidR="00000000" w:rsidRPr="00047CA1" w:rsidP="00047CA1">
            <w:pPr>
              <w:pStyle w:val="ListBullet2"/>
            </w:pPr>
            <w:r w:rsidRPr="00047CA1">
              <w:t>logg</w:t>
            </w:r>
            <w:r w:rsidRPr="00047CA1">
              <w:t>ing</w:t>
            </w:r>
          </w:p>
          <w:p w:rsidR="00000000" w:rsidRPr="00047CA1" w:rsidP="00047CA1">
            <w:pPr>
              <w:pStyle w:val="ListBullet2"/>
            </w:pPr>
            <w:r w:rsidRPr="00047CA1">
              <w:t>mining</w:t>
            </w:r>
          </w:p>
          <w:p w:rsidR="00000000" w:rsidRPr="00047CA1" w:rsidP="00047CA1">
            <w:pPr>
              <w:pStyle w:val="ListBullet2"/>
            </w:pPr>
            <w:r w:rsidRPr="00047CA1">
              <w:t>off-road vehicles</w:t>
            </w:r>
          </w:p>
          <w:p w:rsidR="00000000" w:rsidRPr="00047CA1" w:rsidP="00047CA1">
            <w:pPr>
              <w:pStyle w:val="ListBullet2"/>
            </w:pPr>
            <w:r w:rsidRPr="00047CA1">
              <w:t>shooting</w:t>
            </w:r>
          </w:p>
          <w:p w:rsidR="00000000" w:rsidRPr="00047CA1" w:rsidP="00047CA1">
            <w:pPr>
              <w:pStyle w:val="ListBullet"/>
            </w:pPr>
            <w:r w:rsidRPr="00047CA1">
              <w:t>infrastructure including:</w:t>
            </w:r>
          </w:p>
          <w:p w:rsidR="00000000" w:rsidRPr="00047CA1" w:rsidP="00047CA1">
            <w:pPr>
              <w:pStyle w:val="ListBullet2"/>
            </w:pPr>
            <w:r w:rsidRPr="00047CA1">
              <w:t>bridges</w:t>
            </w:r>
          </w:p>
          <w:p w:rsidR="00000000" w:rsidRPr="00047CA1" w:rsidP="00047CA1">
            <w:pPr>
              <w:pStyle w:val="ListBullet2"/>
            </w:pPr>
            <w:r w:rsidRPr="00047CA1">
              <w:t>culverts</w:t>
            </w:r>
          </w:p>
          <w:p w:rsidR="00000000" w:rsidRPr="00047CA1" w:rsidP="00047CA1">
            <w:pPr>
              <w:pStyle w:val="ListBullet2"/>
            </w:pPr>
            <w:r w:rsidRPr="00047CA1">
              <w:t>drains</w:t>
            </w:r>
          </w:p>
          <w:p w:rsidR="00000000" w:rsidRPr="00047CA1" w:rsidP="00047CA1">
            <w:pPr>
              <w:pStyle w:val="ListBullet2"/>
            </w:pPr>
            <w:r w:rsidRPr="00047CA1">
              <w:t>fences</w:t>
            </w:r>
          </w:p>
          <w:p w:rsidR="00000000" w:rsidRPr="00047CA1" w:rsidP="00047CA1">
            <w:pPr>
              <w:pStyle w:val="ListBullet2"/>
            </w:pPr>
            <w:r w:rsidRPr="00047CA1">
              <w:t xml:space="preserve">flow recording stations </w:t>
            </w:r>
          </w:p>
          <w:p w:rsidR="00000000" w:rsidRPr="00047CA1" w:rsidP="00047CA1">
            <w:pPr>
              <w:pStyle w:val="ListBullet2"/>
            </w:pPr>
            <w:r w:rsidRPr="00047CA1">
              <w:t>gates</w:t>
            </w:r>
          </w:p>
          <w:p w:rsidR="00000000" w:rsidRPr="00047CA1" w:rsidP="00047CA1">
            <w:pPr>
              <w:pStyle w:val="ListBullet2"/>
            </w:pPr>
            <w:r w:rsidRPr="00047CA1">
              <w:t>recording stations</w:t>
            </w:r>
          </w:p>
          <w:p w:rsidR="00000000" w:rsidRPr="00047CA1" w:rsidP="00047CA1">
            <w:pPr>
              <w:pStyle w:val="ListBullet"/>
            </w:pPr>
            <w:r w:rsidRPr="00047CA1">
              <w:t>relevant legislation, regulations and workplace procedures</w:t>
            </w:r>
          </w:p>
          <w:p w:rsidR="00000000" w:rsidRPr="00047CA1" w:rsidP="00047CA1">
            <w:pPr>
              <w:pStyle w:val="ListBullet"/>
            </w:pPr>
            <w:r w:rsidRPr="00047CA1">
              <w:t>risk factors and potential hazards of surface water systems</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14" w:name="O_1060971"/>
      <w:bookmarkEnd w:id="14"/>
      <w:r w:rsidRPr="00047CA1">
        <w:t>Assessment Conditions</w:t>
      </w:r>
    </w:p>
    <w:tbl>
      <w:tblPr>
        <w:tblW w:w="9497" w:type="dxa"/>
        <w:tblLayout w:type="fixed"/>
        <w:tblCellMar>
          <w:left w:w="62" w:type="dxa"/>
          <w:right w:w="62" w:type="dxa"/>
        </w:tblCellMar>
        <w:tblLook w:val="0000"/>
      </w:tblPr>
      <w:tblGrid>
        <w:gridCol w:w="9497"/>
      </w:tblGrid>
      <w:tr w:rsidTr="00047C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7CA1" w:rsidP="00047CA1">
            <w:pPr>
              <w:pStyle w:val="BodyText"/>
            </w:pPr>
            <w:r w:rsidRPr="00047CA1">
              <w:t xml:space="preserve">Assessors must hold credentials specified within the Standards for Registered Training Organisations current at the time of assessment. </w:t>
            </w:r>
          </w:p>
          <w:p w:rsidR="00000000" w:rsidRPr="00047CA1" w:rsidP="00047CA1">
            <w:pPr>
              <w:pStyle w:val="BodyText"/>
            </w:pPr>
            <w:r w:rsidRPr="00047CA1">
              <w:t xml:space="preserve">Assessment must </w:t>
            </w:r>
            <w:r w:rsidRPr="00047CA1">
              <w:t>satisfy the Principles of Assessment and Rules of Evidence and all regulatory requirements included within the Standards for Registered Training Organisations current at the time of assessment.</w:t>
            </w:r>
          </w:p>
          <w:p w:rsidR="00000000" w:rsidRPr="00047CA1" w:rsidP="00047CA1">
            <w:pPr>
              <w:pStyle w:val="BodyText"/>
            </w:pPr>
            <w:r w:rsidRPr="00047CA1">
              <w:t>Assessment must occur in workplace operational situations wher</w:t>
            </w:r>
            <w:r w:rsidRPr="00047CA1">
              <w:t>e it is appropriate to do so; where this is not appropriate, assessment must occur in simulated workplace operational situations that replicate workplace conditions.</w:t>
            </w:r>
          </w:p>
          <w:p w:rsidR="00000000" w:rsidRPr="00047CA1" w:rsidP="00047CA1">
            <w:pPr>
              <w:pStyle w:val="BodyText"/>
            </w:pPr>
            <w:r w:rsidRPr="00047CA1">
              <w:t>Assessment processes and techniques must be appropriate to the language, literacy and nume</w:t>
            </w:r>
            <w:r w:rsidRPr="00047CA1">
              <w:t>racy requirements of the work being performed and the needs of the candidate.</w:t>
            </w:r>
          </w:p>
          <w:p w:rsidR="00000000" w:rsidRPr="00047CA1" w:rsidP="00047CA1">
            <w:pPr>
              <w:pStyle w:val="BodyText"/>
            </w:pPr>
            <w:r w:rsidRPr="00047CA1">
              <w:t>Resources for assessment must include access to:</w:t>
            </w:r>
          </w:p>
          <w:p w:rsidR="00000000" w:rsidRPr="00047CA1" w:rsidP="00047CA1">
            <w:pPr>
              <w:pStyle w:val="ListBullet"/>
            </w:pPr>
            <w:r w:rsidRPr="00047CA1">
              <w:t>relevant and appropriate materials, tools, equipment and personal protective equipment currently used in industry</w:t>
            </w:r>
          </w:p>
          <w:p w:rsidR="00000000" w:rsidRPr="00047CA1" w:rsidP="00047CA1">
            <w:pPr>
              <w:pStyle w:val="ListBullet"/>
            </w:pPr>
            <w:r w:rsidRPr="00047CA1">
              <w:t>applicable doc</w:t>
            </w:r>
            <w:r w:rsidRPr="00047CA1">
              <w:t>umentation including legislation, regulations, codes of practice, workplace procedures and operation manuals.</w:t>
            </w:r>
          </w:p>
        </w:tc>
      </w:tr>
    </w:tbl>
    <w:p w:rsidR="00000000" w:rsidRPr="00047CA1" w:rsidP="00047CA1">
      <w:pPr>
        <w:pStyle w:val="NoPaddingFontSize1"/>
      </w:pPr>
    </w:p>
    <w:p w:rsidR="00000000" w:rsidRPr="00047CA1" w:rsidP="00047CA1">
      <w:pPr>
        <w:pStyle w:val="AllowPageBreak"/>
      </w:pPr>
    </w:p>
    <w:p w:rsidR="00000000" w:rsidRPr="00047CA1" w:rsidP="00047CA1">
      <w:pPr>
        <w:pStyle w:val="Heading1"/>
      </w:pPr>
      <w:bookmarkStart w:id="15" w:name="O_1060974"/>
      <w:bookmarkEnd w:id="15"/>
      <w:r w:rsidRPr="00047CA1">
        <w:t>Links</w:t>
      </w:r>
    </w:p>
    <w:p w:rsidR="00000000" w:rsidRPr="00047CA1" w:rsidP="00DB4A61">
      <w:pPr>
        <w:pStyle w:val="BodyText"/>
      </w:pPr>
      <w:r w:rsidRPr="00047C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6361">
        <w:rPr>
          <w:rStyle w:val="Hyperlink"/>
        </w:rPr>
        <w:t>https://vetnet.gov.au/Pages/TrainingDocs.aspx?q=26336bc0-04e5-49d9-8c31-46c49b6a0037</w:t>
      </w:r>
      <w:r>
        <w:fldChar w:fldCharType="end"/>
      </w:r>
    </w:p>
    <w:p w:rsidR="00000000" w:rsidRPr="00047CA1" w:rsidP="00DB4A61">
      <w:pPr>
        <w:pStyle w:val="BodyText"/>
      </w:pPr>
      <w:r w:rsidRPr="00047C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6361">
        <w:rPr>
          <w:rStyle w:val="Hyperlink"/>
        </w:rPr>
        <w:t>https://vetnet.gov.au/Pages/TrainingDocs.aspx?q=26336bc0-04e5-49d9-8c31-46c49b6a0037</w:t>
      </w:r>
      <w:r>
        <w:fldChar w:fldCharType="end"/>
      </w:r>
    </w:p>
    <w:p w:rsidR="00000000" w:rsidRPr="00047CA1" w:rsidP="00DB4A61">
      <w:pPr>
        <w:pStyle w:val="BodyText"/>
      </w:pPr>
      <w:r w:rsidRPr="00047C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6361">
        <w:rPr>
          <w:rStyle w:val="Hyperlink"/>
        </w:rPr>
        <w:t>https://vetnet.gov.au/Pages/TrainingDocs.aspx?q=26336bc0-04e5-49d9-8c31-46c49b6a0037</w:t>
      </w:r>
      <w:r>
        <w:fldChar w:fldCharType="end"/>
      </w:r>
    </w:p>
    <w:p w:rsidR="00000000" w:rsidRPr="00047CA1" w:rsidP="00047CA1"/>
    <w:sectPr w:rsidSect="00047C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rsidRPr="00DB4A61" w:rsidP="00DB4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61" w:rsidP="00047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A61" w:rsidP="00047C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B4A61" w:rsidP="00047C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rsidP="00047CA1">
    <w:pPr>
      <w:pStyle w:val="Footer"/>
      <w:framePr w:wrap="around"/>
    </w:pPr>
    <w:r>
      <w:fldChar w:fldCharType="begin"/>
    </w:r>
    <w:r>
      <w:instrText xml:space="preserve"> DOCPROPERTY  Subject  \* MERGEFORMAT </w:instrText>
    </w:r>
    <w:r>
      <w:fldChar w:fldCharType="separate"/>
    </w:r>
    <w:r w:rsidR="00DB4A61">
      <w:t>Approved</w:t>
    </w:r>
    <w:r w:rsidR="00DB4A61">
      <w:fldChar w:fldCharType="end"/>
    </w:r>
    <w:r>
      <w:tab/>
      <w:t xml:space="preserve">Page </w:t>
    </w:r>
    <w:r>
      <w:fldChar w:fldCharType="begin"/>
    </w:r>
    <w:r>
      <w:instrText xml:space="preserve"> PAGE  \* Arabic  \* MERGEFORMAT </w:instrText>
    </w:r>
    <w:r>
      <w:fldChar w:fldCharType="separate"/>
    </w:r>
    <w:r w:rsidR="00DB4A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A61">
      <w:rPr>
        <w:noProof/>
      </w:rPr>
      <w:t>4</w:t>
    </w:r>
    <w:r>
      <w:rPr>
        <w:noProof/>
      </w:rPr>
      <w:fldChar w:fldCharType="end"/>
    </w:r>
  </w:p>
  <w:p w:rsidR="00047CA1" w:rsidP="00047CA1">
    <w:pPr>
      <w:pStyle w:val="Footer"/>
      <w:framePr w:wrap="around"/>
    </w:pPr>
    <w:r>
      <w:t xml:space="preserve">© Commonwealth of Australia, </w:t>
    </w:r>
    <w:r>
      <w:fldChar w:fldCharType="begin"/>
    </w:r>
    <w:r>
      <w:instrText xml:space="preserve"> DATE  \@ "yyyy"  \* MERGEFORMAT </w:instrText>
    </w:r>
    <w:r>
      <w:fldChar w:fldCharType="separate"/>
    </w:r>
    <w:r w:rsidR="00DB4A61">
      <w:rPr>
        <w:noProof/>
      </w:rPr>
      <w:t>2025</w:t>
    </w:r>
    <w:r>
      <w:fldChar w:fldCharType="end"/>
    </w:r>
    <w:r>
      <w:tab/>
    </w:r>
    <w:r>
      <w:fldChar w:fldCharType="begin"/>
    </w:r>
    <w:r>
      <w:instrText xml:space="preserve"> DOCPROPERTY  Author  \* MERGEFORMAT </w:instrText>
    </w:r>
    <w:r>
      <w:fldChar w:fldCharType="separate"/>
    </w:r>
    <w:r w:rsidR="00DB4A61">
      <w:t>BuildSkills Australia</w:t>
    </w:r>
    <w:r w:rsidR="00DB4A61">
      <w:fldChar w:fldCharType="end"/>
    </w:r>
  </w:p>
  <w:p w:rsidR="00047CA1" w:rsidP="00047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CA1" w:rsidRPr="00DB4A61" w:rsidP="00DB4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61" w:rsidRPr="002D2AF8" w:rsidP="00047CA1">
    <w:pPr>
      <w:pStyle w:val="Header"/>
      <w:framePr w:wrap="around"/>
    </w:pPr>
    <w:r>
      <w:fldChar w:fldCharType="begin"/>
    </w:r>
    <w:r>
      <w:instrText xml:space="preserve"> TITLE   \* MERGEFORMAT </w:instrText>
    </w:r>
    <w:r>
      <w:fldChar w:fldCharType="separate"/>
    </w:r>
    <w:r>
      <w:t>NWPCAD004 Maintain catchment and surrounding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A61" w:rsidP="00047C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A1" w:rsidRPr="002D2AF8" w:rsidP="00047CA1">
    <w:pPr>
      <w:pStyle w:val="Header"/>
      <w:framePr w:wrap="around"/>
    </w:pPr>
    <w:r>
      <w:fldChar w:fldCharType="begin"/>
    </w:r>
    <w:r>
      <w:instrText xml:space="preserve"> TITLE   \* MERGEFORMAT </w:instrText>
    </w:r>
    <w:r>
      <w:fldChar w:fldCharType="separate"/>
    </w:r>
    <w:r w:rsidR="00DB4A61">
      <w:t>NWPCAD004 Maintain catchment and surrounding areas</w:t>
    </w:r>
    <w:r w:rsidR="00DB4A61">
      <w:fldChar w:fldCharType="end"/>
    </w:r>
    <w:r>
      <w:tab/>
      <w:t xml:space="preserve">Date this document was generated: </w:t>
    </w:r>
    <w:r>
      <w:fldChar w:fldCharType="begin"/>
    </w:r>
    <w:r>
      <w:instrText xml:space="preserve"> CREATEDATE  \@ "d MMMM yyyy"  \* MERGEFORMAT </w:instrText>
    </w:r>
    <w:r>
      <w:fldChar w:fldCharType="separate"/>
    </w:r>
    <w:r w:rsidR="00DB4A61">
      <w:rPr>
        <w:noProof/>
      </w:rPr>
      <w:t>2 March 2025</w:t>
    </w:r>
    <w:r>
      <w:fldChar w:fldCharType="end"/>
    </w:r>
  </w:p>
  <w:p w:rsidR="00047CA1" w:rsidP="00047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4C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C5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E5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CA1"/>
    <w:pPr>
      <w:spacing w:before="360" w:after="60"/>
      <w:outlineLvl w:val="0"/>
    </w:pPr>
    <w:rPr>
      <w:sz w:val="32"/>
    </w:rPr>
  </w:style>
  <w:style w:type="paragraph" w:styleId="Heading2">
    <w:name w:val="heading 2"/>
    <w:basedOn w:val="HeadingBase"/>
    <w:next w:val="BodyText"/>
    <w:link w:val="Heading2Char"/>
    <w:qFormat/>
    <w:rsid w:val="00047CA1"/>
    <w:pPr>
      <w:keepLines/>
      <w:spacing w:before="240" w:after="120"/>
      <w:outlineLvl w:val="1"/>
    </w:pPr>
    <w:rPr>
      <w:sz w:val="28"/>
      <w:szCs w:val="40"/>
    </w:rPr>
  </w:style>
  <w:style w:type="paragraph" w:styleId="Heading3">
    <w:name w:val="heading 3"/>
    <w:basedOn w:val="HeadingBase"/>
    <w:next w:val="BodyText"/>
    <w:link w:val="Heading3Char"/>
    <w:qFormat/>
    <w:rsid w:val="00047CA1"/>
    <w:pPr>
      <w:spacing w:before="180" w:after="120"/>
      <w:outlineLvl w:val="2"/>
    </w:pPr>
    <w:rPr>
      <w:spacing w:val="-10"/>
      <w:kern w:val="32"/>
    </w:rPr>
  </w:style>
  <w:style w:type="paragraph" w:styleId="Heading4">
    <w:name w:val="heading 4"/>
    <w:basedOn w:val="HeadingBase"/>
    <w:next w:val="BodyText"/>
    <w:link w:val="Heading4Char"/>
    <w:qFormat/>
    <w:rsid w:val="00047CA1"/>
    <w:pPr>
      <w:spacing w:before="160" w:after="120"/>
      <w:outlineLvl w:val="3"/>
    </w:pPr>
    <w:rPr>
      <w:sz w:val="22"/>
    </w:rPr>
  </w:style>
  <w:style w:type="paragraph" w:styleId="Heading5">
    <w:name w:val="heading 5"/>
    <w:basedOn w:val="HeadingBase"/>
    <w:next w:val="Normal"/>
    <w:link w:val="Heading5Char"/>
    <w:qFormat/>
    <w:rsid w:val="00047CA1"/>
    <w:pPr>
      <w:spacing w:before="80"/>
      <w:outlineLvl w:val="4"/>
    </w:pPr>
    <w:rPr>
      <w:color w:val="918585"/>
      <w:sz w:val="20"/>
    </w:rPr>
  </w:style>
  <w:style w:type="paragraph" w:styleId="Heading6">
    <w:name w:val="heading 6"/>
    <w:basedOn w:val="HeadingBase"/>
    <w:next w:val="Normal"/>
    <w:link w:val="Heading6Char"/>
    <w:qFormat/>
    <w:rsid w:val="00047CA1"/>
    <w:pPr>
      <w:spacing w:before="60"/>
      <w:outlineLvl w:val="5"/>
    </w:pPr>
    <w:rPr>
      <w:color w:val="918585"/>
      <w:sz w:val="20"/>
    </w:rPr>
  </w:style>
  <w:style w:type="paragraph" w:styleId="Heading7">
    <w:name w:val="heading 7"/>
    <w:basedOn w:val="Normal"/>
    <w:next w:val="Normal"/>
    <w:link w:val="Heading7Char"/>
    <w:qFormat/>
    <w:rsid w:val="00047CA1"/>
    <w:pPr>
      <w:ind w:left="720"/>
      <w:outlineLvl w:val="6"/>
    </w:pPr>
    <w:rPr>
      <w:i/>
    </w:rPr>
  </w:style>
  <w:style w:type="paragraph" w:styleId="Heading8">
    <w:name w:val="heading 8"/>
    <w:basedOn w:val="Normal"/>
    <w:next w:val="Normal"/>
    <w:link w:val="Heading8Char"/>
    <w:qFormat/>
    <w:rsid w:val="00047CA1"/>
    <w:pPr>
      <w:ind w:left="720"/>
      <w:outlineLvl w:val="7"/>
    </w:pPr>
    <w:rPr>
      <w:i/>
    </w:rPr>
  </w:style>
  <w:style w:type="paragraph" w:styleId="Heading9">
    <w:name w:val="heading 9"/>
    <w:basedOn w:val="Normal"/>
    <w:next w:val="Normal"/>
    <w:link w:val="Heading9Char"/>
    <w:qFormat/>
    <w:rsid w:val="00047CA1"/>
    <w:pPr>
      <w:ind w:left="720"/>
      <w:outlineLvl w:val="8"/>
    </w:pPr>
    <w:rPr>
      <w:i/>
    </w:rPr>
  </w:style>
  <w:style w:type="character" w:default="1" w:styleId="DefaultParagraphFont">
    <w:name w:val="Default Paragraph Font"/>
    <w:uiPriority w:val="1"/>
    <w:unhideWhenUsed/>
    <w:rsid w:val="00047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CA1"/>
  </w:style>
  <w:style w:type="character" w:customStyle="1" w:styleId="Heading1Char">
    <w:name w:val="Heading 1 Char"/>
    <w:basedOn w:val="DefaultParagraphFont"/>
    <w:link w:val="Heading1"/>
    <w:rsid w:val="00047CA1"/>
    <w:rPr>
      <w:rFonts w:ascii="Times New Roman" w:eastAsia="Times New Roman" w:hAnsi="Times New Roman" w:cs="Times New Roman"/>
      <w:b/>
      <w:sz w:val="32"/>
      <w:szCs w:val="20"/>
      <w:lang w:eastAsia="en-US"/>
    </w:rPr>
  </w:style>
  <w:style w:type="paragraph" w:styleId="BodyText">
    <w:name w:val="Body Text"/>
    <w:basedOn w:val="Normal"/>
    <w:link w:val="BodyTextChar"/>
    <w:rsid w:val="00047C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CA1"/>
    <w:rPr>
      <w:rFonts w:ascii="Times New Roman" w:eastAsia="Times New Roman" w:hAnsi="Times New Roman" w:cs="Times New Roman"/>
      <w:sz w:val="24"/>
      <w:lang w:eastAsia="en-US"/>
    </w:rPr>
  </w:style>
  <w:style w:type="paragraph" w:styleId="ListBullet">
    <w:name w:val="List Bullet"/>
    <w:basedOn w:val="List"/>
    <w:rsid w:val="00047CA1"/>
    <w:pPr>
      <w:numPr>
        <w:numId w:val="12"/>
      </w:numPr>
      <w:tabs>
        <w:tab w:val="clear" w:pos="340"/>
      </w:tabs>
      <w:spacing w:before="40" w:after="40"/>
    </w:pPr>
  </w:style>
  <w:style w:type="character" w:customStyle="1" w:styleId="SpecialBold">
    <w:name w:val="Special Bold"/>
    <w:basedOn w:val="DefaultParagraphFont"/>
    <w:rsid w:val="00047CA1"/>
    <w:rPr>
      <w:b/>
      <w:spacing w:val="0"/>
    </w:rPr>
  </w:style>
  <w:style w:type="paragraph" w:styleId="ListBullet2">
    <w:name w:val="List Bullet 2"/>
    <w:basedOn w:val="List2"/>
    <w:rsid w:val="00047CA1"/>
    <w:pPr>
      <w:numPr>
        <w:numId w:val="13"/>
      </w:numPr>
      <w:tabs>
        <w:tab w:val="clear" w:pos="680"/>
      </w:tabs>
    </w:pPr>
  </w:style>
  <w:style w:type="paragraph" w:customStyle="1" w:styleId="SuperHeading">
    <w:name w:val="SuperHeading"/>
    <w:basedOn w:val="Normal"/>
    <w:rsid w:val="00047CA1"/>
    <w:pPr>
      <w:spacing w:before="240" w:after="120"/>
      <w:outlineLvl w:val="0"/>
    </w:pPr>
    <w:rPr>
      <w:rFonts w:ascii="Times New Roman" w:hAnsi="Times New Roman"/>
      <w:b/>
      <w:sz w:val="32"/>
    </w:rPr>
  </w:style>
  <w:style w:type="paragraph" w:customStyle="1" w:styleId="AllowPageBreak">
    <w:name w:val="AllowPageBreak"/>
    <w:rsid w:val="00047C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7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CA1"/>
    <w:rPr>
      <w:rFonts w:ascii="Courier New" w:eastAsia="Times New Roman" w:hAnsi="Courier New" w:cs="Times New Roman"/>
      <w:i/>
      <w:szCs w:val="20"/>
      <w:lang w:eastAsia="en-US"/>
    </w:rPr>
  </w:style>
  <w:style w:type="paragraph" w:customStyle="1" w:styleId="HeadingBase">
    <w:name w:val="Heading Base"/>
    <w:rsid w:val="00047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CA1"/>
    <w:pPr>
      <w:tabs>
        <w:tab w:val="right" w:leader="dot" w:pos="9072"/>
      </w:tabs>
      <w:ind w:left="567"/>
    </w:pPr>
    <w:rPr>
      <w:szCs w:val="22"/>
    </w:rPr>
  </w:style>
  <w:style w:type="paragraph" w:customStyle="1" w:styleId="TOCBase">
    <w:name w:val="TOC Base"/>
    <w:rsid w:val="00047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CA1"/>
    <w:pPr>
      <w:tabs>
        <w:tab w:val="right" w:leader="dot" w:pos="9072"/>
      </w:tabs>
      <w:spacing w:before="40" w:after="40"/>
      <w:ind w:left="284"/>
    </w:pPr>
    <w:rPr>
      <w:rFonts w:ascii="Times New Roman" w:hAnsi="Times New Roman"/>
    </w:rPr>
  </w:style>
  <w:style w:type="paragraph" w:styleId="TOC1">
    <w:name w:val="toc 1"/>
    <w:basedOn w:val="TOCBase"/>
    <w:next w:val="Normal"/>
    <w:rsid w:val="00047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CA1"/>
    <w:rPr>
      <w:rFonts w:ascii="Times New Roman" w:eastAsia="Times New Roman" w:hAnsi="Times New Roman" w:cs="Times New Roman"/>
      <w:sz w:val="16"/>
      <w:lang w:eastAsia="en-US"/>
    </w:rPr>
  </w:style>
  <w:style w:type="paragraph" w:styleId="Title">
    <w:name w:val="Title"/>
    <w:basedOn w:val="HeadingBase"/>
    <w:link w:val="TitleChar"/>
    <w:qFormat/>
    <w:rsid w:val="00047CA1"/>
    <w:pPr>
      <w:spacing w:before="5040"/>
      <w:jc w:val="center"/>
    </w:pPr>
    <w:rPr>
      <w:sz w:val="48"/>
      <w:szCs w:val="72"/>
      <w:lang w:val="en-US"/>
    </w:rPr>
  </w:style>
  <w:style w:type="character" w:customStyle="1" w:styleId="TitleChar">
    <w:name w:val="Title Char"/>
    <w:basedOn w:val="DefaultParagraphFont"/>
    <w:link w:val="Title"/>
    <w:rsid w:val="00047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CA1"/>
    <w:pPr>
      <w:tabs>
        <w:tab w:val="left" w:pos="3600"/>
        <w:tab w:val="left" w:pos="3958"/>
      </w:tabs>
    </w:pPr>
  </w:style>
  <w:style w:type="paragraph" w:styleId="List">
    <w:name w:val="List"/>
    <w:basedOn w:val="BodyText"/>
    <w:next w:val="BodyText"/>
    <w:rsid w:val="00047CA1"/>
    <w:pPr>
      <w:tabs>
        <w:tab w:val="left" w:pos="340"/>
      </w:tabs>
      <w:spacing w:before="60" w:after="60"/>
      <w:ind w:left="340" w:hanging="340"/>
    </w:pPr>
  </w:style>
  <w:style w:type="paragraph" w:customStyle="1" w:styleId="Note">
    <w:name w:val="Note"/>
    <w:basedOn w:val="BodyText"/>
    <w:rsid w:val="00047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CA1"/>
    <w:pPr>
      <w:framePr w:wrap="auto" w:hAnchor="text" w:y="6049"/>
    </w:pPr>
    <w:rPr>
      <w:color w:val="000000"/>
      <w:sz w:val="40"/>
    </w:rPr>
  </w:style>
  <w:style w:type="paragraph" w:customStyle="1" w:styleId="TOCTitle">
    <w:name w:val="TOCTitle"/>
    <w:basedOn w:val="Heading1"/>
    <w:rsid w:val="00047CA1"/>
    <w:pPr>
      <w:spacing w:after="240"/>
      <w:jc w:val="center"/>
      <w:outlineLvl w:val="9"/>
    </w:pPr>
    <w:rPr>
      <w:caps/>
    </w:rPr>
  </w:style>
  <w:style w:type="paragraph" w:customStyle="1" w:styleId="Version">
    <w:name w:val="Version"/>
    <w:rsid w:val="00047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CA1"/>
    <w:pPr>
      <w:keepNext w:val="0"/>
      <w:tabs>
        <w:tab w:val="right" w:pos="4176"/>
      </w:tabs>
      <w:ind w:left="198" w:hanging="198"/>
    </w:pPr>
    <w:rPr>
      <w:rFonts w:ascii="Garamond" w:hAnsi="Garamond"/>
    </w:rPr>
  </w:style>
  <w:style w:type="paragraph" w:styleId="IndexHeading">
    <w:name w:val="index heading"/>
    <w:basedOn w:val="Normal"/>
    <w:next w:val="Index1"/>
    <w:semiHidden/>
    <w:rsid w:val="00047CA1"/>
    <w:pPr>
      <w:spacing w:before="120" w:after="120"/>
    </w:pPr>
    <w:rPr>
      <w:rFonts w:ascii="Arial" w:hAnsi="Arial"/>
      <w:b/>
      <w:color w:val="918585"/>
      <w:sz w:val="24"/>
    </w:rPr>
  </w:style>
  <w:style w:type="paragraph" w:styleId="Header">
    <w:name w:val="header"/>
    <w:basedOn w:val="Normal"/>
    <w:link w:val="HeaderChar"/>
    <w:rsid w:val="00047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CA1"/>
    <w:rPr>
      <w:rFonts w:ascii="Times New Roman" w:eastAsia="Times New Roman" w:hAnsi="Times New Roman" w:cs="Times New Roman"/>
      <w:sz w:val="16"/>
      <w:szCs w:val="20"/>
      <w:lang w:val="en-GB" w:eastAsia="en-US"/>
    </w:rPr>
  </w:style>
  <w:style w:type="paragraph" w:customStyle="1" w:styleId="Chapter">
    <w:name w:val="Chapter"/>
    <w:basedOn w:val="Normal"/>
    <w:rsid w:val="00047CA1"/>
    <w:pPr>
      <w:spacing w:before="240"/>
    </w:pPr>
    <w:rPr>
      <w:rFonts w:ascii="Times New Roman" w:hAnsi="Times New Roman"/>
      <w:smallCaps/>
      <w:spacing w:val="80"/>
      <w:sz w:val="28"/>
    </w:rPr>
  </w:style>
  <w:style w:type="paragraph" w:customStyle="1" w:styleId="InChapter">
    <w:name w:val="InChapter"/>
    <w:basedOn w:val="Heading3"/>
    <w:rsid w:val="00047CA1"/>
    <w:pPr>
      <w:spacing w:after="240"/>
      <w:outlineLvl w:val="9"/>
    </w:pPr>
    <w:rPr>
      <w:noProof/>
    </w:rPr>
  </w:style>
  <w:style w:type="paragraph" w:styleId="Index2">
    <w:name w:val="index 2"/>
    <w:basedOn w:val="Normal"/>
    <w:next w:val="Normal"/>
    <w:semiHidden/>
    <w:rsid w:val="00047CA1"/>
    <w:pPr>
      <w:tabs>
        <w:tab w:val="right" w:pos="4176"/>
      </w:tabs>
      <w:ind w:left="568" w:hanging="284"/>
    </w:pPr>
    <w:rPr>
      <w:rFonts w:ascii="Garamond" w:hAnsi="Garamond"/>
    </w:rPr>
  </w:style>
  <w:style w:type="paragraph" w:customStyle="1" w:styleId="Byline">
    <w:name w:val="Byline"/>
    <w:rsid w:val="00047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CA1"/>
    <w:pPr>
      <w:tabs>
        <w:tab w:val="clear" w:pos="3600"/>
        <w:tab w:val="clear" w:pos="3958"/>
      </w:tabs>
      <w:jc w:val="right"/>
    </w:pPr>
  </w:style>
  <w:style w:type="character" w:styleId="Emphasis">
    <w:name w:val="Emphasis"/>
    <w:basedOn w:val="DefaultParagraphFont"/>
    <w:qFormat/>
    <w:rsid w:val="00047CA1"/>
    <w:rPr>
      <w:i/>
    </w:rPr>
  </w:style>
  <w:style w:type="paragraph" w:styleId="Caption">
    <w:name w:val="caption"/>
    <w:basedOn w:val="BodyText"/>
    <w:next w:val="Normal"/>
    <w:qFormat/>
    <w:rsid w:val="00047CA1"/>
    <w:pPr>
      <w:framePr w:w="2268" w:hSpace="181" w:vSpace="181" w:wrap="around" w:vAnchor="text" w:hAnchor="page" w:x="1135" w:y="285" w:anchorLock="1"/>
    </w:pPr>
    <w:rPr>
      <w:i/>
    </w:rPr>
  </w:style>
  <w:style w:type="paragraph" w:customStyle="1" w:styleId="MiniTOCTitle">
    <w:name w:val="MiniTOCTitle"/>
    <w:basedOn w:val="Heading4"/>
    <w:rsid w:val="00047CA1"/>
    <w:pPr>
      <w:spacing w:before="240"/>
      <w:outlineLvl w:val="9"/>
    </w:pPr>
    <w:rPr>
      <w:noProof/>
      <w:sz w:val="24"/>
    </w:rPr>
  </w:style>
  <w:style w:type="paragraph" w:customStyle="1" w:styleId="MiniTOCItem">
    <w:name w:val="MiniTOCItem"/>
    <w:basedOn w:val="ListBullet"/>
    <w:rsid w:val="00047CA1"/>
    <w:pPr>
      <w:numPr>
        <w:numId w:val="0"/>
      </w:numPr>
      <w:tabs>
        <w:tab w:val="right" w:leader="dot" w:pos="6521"/>
      </w:tabs>
      <w:spacing w:before="0" w:after="0"/>
    </w:pPr>
  </w:style>
  <w:style w:type="paragraph" w:customStyle="1" w:styleId="TOFTitle">
    <w:name w:val="TOFTitle"/>
    <w:basedOn w:val="TOCTitle"/>
    <w:rsid w:val="00047CA1"/>
  </w:style>
  <w:style w:type="paragraph" w:styleId="TableofFigures">
    <w:name w:val="table of figures"/>
    <w:basedOn w:val="Normal"/>
    <w:next w:val="Normal"/>
    <w:semiHidden/>
    <w:rsid w:val="00047CA1"/>
    <w:pPr>
      <w:tabs>
        <w:tab w:val="right" w:leader="dot" w:pos="9072"/>
      </w:tabs>
      <w:ind w:left="970" w:hanging="403"/>
    </w:pPr>
    <w:rPr>
      <w:rFonts w:ascii="Times New Roman" w:hAnsi="Times New Roman"/>
      <w:b/>
    </w:rPr>
  </w:style>
  <w:style w:type="paragraph" w:styleId="ListNumber">
    <w:name w:val="List Number"/>
    <w:basedOn w:val="List"/>
    <w:rsid w:val="00047CA1"/>
    <w:pPr>
      <w:numPr>
        <w:numId w:val="15"/>
      </w:numPr>
      <w:tabs>
        <w:tab w:val="clear" w:pos="340"/>
      </w:tabs>
    </w:pPr>
  </w:style>
  <w:style w:type="character" w:customStyle="1" w:styleId="WingdingSymbols">
    <w:name w:val="Wingding Symbols"/>
    <w:rsid w:val="00047CA1"/>
    <w:rPr>
      <w:rFonts w:ascii="Wingdings" w:hAnsi="Wingdings"/>
    </w:rPr>
  </w:style>
  <w:style w:type="paragraph" w:customStyle="1" w:styleId="TableHeading">
    <w:name w:val="Table Heading"/>
    <w:basedOn w:val="HeadingBase"/>
    <w:rsid w:val="00047CA1"/>
    <w:pPr>
      <w:keepLines/>
      <w:pBdr>
        <w:bottom w:val="single" w:sz="6" w:space="1" w:color="918585"/>
      </w:pBdr>
      <w:spacing w:before="240"/>
    </w:pPr>
  </w:style>
  <w:style w:type="character" w:customStyle="1" w:styleId="HotSpot">
    <w:name w:val="HotSpot"/>
    <w:rsid w:val="00047CA1"/>
    <w:rPr>
      <w:color w:val="0033CC"/>
      <w:u w:val="none"/>
    </w:rPr>
  </w:style>
  <w:style w:type="paragraph" w:customStyle="1" w:styleId="BodyTextRight">
    <w:name w:val="Body Text Right"/>
    <w:basedOn w:val="BodyText"/>
    <w:rsid w:val="00047CA1"/>
    <w:pPr>
      <w:spacing w:before="0" w:after="0"/>
      <w:jc w:val="right"/>
    </w:pPr>
  </w:style>
  <w:style w:type="paragraph" w:styleId="Index3">
    <w:name w:val="index 3"/>
    <w:basedOn w:val="ListNumber2"/>
    <w:next w:val="Normal"/>
    <w:semiHidden/>
    <w:rsid w:val="00047CA1"/>
    <w:pPr>
      <w:numPr>
        <w:numId w:val="0"/>
      </w:numPr>
      <w:tabs>
        <w:tab w:val="right" w:leader="dot" w:pos="4176"/>
      </w:tabs>
    </w:pPr>
  </w:style>
  <w:style w:type="paragraph" w:styleId="ListNumber2">
    <w:name w:val="List Number 2"/>
    <w:basedOn w:val="List2"/>
    <w:rsid w:val="00047CA1"/>
    <w:pPr>
      <w:numPr>
        <w:numId w:val="10"/>
      </w:numPr>
      <w:tabs>
        <w:tab w:val="clear" w:pos="1060"/>
      </w:tabs>
    </w:pPr>
  </w:style>
  <w:style w:type="paragraph" w:customStyle="1" w:styleId="MarginNote">
    <w:name w:val="Margin Note"/>
    <w:basedOn w:val="BodyText"/>
    <w:rsid w:val="00047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CA1"/>
    <w:rPr>
      <w:sz w:val="32"/>
    </w:rPr>
  </w:style>
  <w:style w:type="paragraph" w:customStyle="1" w:styleId="HeadingProcedure">
    <w:name w:val="Heading Procedure"/>
    <w:basedOn w:val="HeadingBase"/>
    <w:next w:val="Normal"/>
    <w:rsid w:val="00047CA1"/>
    <w:pPr>
      <w:tabs>
        <w:tab w:val="left" w:pos="0"/>
      </w:tabs>
      <w:spacing w:before="120" w:after="60"/>
    </w:pPr>
    <w:rPr>
      <w:i/>
      <w:color w:val="918585"/>
      <w:sz w:val="22"/>
    </w:rPr>
  </w:style>
  <w:style w:type="paragraph" w:customStyle="1" w:styleId="TableBodyText">
    <w:name w:val="Table Body Text"/>
    <w:basedOn w:val="BodyText"/>
    <w:rsid w:val="00047CA1"/>
    <w:pPr>
      <w:spacing w:before="60" w:after="60"/>
    </w:pPr>
  </w:style>
  <w:style w:type="paragraph" w:styleId="ListContinue">
    <w:name w:val="List Continue"/>
    <w:basedOn w:val="List"/>
    <w:rsid w:val="00047CA1"/>
    <w:pPr>
      <w:ind w:firstLine="0"/>
    </w:pPr>
  </w:style>
  <w:style w:type="paragraph" w:customStyle="1" w:styleId="ListNote">
    <w:name w:val="List Note"/>
    <w:basedOn w:val="List"/>
    <w:rsid w:val="00047CA1"/>
    <w:pPr>
      <w:pBdr>
        <w:top w:val="single" w:sz="6" w:space="2" w:color="918585"/>
        <w:bottom w:val="single" w:sz="6" w:space="2" w:color="918585"/>
      </w:pBdr>
      <w:tabs>
        <w:tab w:val="left" w:pos="1021"/>
      </w:tabs>
      <w:ind w:firstLine="0"/>
    </w:pPr>
  </w:style>
  <w:style w:type="paragraph" w:customStyle="1" w:styleId="Warning">
    <w:name w:val="Warning"/>
    <w:basedOn w:val="BodyText"/>
    <w:rsid w:val="00047CA1"/>
    <w:pPr>
      <w:shd w:val="clear" w:color="auto" w:fill="D9D9D9"/>
      <w:tabs>
        <w:tab w:val="left" w:pos="992"/>
      </w:tabs>
      <w:ind w:left="119" w:right="119"/>
    </w:pPr>
    <w:rPr>
      <w:sz w:val="20"/>
    </w:rPr>
  </w:style>
  <w:style w:type="paragraph" w:customStyle="1" w:styleId="MarginIcons">
    <w:name w:val="Margin Icons"/>
    <w:basedOn w:val="BodyText"/>
    <w:rsid w:val="00047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CA1"/>
    <w:rPr>
      <w:rFonts w:ascii="Courier New" w:hAnsi="Courier New"/>
    </w:rPr>
  </w:style>
  <w:style w:type="paragraph" w:customStyle="1" w:styleId="NoteBullet">
    <w:name w:val="Note Bullet"/>
    <w:basedOn w:val="Note"/>
    <w:rsid w:val="00047CA1"/>
    <w:pPr>
      <w:tabs>
        <w:tab w:val="clear" w:pos="680"/>
      </w:tabs>
      <w:spacing w:before="60" w:after="60"/>
    </w:pPr>
  </w:style>
  <w:style w:type="paragraph" w:customStyle="1" w:styleId="SubHeading2">
    <w:name w:val="SubHeading2"/>
    <w:basedOn w:val="HeadingBase"/>
    <w:rsid w:val="00047CA1"/>
    <w:pPr>
      <w:spacing w:before="240" w:after="60"/>
    </w:pPr>
    <w:rPr>
      <w:sz w:val="20"/>
    </w:rPr>
  </w:style>
  <w:style w:type="paragraph" w:customStyle="1" w:styleId="SubHeading1">
    <w:name w:val="SubHeading1"/>
    <w:basedOn w:val="HeadingBase"/>
    <w:rsid w:val="00047CA1"/>
    <w:pPr>
      <w:spacing w:before="240" w:after="60"/>
    </w:pPr>
    <w:rPr>
      <w:color w:val="918585"/>
      <w:sz w:val="22"/>
    </w:rPr>
  </w:style>
  <w:style w:type="paragraph" w:customStyle="1" w:styleId="SideHeading">
    <w:name w:val="Side Heading"/>
    <w:basedOn w:val="HeadingBase"/>
    <w:rsid w:val="00047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CA1"/>
    <w:pPr>
      <w:tabs>
        <w:tab w:val="num" w:pos="360"/>
      </w:tabs>
    </w:pPr>
  </w:style>
  <w:style w:type="paragraph" w:styleId="PlainText">
    <w:name w:val="Plain Text"/>
    <w:basedOn w:val="Normal"/>
    <w:link w:val="PlainTextChar"/>
    <w:rsid w:val="00047CA1"/>
    <w:rPr>
      <w:sz w:val="20"/>
    </w:rPr>
  </w:style>
  <w:style w:type="character" w:customStyle="1" w:styleId="PlainTextChar">
    <w:name w:val="Plain Text Char"/>
    <w:basedOn w:val="DefaultParagraphFont"/>
    <w:link w:val="PlainText"/>
    <w:rsid w:val="00047CA1"/>
    <w:rPr>
      <w:rFonts w:ascii="Courier New" w:eastAsia="Times New Roman" w:hAnsi="Courier New" w:cs="Times New Roman"/>
      <w:sz w:val="20"/>
      <w:szCs w:val="20"/>
      <w:lang w:eastAsia="en-US"/>
    </w:rPr>
  </w:style>
  <w:style w:type="character" w:customStyle="1" w:styleId="MenuOption">
    <w:name w:val="Menu Option"/>
    <w:basedOn w:val="DefaultParagraphFont"/>
    <w:rsid w:val="00047CA1"/>
    <w:rPr>
      <w:b/>
      <w:smallCaps/>
    </w:rPr>
  </w:style>
  <w:style w:type="paragraph" w:customStyle="1" w:styleId="TableListNumber">
    <w:name w:val="Table List Number"/>
    <w:basedOn w:val="ListNumber"/>
    <w:rsid w:val="00047CA1"/>
    <w:pPr>
      <w:numPr>
        <w:numId w:val="0"/>
      </w:numPr>
    </w:pPr>
  </w:style>
  <w:style w:type="paragraph" w:styleId="TOC4">
    <w:name w:val="toc 4"/>
    <w:basedOn w:val="TOCBase"/>
    <w:next w:val="Normal"/>
    <w:semiHidden/>
    <w:rsid w:val="00047CA1"/>
    <w:pPr>
      <w:tabs>
        <w:tab w:val="right" w:leader="dot" w:pos="9071"/>
      </w:tabs>
      <w:ind w:left="1701"/>
    </w:pPr>
  </w:style>
  <w:style w:type="paragraph" w:customStyle="1" w:styleId="ListAlpha">
    <w:name w:val="List Alpha"/>
    <w:basedOn w:val="List"/>
    <w:rsid w:val="00047CA1"/>
    <w:pPr>
      <w:numPr>
        <w:numId w:val="9"/>
      </w:numPr>
    </w:pPr>
  </w:style>
  <w:style w:type="paragraph" w:customStyle="1" w:styleId="ListAlpha2">
    <w:name w:val="List Alpha 2"/>
    <w:basedOn w:val="List2"/>
    <w:rsid w:val="00047CA1"/>
    <w:pPr>
      <w:numPr>
        <w:numId w:val="8"/>
      </w:numPr>
    </w:pPr>
  </w:style>
  <w:style w:type="paragraph" w:styleId="List2">
    <w:name w:val="List 2"/>
    <w:basedOn w:val="BodyText"/>
    <w:rsid w:val="00047CA1"/>
    <w:pPr>
      <w:tabs>
        <w:tab w:val="left" w:pos="680"/>
      </w:tabs>
      <w:spacing w:before="60" w:after="60"/>
      <w:ind w:left="680" w:hanging="340"/>
    </w:pPr>
  </w:style>
  <w:style w:type="paragraph" w:styleId="List3">
    <w:name w:val="List 3"/>
    <w:basedOn w:val="BodyText"/>
    <w:rsid w:val="00047CA1"/>
    <w:pPr>
      <w:tabs>
        <w:tab w:val="left" w:pos="1021"/>
      </w:tabs>
      <w:spacing w:before="60" w:after="60"/>
      <w:ind w:left="1020" w:hanging="340"/>
    </w:pPr>
  </w:style>
  <w:style w:type="paragraph" w:styleId="List4">
    <w:name w:val="List 4"/>
    <w:basedOn w:val="BodyText"/>
    <w:rsid w:val="00047CA1"/>
    <w:pPr>
      <w:tabs>
        <w:tab w:val="left" w:pos="1361"/>
      </w:tabs>
      <w:spacing w:before="60" w:after="60"/>
      <w:ind w:left="1361" w:hanging="340"/>
    </w:pPr>
  </w:style>
  <w:style w:type="paragraph" w:styleId="List5">
    <w:name w:val="List 5"/>
    <w:basedOn w:val="BodyText"/>
    <w:rsid w:val="00047CA1"/>
    <w:pPr>
      <w:tabs>
        <w:tab w:val="left" w:pos="1701"/>
      </w:tabs>
      <w:spacing w:before="60" w:after="60"/>
      <w:ind w:left="1701" w:hanging="340"/>
    </w:pPr>
  </w:style>
  <w:style w:type="paragraph" w:styleId="ListBullet3">
    <w:name w:val="List Bullet 3"/>
    <w:basedOn w:val="List3"/>
    <w:rsid w:val="00047CA1"/>
    <w:pPr>
      <w:numPr>
        <w:numId w:val="14"/>
      </w:numPr>
      <w:tabs>
        <w:tab w:val="clear" w:pos="1021"/>
      </w:tabs>
      <w:ind w:left="1037" w:hanging="357"/>
    </w:pPr>
  </w:style>
  <w:style w:type="paragraph" w:styleId="ListBullet4">
    <w:name w:val="List Bullet 4"/>
    <w:basedOn w:val="List4"/>
    <w:rsid w:val="00047CA1"/>
    <w:pPr>
      <w:numPr>
        <w:numId w:val="3"/>
      </w:numPr>
      <w:tabs>
        <w:tab w:val="clear" w:pos="1361"/>
      </w:tabs>
    </w:pPr>
  </w:style>
  <w:style w:type="paragraph" w:styleId="ListBullet5">
    <w:name w:val="List Bullet 5"/>
    <w:basedOn w:val="List5"/>
    <w:rsid w:val="00047CA1"/>
    <w:pPr>
      <w:numPr>
        <w:numId w:val="4"/>
      </w:numPr>
    </w:pPr>
  </w:style>
  <w:style w:type="paragraph" w:styleId="ListContinue2">
    <w:name w:val="List Continue 2"/>
    <w:basedOn w:val="List2"/>
    <w:rsid w:val="00047CA1"/>
    <w:pPr>
      <w:ind w:firstLine="0"/>
    </w:pPr>
  </w:style>
  <w:style w:type="paragraph" w:styleId="ListContinue3">
    <w:name w:val="List Continue 3"/>
    <w:basedOn w:val="List3"/>
    <w:rsid w:val="00047CA1"/>
    <w:pPr>
      <w:ind w:left="1021" w:firstLine="0"/>
    </w:pPr>
  </w:style>
  <w:style w:type="paragraph" w:styleId="ListContinue4">
    <w:name w:val="List Continue 4"/>
    <w:basedOn w:val="List4"/>
    <w:rsid w:val="00047CA1"/>
    <w:pPr>
      <w:ind w:firstLine="0"/>
    </w:pPr>
  </w:style>
  <w:style w:type="paragraph" w:styleId="ListContinue5">
    <w:name w:val="List Continue 5"/>
    <w:basedOn w:val="List5"/>
    <w:rsid w:val="00047CA1"/>
    <w:pPr>
      <w:ind w:firstLine="0"/>
    </w:pPr>
  </w:style>
  <w:style w:type="paragraph" w:styleId="ListNumber3">
    <w:name w:val="List Number 3"/>
    <w:basedOn w:val="List3"/>
    <w:rsid w:val="00047CA1"/>
    <w:pPr>
      <w:numPr>
        <w:numId w:val="5"/>
      </w:numPr>
    </w:pPr>
  </w:style>
  <w:style w:type="paragraph" w:styleId="ListNumber4">
    <w:name w:val="List Number 4"/>
    <w:basedOn w:val="List4"/>
    <w:rsid w:val="00047CA1"/>
    <w:pPr>
      <w:numPr>
        <w:numId w:val="6"/>
      </w:numPr>
    </w:pPr>
  </w:style>
  <w:style w:type="paragraph" w:styleId="ListNumber5">
    <w:name w:val="List Number 5"/>
    <w:basedOn w:val="List5"/>
    <w:rsid w:val="00047CA1"/>
    <w:pPr>
      <w:numPr>
        <w:numId w:val="7"/>
      </w:numPr>
    </w:pPr>
  </w:style>
  <w:style w:type="paragraph" w:styleId="BlockText">
    <w:name w:val="Block Text"/>
    <w:basedOn w:val="Normal"/>
    <w:rsid w:val="00047CA1"/>
    <w:pPr>
      <w:spacing w:after="120"/>
      <w:ind w:left="1440" w:right="1440"/>
    </w:pPr>
  </w:style>
  <w:style w:type="character" w:customStyle="1" w:styleId="Subscript">
    <w:name w:val="Subscript"/>
    <w:basedOn w:val="DefaultParagraphFont"/>
    <w:rsid w:val="00047CA1"/>
    <w:rPr>
      <w:sz w:val="16"/>
      <w:vertAlign w:val="subscript"/>
    </w:rPr>
  </w:style>
  <w:style w:type="character" w:customStyle="1" w:styleId="Superscript">
    <w:name w:val="Superscript"/>
    <w:basedOn w:val="DefaultParagraphFont"/>
    <w:rsid w:val="00047CA1"/>
    <w:rPr>
      <w:sz w:val="16"/>
      <w:vertAlign w:val="superscript"/>
    </w:rPr>
  </w:style>
  <w:style w:type="character" w:customStyle="1" w:styleId="Symbols">
    <w:name w:val="Symbols"/>
    <w:basedOn w:val="DefaultParagraphFont"/>
    <w:rsid w:val="00047CA1"/>
    <w:rPr>
      <w:rFonts w:ascii="Symbol" w:hAnsi="Symbol"/>
    </w:rPr>
  </w:style>
  <w:style w:type="character" w:customStyle="1" w:styleId="MenuOptions">
    <w:name w:val="Menu Options"/>
    <w:basedOn w:val="DefaultParagraphFont"/>
    <w:rsid w:val="00047CA1"/>
    <w:rPr>
      <w:rFonts w:ascii="Arial Narrow" w:hAnsi="Arial Narrow"/>
      <w:smallCaps/>
    </w:rPr>
  </w:style>
  <w:style w:type="character" w:customStyle="1" w:styleId="Buttons">
    <w:name w:val="Buttons"/>
    <w:basedOn w:val="DefaultParagraphFont"/>
    <w:rsid w:val="00047CA1"/>
    <w:rPr>
      <w:b/>
    </w:rPr>
  </w:style>
  <w:style w:type="character" w:customStyle="1" w:styleId="Underlined">
    <w:name w:val="Underlined"/>
    <w:basedOn w:val="DefaultParagraphFont"/>
    <w:rsid w:val="00047CA1"/>
    <w:rPr>
      <w:u w:val="single"/>
    </w:rPr>
  </w:style>
  <w:style w:type="paragraph" w:customStyle="1" w:styleId="TableBodyTextRight">
    <w:name w:val="Table Body Text Right"/>
    <w:basedOn w:val="TableBodyText"/>
    <w:rsid w:val="00047CA1"/>
    <w:pPr>
      <w:widowControl w:val="0"/>
      <w:autoSpaceDE w:val="0"/>
      <w:autoSpaceDN w:val="0"/>
      <w:adjustRightInd w:val="0"/>
      <w:jc w:val="right"/>
    </w:pPr>
    <w:rPr>
      <w:rFonts w:cs="Arial"/>
      <w:szCs w:val="18"/>
    </w:rPr>
  </w:style>
  <w:style w:type="paragraph" w:customStyle="1" w:styleId="CopyrightText">
    <w:name w:val="Copyright Text"/>
    <w:basedOn w:val="BodyText"/>
    <w:rsid w:val="00047CA1"/>
    <w:rPr>
      <w:sz w:val="18"/>
    </w:rPr>
  </w:style>
  <w:style w:type="paragraph" w:customStyle="1" w:styleId="BodySmallRight">
    <w:name w:val="Body Small Right"/>
    <w:basedOn w:val="BodyTextRight"/>
    <w:rsid w:val="00047CA1"/>
    <w:rPr>
      <w:sz w:val="18"/>
      <w:szCs w:val="18"/>
    </w:rPr>
  </w:style>
  <w:style w:type="paragraph" w:customStyle="1" w:styleId="MarginEdition">
    <w:name w:val="Margin Edition"/>
    <w:basedOn w:val="MarginNote"/>
    <w:rsid w:val="00047CA1"/>
    <w:pPr>
      <w:spacing w:before="0" w:after="0"/>
    </w:pPr>
    <w:rPr>
      <w:rFonts w:ascii="Times New Roman" w:hAnsi="Times New Roman"/>
      <w:color w:val="999999"/>
    </w:rPr>
  </w:style>
  <w:style w:type="paragraph" w:customStyle="1" w:styleId="Spacer">
    <w:name w:val="Spacer"/>
    <w:basedOn w:val="Normal"/>
    <w:rsid w:val="00047CA1"/>
    <w:rPr>
      <w:sz w:val="2"/>
      <w:szCs w:val="2"/>
    </w:rPr>
  </w:style>
  <w:style w:type="character" w:customStyle="1" w:styleId="Small">
    <w:name w:val="Small"/>
    <w:basedOn w:val="DefaultParagraphFont"/>
    <w:rsid w:val="00047CA1"/>
    <w:rPr>
      <w:sz w:val="16"/>
    </w:rPr>
  </w:style>
  <w:style w:type="paragraph" w:customStyle="1" w:styleId="WideTable">
    <w:name w:val="Wide Table"/>
    <w:basedOn w:val="Normal"/>
    <w:rsid w:val="00047CA1"/>
    <w:pPr>
      <w:ind w:left="-1418"/>
    </w:pPr>
    <w:rPr>
      <w:sz w:val="2"/>
      <w:szCs w:val="2"/>
    </w:rPr>
  </w:style>
  <w:style w:type="character" w:styleId="PageNumber">
    <w:name w:val="page number"/>
    <w:basedOn w:val="DefaultParagraphFont"/>
    <w:rsid w:val="00047CA1"/>
  </w:style>
  <w:style w:type="paragraph" w:styleId="Quote">
    <w:name w:val="Quote"/>
    <w:basedOn w:val="Heading1"/>
    <w:link w:val="QuoteChar"/>
    <w:qFormat/>
    <w:rsid w:val="00047CA1"/>
    <w:rPr>
      <w:b w:val="0"/>
      <w:sz w:val="72"/>
      <w:szCs w:val="72"/>
      <w:lang w:val="en-NZ"/>
    </w:rPr>
  </w:style>
  <w:style w:type="character" w:customStyle="1" w:styleId="QuoteChar">
    <w:name w:val="Quote Char"/>
    <w:basedOn w:val="DefaultParagraphFont"/>
    <w:link w:val="Quote"/>
    <w:rsid w:val="00047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CA1"/>
    <w:pPr>
      <w:pageBreakBefore/>
    </w:pPr>
  </w:style>
  <w:style w:type="paragraph" w:customStyle="1" w:styleId="Border">
    <w:name w:val="Border"/>
    <w:basedOn w:val="Normal"/>
    <w:qFormat/>
    <w:rsid w:val="00047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CA1"/>
    <w:rPr>
      <w:b/>
      <w:bCs/>
      <w:i/>
      <w:iCs/>
      <w:color w:val="auto"/>
    </w:rPr>
  </w:style>
  <w:style w:type="paragraph" w:styleId="IntenseQuote">
    <w:name w:val="Intense Quote"/>
    <w:basedOn w:val="Normal"/>
    <w:next w:val="Normal"/>
    <w:link w:val="IntenseQuoteChar"/>
    <w:uiPriority w:val="30"/>
    <w:qFormat/>
    <w:rsid w:val="00047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CA1"/>
    <w:rPr>
      <w:smallCaps/>
      <w:color w:val="auto"/>
      <w:u w:val="single"/>
    </w:rPr>
  </w:style>
  <w:style w:type="character" w:styleId="IntenseReference">
    <w:name w:val="Intense Reference"/>
    <w:basedOn w:val="DefaultParagraphFont"/>
    <w:uiPriority w:val="32"/>
    <w:qFormat/>
    <w:rsid w:val="00047CA1"/>
    <w:rPr>
      <w:b/>
      <w:bCs/>
      <w:smallCaps/>
      <w:color w:val="auto"/>
      <w:spacing w:val="5"/>
      <w:u w:val="single"/>
    </w:rPr>
  </w:style>
  <w:style w:type="paragraph" w:customStyle="1" w:styleId="2ColumnHeading">
    <w:name w:val="2Column Heading"/>
    <w:basedOn w:val="BodyText"/>
    <w:qFormat/>
    <w:rsid w:val="00047CA1"/>
    <w:pPr>
      <w:spacing w:after="60"/>
      <w:ind w:left="-2268"/>
    </w:pPr>
    <w:rPr>
      <w:b/>
    </w:rPr>
  </w:style>
  <w:style w:type="paragraph" w:customStyle="1" w:styleId="Heading1TOC">
    <w:name w:val="Heading1 TOC"/>
    <w:basedOn w:val="Normal"/>
    <w:qFormat/>
    <w:rsid w:val="00047CA1"/>
    <w:pPr>
      <w:spacing w:before="240" w:after="120"/>
    </w:pPr>
    <w:rPr>
      <w:rFonts w:ascii="Times New Roman" w:hAnsi="Times New Roman"/>
      <w:b/>
      <w:sz w:val="32"/>
    </w:rPr>
  </w:style>
  <w:style w:type="paragraph" w:customStyle="1" w:styleId="Heading2TOC">
    <w:name w:val="Heading2 TOC"/>
    <w:basedOn w:val="Normal"/>
    <w:qFormat/>
    <w:rsid w:val="00047CA1"/>
    <w:pPr>
      <w:spacing w:before="240" w:after="60"/>
    </w:pPr>
    <w:rPr>
      <w:rFonts w:ascii="Times New Roman" w:hAnsi="Times New Roman"/>
      <w:b/>
      <w:sz w:val="28"/>
    </w:rPr>
  </w:style>
  <w:style w:type="character" w:customStyle="1" w:styleId="Underline">
    <w:name w:val="Underline"/>
    <w:basedOn w:val="DefaultParagraphFont"/>
    <w:qFormat/>
    <w:rsid w:val="00047CA1"/>
    <w:rPr>
      <w:u w:val="single"/>
    </w:rPr>
  </w:style>
  <w:style w:type="character" w:customStyle="1" w:styleId="BoldandItalics">
    <w:name w:val="Bold and Italics"/>
    <w:qFormat/>
    <w:rsid w:val="00047CA1"/>
    <w:rPr>
      <w:b/>
      <w:i/>
      <w:u w:val="none"/>
    </w:rPr>
  </w:style>
  <w:style w:type="paragraph" w:styleId="BalloonText">
    <w:name w:val="Balloon Text"/>
    <w:basedOn w:val="Normal"/>
    <w:link w:val="BalloonTextChar"/>
    <w:rsid w:val="00047CA1"/>
    <w:rPr>
      <w:rFonts w:ascii="Tahoma" w:hAnsi="Tahoma" w:cs="Tahoma"/>
      <w:sz w:val="16"/>
      <w:szCs w:val="16"/>
    </w:rPr>
  </w:style>
  <w:style w:type="character" w:customStyle="1" w:styleId="BalloonTextChar">
    <w:name w:val="Balloon Text Char"/>
    <w:basedOn w:val="DefaultParagraphFont"/>
    <w:link w:val="BalloonText"/>
    <w:rsid w:val="00047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C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CA1"/>
    <w:rPr>
      <w:b/>
      <w:color w:val="660033"/>
      <w:spacing w:val="0"/>
    </w:rPr>
  </w:style>
  <w:style w:type="paragraph" w:customStyle="1" w:styleId="Nameditemlist">
    <w:name w:val="Named item list"/>
    <w:basedOn w:val="BodyText"/>
    <w:qFormat/>
    <w:rsid w:val="00047CA1"/>
    <w:pPr>
      <w:tabs>
        <w:tab w:val="left" w:pos="2835"/>
      </w:tabs>
      <w:ind w:left="2835" w:hanging="2835"/>
    </w:pPr>
  </w:style>
  <w:style w:type="paragraph" w:customStyle="1" w:styleId="BodyTextnopadding">
    <w:name w:val="Body Text no padding"/>
    <w:basedOn w:val="BodyText"/>
    <w:qFormat/>
    <w:rsid w:val="00047CA1"/>
    <w:pPr>
      <w:spacing w:before="0" w:after="0"/>
    </w:pPr>
  </w:style>
  <w:style w:type="paragraph" w:customStyle="1" w:styleId="BodyTextBold">
    <w:name w:val="Body Text Bold"/>
    <w:basedOn w:val="BodyText"/>
    <w:qFormat/>
    <w:rsid w:val="00047CA1"/>
    <w:rPr>
      <w:b/>
    </w:rPr>
  </w:style>
  <w:style w:type="character" w:styleId="Hyperlink">
    <w:name w:val="Hyperlink"/>
    <w:basedOn w:val="DefaultParagraphFont"/>
    <w:uiPriority w:val="99"/>
    <w:unhideWhenUsed/>
    <w:rsid w:val="00DB4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6911</Characters>
  <Application>Microsoft Office Word</Application>
  <DocSecurity>0</DocSecurity>
  <Lines>276</Lines>
  <Paragraphs>158</Paragraphs>
  <ScaleCrop>false</ScaleCrop>
  <Company>Author-it Software Corporation Ltd.</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NWPCAD004 Maintain catchment and surrounding areas</dc:title>
  <dc:subject>Approved</dc:subject>
  <dc:creator>BuildSkills Australia</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