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AA3" w:rsidP="000F1A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NWPCAD004 Maintain catchment and surrounding areas</w:t>
      </w:r>
      <w:r>
        <w:fldChar w:fldCharType="end"/>
      </w:r>
    </w:p>
    <w:p w:rsidR="000F1AA3" w:rsidP="000F1AA3">
      <w:pPr>
        <w:pStyle w:val="Version"/>
        <w:sectPr w:rsidSect="00A576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60F" w:rsidP="00A5760F">
      <w:pPr>
        <w:pStyle w:val="SuperHeading"/>
      </w:pPr>
      <w:r w:rsidRPr="00A5760F">
        <w:t>Assessment Requirements for NWPCAD004 Maintain catchment and surrounding areas</w:t>
      </w:r>
    </w:p>
    <w:p w:rsidR="00000000" w:rsidRPr="00A5760F" w:rsidP="00A5760F">
      <w:pPr>
        <w:pStyle w:val="Heading1"/>
      </w:pPr>
      <w:bookmarkStart w:id="1" w:name="O_1060968"/>
      <w:bookmarkEnd w:id="1"/>
      <w:r w:rsidRPr="00A576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0F" w:rsidP="00A5760F">
            <w:pPr>
              <w:pStyle w:val="BodyText"/>
            </w:pPr>
            <w:r w:rsidRPr="00A5760F">
              <w:t>Release 1. This is the first release of this unit of competency in the NWP National Water Training Package.</w:t>
            </w:r>
          </w:p>
        </w:tc>
      </w:tr>
    </w:tbl>
    <w:p w:rsidR="00000000" w:rsidRPr="00A5760F" w:rsidP="00A5760F">
      <w:pPr>
        <w:pStyle w:val="NoPaddingFontSize1"/>
      </w:pPr>
    </w:p>
    <w:p w:rsidR="00000000" w:rsidRPr="00A5760F" w:rsidP="00A5760F">
      <w:pPr>
        <w:pStyle w:val="AllowPageBreak"/>
      </w:pPr>
    </w:p>
    <w:p w:rsidR="00000000" w:rsidRPr="00A5760F" w:rsidP="00A5760F">
      <w:pPr>
        <w:pStyle w:val="Heading1"/>
      </w:pPr>
      <w:bookmarkStart w:id="2" w:name="O_1060969"/>
      <w:bookmarkEnd w:id="2"/>
      <w:r w:rsidRPr="00A5760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0F">
            <w:pPr>
              <w:pStyle w:val="BodyText"/>
              <w:rPr>
                <w:lang w:val="en-NZ"/>
              </w:rPr>
            </w:pPr>
            <w:r w:rsidRPr="00A5760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57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0F" w:rsidP="00A5760F">
            <w:pPr>
              <w:pStyle w:val="ListBullet"/>
            </w:pPr>
            <w:r w:rsidRPr="00A5760F">
              <w:t>compiling reports</w:t>
            </w:r>
          </w:p>
          <w:p w:rsidR="00000000" w:rsidRPr="00A5760F" w:rsidP="00A5760F">
            <w:pPr>
              <w:pStyle w:val="ListBullet"/>
            </w:pPr>
            <w:r w:rsidRPr="00A5760F">
              <w:t>controlling pests</w:t>
            </w:r>
          </w:p>
          <w:p w:rsidR="00000000" w:rsidRPr="00A5760F" w:rsidP="00A5760F">
            <w:pPr>
              <w:pStyle w:val="ListBullet"/>
            </w:pPr>
            <w:r w:rsidRPr="00A5760F">
              <w:t>identif</w:t>
            </w:r>
            <w:r w:rsidRPr="00A5760F">
              <w:t>ying and responding to maintenance problems</w:t>
            </w:r>
          </w:p>
          <w:p w:rsidR="00000000" w:rsidRPr="00A5760F" w:rsidP="00A5760F">
            <w:pPr>
              <w:pStyle w:val="ListBullet"/>
            </w:pPr>
            <w:r w:rsidRPr="00A5760F">
              <w:t>inspecting catchment and surrounds</w:t>
            </w:r>
          </w:p>
          <w:p w:rsidR="00000000" w:rsidRPr="00A5760F" w:rsidP="00A5760F">
            <w:pPr>
              <w:pStyle w:val="ListBullet"/>
            </w:pPr>
            <w:r w:rsidRPr="00A5760F">
              <w:t>interpreting work requirements</w:t>
            </w:r>
          </w:p>
          <w:p w:rsidR="00000000" w:rsidRPr="00A5760F" w:rsidP="00A5760F">
            <w:pPr>
              <w:pStyle w:val="ListBullet"/>
            </w:pPr>
            <w:r w:rsidRPr="00A5760F">
              <w:t>monitoring and reporting environmental conditions</w:t>
            </w:r>
          </w:p>
          <w:p w:rsidR="00000000" w:rsidRPr="00A5760F" w:rsidP="00A5760F">
            <w:pPr>
              <w:pStyle w:val="ListBullet"/>
            </w:pPr>
            <w:r w:rsidRPr="00A5760F">
              <w:t>performing minor maintenance tasks</w:t>
            </w:r>
          </w:p>
          <w:p w:rsidR="00000000" w:rsidRPr="00A5760F" w:rsidP="00A5760F">
            <w:pPr>
              <w:pStyle w:val="ListBullet"/>
            </w:pPr>
            <w:r w:rsidRPr="00A5760F">
              <w:t>removing debris, noxious weeds</w:t>
            </w:r>
          </w:p>
        </w:tc>
      </w:tr>
    </w:tbl>
    <w:p w:rsidR="00000000" w:rsidRPr="00A5760F" w:rsidP="00A5760F">
      <w:pPr>
        <w:pStyle w:val="NoPaddingFontSize1"/>
      </w:pPr>
    </w:p>
    <w:p w:rsidR="00000000" w:rsidRPr="00A5760F" w:rsidP="00A5760F">
      <w:pPr>
        <w:pStyle w:val="AllowPageBreak"/>
      </w:pPr>
    </w:p>
    <w:p w:rsidR="00000000" w:rsidRPr="00A5760F" w:rsidP="00A5760F">
      <w:pPr>
        <w:pStyle w:val="Heading1"/>
      </w:pPr>
      <w:bookmarkStart w:id="3" w:name="O_1060970"/>
      <w:bookmarkEnd w:id="3"/>
      <w:r w:rsidRPr="00A5760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0F">
            <w:pPr>
              <w:pStyle w:val="BodyText"/>
              <w:rPr>
                <w:lang w:val="en-NZ"/>
              </w:rPr>
            </w:pPr>
            <w:r w:rsidRPr="00A5760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57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0F" w:rsidP="00A5760F">
            <w:pPr>
              <w:pStyle w:val="ListBullet"/>
            </w:pPr>
            <w:r w:rsidRPr="00A5760F">
              <w:t>catchment emergency response and catchment security proce</w:t>
            </w:r>
            <w:r w:rsidRPr="00A5760F">
              <w:t>dures</w:t>
            </w:r>
          </w:p>
          <w:p w:rsidR="00000000" w:rsidRPr="00A5760F" w:rsidP="00A5760F">
            <w:pPr>
              <w:pStyle w:val="ListBullet"/>
            </w:pPr>
            <w:r w:rsidRPr="00A5760F">
              <w:t>effects of weather and conditions on operation of site or plant</w:t>
            </w:r>
          </w:p>
          <w:p w:rsidR="00000000" w:rsidRPr="00A5760F" w:rsidP="00A5760F">
            <w:pPr>
              <w:pStyle w:val="ListBullet"/>
            </w:pPr>
            <w:r w:rsidRPr="00A5760F">
              <w:t>environmental, landscape and ground structure of work area</w:t>
            </w:r>
          </w:p>
          <w:p w:rsidR="00000000" w:rsidRPr="00A5760F" w:rsidP="00A5760F">
            <w:pPr>
              <w:pStyle w:val="ListBullet"/>
            </w:pPr>
            <w:r w:rsidRPr="00A5760F">
              <w:t>flood debris</w:t>
            </w:r>
          </w:p>
          <w:p w:rsidR="00000000" w:rsidRPr="00A5760F" w:rsidP="00A5760F">
            <w:pPr>
              <w:pStyle w:val="ListBullet"/>
            </w:pPr>
            <w:r w:rsidRPr="00A5760F">
              <w:t>illegal activities including:</w:t>
            </w:r>
          </w:p>
          <w:p w:rsidR="00000000" w:rsidRPr="00A5760F" w:rsidP="00A5760F">
            <w:pPr>
              <w:pStyle w:val="ListBullet2"/>
            </w:pPr>
            <w:r w:rsidRPr="00A5760F">
              <w:t>camping</w:t>
            </w:r>
          </w:p>
          <w:p w:rsidR="00000000" w:rsidRPr="00A5760F" w:rsidP="00A5760F">
            <w:pPr>
              <w:pStyle w:val="ListBullet2"/>
            </w:pPr>
            <w:r w:rsidRPr="00A5760F">
              <w:t>illegal crops</w:t>
            </w:r>
          </w:p>
          <w:p w:rsidR="00000000" w:rsidRPr="00A5760F" w:rsidP="00A5760F">
            <w:pPr>
              <w:pStyle w:val="ListBullet2"/>
            </w:pPr>
            <w:r w:rsidRPr="00A5760F">
              <w:t>logging</w:t>
            </w:r>
          </w:p>
          <w:p w:rsidR="00000000" w:rsidRPr="00A5760F" w:rsidP="00A5760F">
            <w:pPr>
              <w:pStyle w:val="ListBullet2"/>
            </w:pPr>
            <w:r w:rsidRPr="00A5760F">
              <w:t>mining</w:t>
            </w:r>
          </w:p>
          <w:p w:rsidR="00000000" w:rsidRPr="00A5760F" w:rsidP="00A5760F">
            <w:pPr>
              <w:pStyle w:val="ListBullet2"/>
            </w:pPr>
            <w:r w:rsidRPr="00A5760F">
              <w:t>off-road vehicles</w:t>
            </w:r>
          </w:p>
          <w:p w:rsidR="00000000" w:rsidRPr="00A5760F" w:rsidP="00A5760F">
            <w:pPr>
              <w:pStyle w:val="ListBullet2"/>
            </w:pPr>
            <w:r w:rsidRPr="00A5760F">
              <w:t>shooting</w:t>
            </w:r>
          </w:p>
          <w:p w:rsidR="00000000" w:rsidRPr="00A5760F" w:rsidP="00A5760F">
            <w:pPr>
              <w:pStyle w:val="ListBullet"/>
            </w:pPr>
            <w:r w:rsidRPr="00A5760F">
              <w:t>infrastructure including:</w:t>
            </w:r>
          </w:p>
          <w:p w:rsidR="00000000" w:rsidRPr="00A5760F" w:rsidP="00A5760F">
            <w:pPr>
              <w:pStyle w:val="ListBullet2"/>
            </w:pPr>
            <w:r w:rsidRPr="00A5760F">
              <w:t>bridges</w:t>
            </w:r>
          </w:p>
          <w:p w:rsidR="00000000" w:rsidRPr="00A5760F" w:rsidP="00A5760F">
            <w:pPr>
              <w:pStyle w:val="ListBullet2"/>
            </w:pPr>
            <w:r w:rsidRPr="00A5760F">
              <w:t>culverts</w:t>
            </w:r>
          </w:p>
          <w:p w:rsidR="00000000" w:rsidRPr="00A5760F" w:rsidP="00A5760F">
            <w:pPr>
              <w:pStyle w:val="ListBullet2"/>
            </w:pPr>
            <w:r w:rsidRPr="00A5760F">
              <w:t>drains</w:t>
            </w:r>
          </w:p>
          <w:p w:rsidR="00000000" w:rsidRPr="00A5760F" w:rsidP="00A5760F">
            <w:pPr>
              <w:pStyle w:val="ListBullet2"/>
            </w:pPr>
            <w:r w:rsidRPr="00A5760F">
              <w:t>fences</w:t>
            </w:r>
          </w:p>
          <w:p w:rsidR="00000000" w:rsidRPr="00A5760F" w:rsidP="00A5760F">
            <w:pPr>
              <w:pStyle w:val="ListBullet2"/>
            </w:pPr>
            <w:r w:rsidRPr="00A5760F">
              <w:t xml:space="preserve">flow recording stations </w:t>
            </w:r>
          </w:p>
          <w:p w:rsidR="00000000" w:rsidRPr="00A5760F" w:rsidP="00A5760F">
            <w:pPr>
              <w:pStyle w:val="ListBullet2"/>
            </w:pPr>
            <w:r w:rsidRPr="00A5760F">
              <w:t>gates</w:t>
            </w:r>
          </w:p>
          <w:p w:rsidR="00000000" w:rsidRPr="00A5760F" w:rsidP="00A5760F">
            <w:pPr>
              <w:pStyle w:val="ListBullet2"/>
            </w:pPr>
            <w:r w:rsidRPr="00A5760F">
              <w:t>recording stations</w:t>
            </w:r>
          </w:p>
          <w:p w:rsidR="00000000" w:rsidRPr="00A5760F" w:rsidP="00A5760F">
            <w:pPr>
              <w:pStyle w:val="ListBullet"/>
            </w:pPr>
            <w:r w:rsidRPr="00A5760F">
              <w:t>relevant legislation, regulations and workplace procedures</w:t>
            </w:r>
          </w:p>
          <w:p w:rsidR="00000000" w:rsidRPr="00A5760F" w:rsidP="00A5760F">
            <w:pPr>
              <w:pStyle w:val="ListBullet"/>
            </w:pPr>
            <w:r w:rsidRPr="00A5760F">
              <w:t>risk factors and potential hazards of surface water systems</w:t>
            </w:r>
          </w:p>
        </w:tc>
      </w:tr>
    </w:tbl>
    <w:p w:rsidR="00000000" w:rsidRPr="00A5760F" w:rsidP="00A5760F">
      <w:pPr>
        <w:pStyle w:val="NoPaddingFontSize1"/>
      </w:pPr>
    </w:p>
    <w:p w:rsidR="00000000" w:rsidRPr="00A5760F" w:rsidP="00A5760F">
      <w:pPr>
        <w:pStyle w:val="AllowPageBreak"/>
      </w:pPr>
    </w:p>
    <w:p w:rsidR="00000000" w:rsidRPr="00A5760F" w:rsidP="00A5760F">
      <w:pPr>
        <w:pStyle w:val="Heading1"/>
      </w:pPr>
      <w:bookmarkStart w:id="4" w:name="O_1060971"/>
      <w:bookmarkEnd w:id="4"/>
      <w:r w:rsidRPr="00A5760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6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0F" w:rsidP="00A5760F">
            <w:pPr>
              <w:pStyle w:val="BodyText"/>
            </w:pPr>
            <w:r w:rsidRPr="00A5760F">
              <w:t xml:space="preserve">Assessors must hold credentials specified within the Standards for Registered Training Organisations current at the time of assessment. </w:t>
            </w:r>
          </w:p>
          <w:p w:rsidR="00000000" w:rsidRPr="00A5760F" w:rsidP="00A5760F">
            <w:pPr>
              <w:pStyle w:val="BodyText"/>
            </w:pPr>
            <w:r w:rsidRPr="00A5760F">
              <w:t>Assessment must satisfy the Principles of Assessment and Rules of Evidence and all regulatory req</w:t>
            </w:r>
            <w:r w:rsidRPr="00A5760F">
              <w:t>uirements included within the Standards for Registered Training Organisations current at the time of assessment.</w:t>
            </w:r>
          </w:p>
          <w:p w:rsidR="00000000" w:rsidRPr="00A5760F" w:rsidP="00A5760F">
            <w:pPr>
              <w:pStyle w:val="BodyText"/>
            </w:pPr>
            <w:r w:rsidRPr="00A5760F">
              <w:t>Assessment must occur in workplace operational situations where it is appropriate to do so; where this is not appropriate, assessment must occu</w:t>
            </w:r>
            <w:r w:rsidRPr="00A5760F">
              <w:t>r in simulated workplace operational situations that replicate workplace conditions.</w:t>
            </w:r>
          </w:p>
          <w:p w:rsidR="00000000" w:rsidRPr="00A5760F" w:rsidP="00A5760F">
            <w:pPr>
              <w:pStyle w:val="BodyText"/>
            </w:pPr>
            <w:r w:rsidRPr="00A5760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5760F" w:rsidP="00A5760F">
            <w:pPr>
              <w:pStyle w:val="BodyText"/>
            </w:pPr>
            <w:r w:rsidRPr="00A5760F">
              <w:t>Res</w:t>
            </w:r>
            <w:r w:rsidRPr="00A5760F">
              <w:t>ources for assessment must include access to:</w:t>
            </w:r>
          </w:p>
          <w:p w:rsidR="00000000" w:rsidRPr="00A5760F" w:rsidP="00A5760F">
            <w:pPr>
              <w:pStyle w:val="ListBullet"/>
            </w:pPr>
            <w:r w:rsidRPr="00A5760F">
              <w:t>relevant and appropriate materials, tools, equipment and personal protective equipment currently used in industry</w:t>
            </w:r>
          </w:p>
          <w:p w:rsidR="00000000" w:rsidRPr="00A5760F" w:rsidP="00A5760F">
            <w:pPr>
              <w:pStyle w:val="ListBullet"/>
            </w:pPr>
            <w:r w:rsidRPr="00A5760F">
              <w:t>applicable documentation including legislation, regulations, codes of practice, workplace proce</w:t>
            </w:r>
            <w:r w:rsidRPr="00A5760F">
              <w:t>dures and operation manuals.</w:t>
            </w:r>
          </w:p>
        </w:tc>
      </w:tr>
    </w:tbl>
    <w:p w:rsidR="00000000" w:rsidRPr="00A5760F" w:rsidP="00A5760F">
      <w:pPr>
        <w:pStyle w:val="NoPaddingFontSize1"/>
      </w:pPr>
    </w:p>
    <w:p w:rsidR="00000000" w:rsidRPr="00A5760F" w:rsidP="00A5760F">
      <w:pPr>
        <w:pStyle w:val="AllowPageBreak"/>
      </w:pPr>
    </w:p>
    <w:p w:rsidR="00000000" w:rsidRPr="00A5760F" w:rsidP="00A5760F">
      <w:pPr>
        <w:pStyle w:val="Heading1"/>
      </w:pPr>
      <w:bookmarkStart w:id="5" w:name="O_1060974"/>
      <w:bookmarkEnd w:id="5"/>
      <w:r w:rsidRPr="00A5760F">
        <w:t>Links</w:t>
      </w:r>
    </w:p>
    <w:p w:rsidR="00000000" w:rsidRPr="00A5760F" w:rsidP="000F1AA3">
      <w:pPr>
        <w:pStyle w:val="BodyText"/>
      </w:pPr>
      <w:r w:rsidRPr="00A576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D1E0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5760F" w:rsidP="000F1AA3">
      <w:pPr>
        <w:pStyle w:val="BodyText"/>
      </w:pPr>
      <w:r w:rsidRPr="00A576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D1E0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5760F" w:rsidP="000F1AA3">
      <w:pPr>
        <w:pStyle w:val="BodyText"/>
      </w:pPr>
      <w:r w:rsidRPr="00A576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D1E0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5760F" w:rsidP="00A5760F"/>
    <w:sectPr w:rsidSect="00A576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0F" w:rsidRPr="000F1AA3" w:rsidP="000F1A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A3" w:rsidP="00A57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1AA3" w:rsidP="00A57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1AA3" w:rsidP="00A576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60F" w:rsidRPr="000F1AA3" w:rsidP="000F1A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A3" w:rsidRPr="002D2AF8" w:rsidP="00A57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NWPCAD004 Maintain catchment and surrounding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F1AA3" w:rsidP="00A576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EA1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FAF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A0CB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6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6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6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6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6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6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6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6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6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6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6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60F"/>
  </w:style>
  <w:style w:type="character" w:customStyle="1" w:styleId="Heading1Char">
    <w:name w:val="Heading 1 Char"/>
    <w:basedOn w:val="DefaultParagraphFont"/>
    <w:link w:val="Heading1"/>
    <w:rsid w:val="00A576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6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6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6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76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76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6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76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6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6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6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6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6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6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6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6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6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6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6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6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6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6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6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760F"/>
    <w:rPr>
      <w:b/>
      <w:spacing w:val="0"/>
    </w:rPr>
  </w:style>
  <w:style w:type="paragraph" w:customStyle="1" w:styleId="SuperTitle">
    <w:name w:val="SuperTitle"/>
    <w:basedOn w:val="Title"/>
    <w:rsid w:val="00A576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6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6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6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6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6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6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6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6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6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6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6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60F"/>
    <w:rPr>
      <w:i/>
    </w:rPr>
  </w:style>
  <w:style w:type="paragraph" w:styleId="Caption">
    <w:name w:val="caption"/>
    <w:basedOn w:val="BodyText"/>
    <w:next w:val="Normal"/>
    <w:qFormat/>
    <w:rsid w:val="00A576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6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6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60F"/>
  </w:style>
  <w:style w:type="paragraph" w:styleId="TableofFigures">
    <w:name w:val="table of figures"/>
    <w:basedOn w:val="Normal"/>
    <w:next w:val="Normal"/>
    <w:semiHidden/>
    <w:rsid w:val="00A576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6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760F"/>
    <w:rPr>
      <w:rFonts w:ascii="Wingdings" w:hAnsi="Wingdings"/>
    </w:rPr>
  </w:style>
  <w:style w:type="paragraph" w:customStyle="1" w:styleId="TableHeading">
    <w:name w:val="Table Heading"/>
    <w:basedOn w:val="HeadingBase"/>
    <w:rsid w:val="00A576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60F"/>
    <w:rPr>
      <w:color w:val="0033CC"/>
      <w:u w:val="none"/>
    </w:rPr>
  </w:style>
  <w:style w:type="paragraph" w:customStyle="1" w:styleId="BodyTextRight">
    <w:name w:val="Body Text Right"/>
    <w:basedOn w:val="BodyText"/>
    <w:rsid w:val="00A576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6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6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6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6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6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60F"/>
    <w:rPr>
      <w:sz w:val="32"/>
    </w:rPr>
  </w:style>
  <w:style w:type="paragraph" w:customStyle="1" w:styleId="HeadingProcedure">
    <w:name w:val="Heading Procedure"/>
    <w:basedOn w:val="HeadingBase"/>
    <w:next w:val="Normal"/>
    <w:rsid w:val="00A576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60F"/>
    <w:pPr>
      <w:spacing w:before="60" w:after="60"/>
    </w:pPr>
  </w:style>
  <w:style w:type="paragraph" w:styleId="ListContinue">
    <w:name w:val="List Continue"/>
    <w:basedOn w:val="List"/>
    <w:rsid w:val="00A5760F"/>
    <w:pPr>
      <w:ind w:firstLine="0"/>
    </w:pPr>
  </w:style>
  <w:style w:type="paragraph" w:customStyle="1" w:styleId="ListNote">
    <w:name w:val="List Note"/>
    <w:basedOn w:val="List"/>
    <w:rsid w:val="00A576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6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6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60F"/>
    <w:rPr>
      <w:rFonts w:ascii="Courier New" w:hAnsi="Courier New"/>
    </w:rPr>
  </w:style>
  <w:style w:type="paragraph" w:customStyle="1" w:styleId="NoteBullet">
    <w:name w:val="Note Bullet"/>
    <w:basedOn w:val="Note"/>
    <w:rsid w:val="00A576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6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6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6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6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76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6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60F"/>
    <w:rPr>
      <w:b/>
      <w:smallCaps/>
    </w:rPr>
  </w:style>
  <w:style w:type="paragraph" w:customStyle="1" w:styleId="TableListNumber">
    <w:name w:val="Table List Number"/>
    <w:basedOn w:val="ListNumber"/>
    <w:rsid w:val="00A576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6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60F"/>
    <w:pPr>
      <w:numPr>
        <w:numId w:val="9"/>
      </w:numPr>
    </w:pPr>
  </w:style>
  <w:style w:type="paragraph" w:customStyle="1" w:styleId="ListAlpha2">
    <w:name w:val="List Alpha 2"/>
    <w:basedOn w:val="List2"/>
    <w:rsid w:val="00A5760F"/>
    <w:pPr>
      <w:numPr>
        <w:numId w:val="8"/>
      </w:numPr>
    </w:pPr>
  </w:style>
  <w:style w:type="paragraph" w:styleId="List2">
    <w:name w:val="List 2"/>
    <w:basedOn w:val="BodyText"/>
    <w:rsid w:val="00A576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6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6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6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6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6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760F"/>
    <w:pPr>
      <w:numPr>
        <w:numId w:val="4"/>
      </w:numPr>
    </w:pPr>
  </w:style>
  <w:style w:type="paragraph" w:styleId="ListContinue2">
    <w:name w:val="List Continue 2"/>
    <w:basedOn w:val="List2"/>
    <w:rsid w:val="00A5760F"/>
    <w:pPr>
      <w:ind w:firstLine="0"/>
    </w:pPr>
  </w:style>
  <w:style w:type="paragraph" w:styleId="ListContinue3">
    <w:name w:val="List Continue 3"/>
    <w:basedOn w:val="List3"/>
    <w:rsid w:val="00A5760F"/>
    <w:pPr>
      <w:ind w:left="1021" w:firstLine="0"/>
    </w:pPr>
  </w:style>
  <w:style w:type="paragraph" w:styleId="ListContinue4">
    <w:name w:val="List Continue 4"/>
    <w:basedOn w:val="List4"/>
    <w:rsid w:val="00A5760F"/>
    <w:pPr>
      <w:ind w:firstLine="0"/>
    </w:pPr>
  </w:style>
  <w:style w:type="paragraph" w:styleId="ListContinue5">
    <w:name w:val="List Continue 5"/>
    <w:basedOn w:val="List5"/>
    <w:rsid w:val="00A5760F"/>
    <w:pPr>
      <w:ind w:firstLine="0"/>
    </w:pPr>
  </w:style>
  <w:style w:type="paragraph" w:styleId="ListNumber3">
    <w:name w:val="List Number 3"/>
    <w:basedOn w:val="List3"/>
    <w:rsid w:val="00A5760F"/>
    <w:pPr>
      <w:numPr>
        <w:numId w:val="5"/>
      </w:numPr>
    </w:pPr>
  </w:style>
  <w:style w:type="paragraph" w:styleId="ListNumber4">
    <w:name w:val="List Number 4"/>
    <w:basedOn w:val="List4"/>
    <w:rsid w:val="00A5760F"/>
    <w:pPr>
      <w:numPr>
        <w:numId w:val="6"/>
      </w:numPr>
    </w:pPr>
  </w:style>
  <w:style w:type="paragraph" w:styleId="ListNumber5">
    <w:name w:val="List Number 5"/>
    <w:basedOn w:val="List5"/>
    <w:rsid w:val="00A5760F"/>
    <w:pPr>
      <w:numPr>
        <w:numId w:val="7"/>
      </w:numPr>
    </w:pPr>
  </w:style>
  <w:style w:type="paragraph" w:styleId="BlockText">
    <w:name w:val="Block Text"/>
    <w:basedOn w:val="Normal"/>
    <w:rsid w:val="00A576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6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60F"/>
    <w:rPr>
      <w:sz w:val="16"/>
      <w:vertAlign w:val="superscript"/>
    </w:rPr>
  </w:style>
  <w:style w:type="character" w:customStyle="1" w:styleId="Symbols">
    <w:name w:val="Symbols"/>
    <w:basedOn w:val="DefaultParagraphFont"/>
    <w:rsid w:val="00A5760F"/>
    <w:rPr>
      <w:rFonts w:ascii="Symbol" w:hAnsi="Symbol"/>
    </w:rPr>
  </w:style>
  <w:style w:type="character" w:customStyle="1" w:styleId="MenuOptions">
    <w:name w:val="Menu Options"/>
    <w:basedOn w:val="DefaultParagraphFont"/>
    <w:rsid w:val="00A576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60F"/>
    <w:rPr>
      <w:b/>
    </w:rPr>
  </w:style>
  <w:style w:type="character" w:customStyle="1" w:styleId="Underlined">
    <w:name w:val="Underlined"/>
    <w:basedOn w:val="DefaultParagraphFont"/>
    <w:rsid w:val="00A5760F"/>
    <w:rPr>
      <w:u w:val="single"/>
    </w:rPr>
  </w:style>
  <w:style w:type="paragraph" w:customStyle="1" w:styleId="TableBodyTextRight">
    <w:name w:val="Table Body Text Right"/>
    <w:basedOn w:val="TableBodyText"/>
    <w:rsid w:val="00A576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60F"/>
    <w:rPr>
      <w:sz w:val="18"/>
    </w:rPr>
  </w:style>
  <w:style w:type="paragraph" w:customStyle="1" w:styleId="BodySmallRight">
    <w:name w:val="Body Small Right"/>
    <w:basedOn w:val="BodyTextRight"/>
    <w:rsid w:val="00A5760F"/>
    <w:rPr>
      <w:sz w:val="18"/>
      <w:szCs w:val="18"/>
    </w:rPr>
  </w:style>
  <w:style w:type="paragraph" w:customStyle="1" w:styleId="MarginEdition">
    <w:name w:val="Margin Edition"/>
    <w:basedOn w:val="MarginNote"/>
    <w:rsid w:val="00A576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60F"/>
    <w:rPr>
      <w:sz w:val="2"/>
      <w:szCs w:val="2"/>
    </w:rPr>
  </w:style>
  <w:style w:type="character" w:customStyle="1" w:styleId="Small">
    <w:name w:val="Small"/>
    <w:basedOn w:val="DefaultParagraphFont"/>
    <w:rsid w:val="00A5760F"/>
    <w:rPr>
      <w:sz w:val="16"/>
    </w:rPr>
  </w:style>
  <w:style w:type="paragraph" w:customStyle="1" w:styleId="WideTable">
    <w:name w:val="Wide Table"/>
    <w:basedOn w:val="Normal"/>
    <w:rsid w:val="00A576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60F"/>
  </w:style>
  <w:style w:type="paragraph" w:styleId="Quote">
    <w:name w:val="Quote"/>
    <w:basedOn w:val="Heading1"/>
    <w:link w:val="QuoteChar"/>
    <w:qFormat/>
    <w:rsid w:val="00A576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6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60F"/>
    <w:pPr>
      <w:pageBreakBefore/>
    </w:pPr>
  </w:style>
  <w:style w:type="paragraph" w:customStyle="1" w:styleId="Border">
    <w:name w:val="Border"/>
    <w:basedOn w:val="Normal"/>
    <w:qFormat/>
    <w:rsid w:val="00A576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6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6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6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6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6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6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6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6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60F"/>
    <w:rPr>
      <w:u w:val="single"/>
    </w:rPr>
  </w:style>
  <w:style w:type="character" w:customStyle="1" w:styleId="BoldandItalics">
    <w:name w:val="Bold and Italics"/>
    <w:qFormat/>
    <w:rsid w:val="00A5760F"/>
    <w:rPr>
      <w:b/>
      <w:i/>
      <w:u w:val="none"/>
    </w:rPr>
  </w:style>
  <w:style w:type="paragraph" w:styleId="BalloonText">
    <w:name w:val="Balloon Text"/>
    <w:basedOn w:val="Normal"/>
    <w:link w:val="BalloonTextChar"/>
    <w:rsid w:val="00A57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6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6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6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6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6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60F"/>
    <w:pPr>
      <w:spacing w:before="0" w:after="0"/>
    </w:pPr>
  </w:style>
  <w:style w:type="paragraph" w:customStyle="1" w:styleId="BodyTextBold">
    <w:name w:val="Body Text Bold"/>
    <w:basedOn w:val="BodyText"/>
    <w:qFormat/>
    <w:rsid w:val="00A5760F"/>
    <w:rPr>
      <w:b/>
    </w:rPr>
  </w:style>
  <w:style w:type="character" w:styleId="Hyperlink">
    <w:name w:val="Hyperlink"/>
    <w:basedOn w:val="DefaultParagraphFont"/>
    <w:uiPriority w:val="99"/>
    <w:unhideWhenUsed/>
    <w:rsid w:val="000F1A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2966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NWPCAD004 Maintain catchment and surrounding areas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2022-12-13T06:13:00Z</dcterms:created>
  <dcterms:modified xsi:type="dcterms:W3CDTF">2022-12-13T06:13:00Z</dcterms:modified>
</cp:coreProperties>
</file>