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99D" w:rsidP="001E1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NWP50715 Diploma of Water</w:t>
      </w:r>
      <w:r>
        <w:t xml:space="preserve"> Industry Operations</w:t>
      </w:r>
      <w:r>
        <w:fldChar w:fldCharType="end"/>
      </w:r>
    </w:p>
    <w:p w:rsidR="001E199D" w:rsidP="001E199D">
      <w:pPr>
        <w:pStyle w:val="Version"/>
        <w:sectPr w:rsidSect="00F84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846D9" w:rsidP="00F846D9">
      <w:pPr>
        <w:pStyle w:val="SuperHeading"/>
      </w:pPr>
      <w:r w:rsidRPr="00F846D9">
        <w:t>NWP50715 Diploma of Water Industry Operations</w:t>
      </w:r>
    </w:p>
    <w:p w:rsidR="00000000" w:rsidRPr="00F846D9" w:rsidP="00F846D9">
      <w:pPr>
        <w:pStyle w:val="Heading1"/>
      </w:pPr>
      <w:bookmarkStart w:id="1" w:name="O_776613"/>
      <w:bookmarkEnd w:id="1"/>
      <w:r w:rsidRPr="00F84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1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TableHeading"/>
              <w:rPr>
                <w:lang w:val="en-NZ"/>
              </w:rPr>
            </w:pPr>
            <w:r w:rsidRPr="00F846D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TableHeading"/>
              <w:rPr>
                <w:lang w:val="en-NZ"/>
              </w:rPr>
            </w:pPr>
            <w:r w:rsidRPr="00F846D9">
              <w:t>Comments</w:t>
            </w:r>
          </w:p>
        </w:tc>
      </w:tr>
      <w:tr w:rsidTr="001E1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D9" w:rsidP="00F846D9">
            <w:pPr>
              <w:pStyle w:val="BodyText"/>
            </w:pPr>
            <w:r w:rsidRPr="00F846D9">
              <w:t>This qualification was released in NWP Water Training Package release 1.0 and meets the Standards for Training Packages.</w:t>
            </w:r>
          </w:p>
          <w:p w:rsidR="00000000" w:rsidRPr="00F846D9" w:rsidP="00F846D9">
            <w:pPr>
              <w:pStyle w:val="BodyText"/>
            </w:pPr>
          </w:p>
          <w:p w:rsidR="00000000" w:rsidRPr="00F846D9" w:rsidP="00F846D9">
            <w:pPr>
              <w:pStyle w:val="ListBullet"/>
            </w:pPr>
            <w:r w:rsidRPr="00F846D9">
              <w:t>New qualification. Streams developed to better reflect occupational outcomes.</w:t>
            </w:r>
          </w:p>
        </w:tc>
      </w:tr>
    </w:tbl>
    <w:p w:rsidR="00000000" w:rsidRPr="00F846D9" w:rsidP="00F846D9">
      <w:pPr>
        <w:pStyle w:val="BodyText"/>
      </w:pPr>
    </w:p>
    <w:p w:rsidR="00000000" w:rsidRPr="00F846D9" w:rsidP="00F846D9">
      <w:pPr>
        <w:pStyle w:val="AllowPageBreak"/>
      </w:pPr>
    </w:p>
    <w:p w:rsidR="00000000" w:rsidRPr="00F846D9" w:rsidP="00F846D9">
      <w:pPr>
        <w:pStyle w:val="Heading1"/>
      </w:pPr>
      <w:bookmarkStart w:id="2" w:name="O_776614"/>
      <w:bookmarkEnd w:id="2"/>
      <w:r w:rsidRPr="00F846D9">
        <w:t>Qualification Description</w:t>
      </w:r>
    </w:p>
    <w:p w:rsidR="00000000" w:rsidRPr="00F846D9" w:rsidP="00F846D9">
      <w:pPr>
        <w:pStyle w:val="BodyText"/>
      </w:pPr>
      <w:r w:rsidRPr="00F846D9">
        <w:t xml:space="preserve">This qualification allows for the attainment of general competencies in water industry operations or specialisation in hydrography, irrigation or trade waste. 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>The general qualification covers the competencies for</w:t>
      </w:r>
      <w:r w:rsidRPr="00F846D9">
        <w:t xml:space="preserve"> those who require a broad range of skills. It allows experienced staff to reflect advanced practice and develop greater team leadership roles.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>The hydrography specialisation covers the skills required to measure, collect and analyse hydrometric informati</w:t>
      </w:r>
      <w:r w:rsidRPr="00F846D9">
        <w:t xml:space="preserve">on and review the accumulated data to develop water management plans for inland water systems including rivers, lakes, stormwater and sewage. 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>The irrigation specialisation covers the skills required to coordinate and manage the development, implementatio</w:t>
      </w:r>
      <w:r w:rsidRPr="00F846D9">
        <w:t xml:space="preserve">n and review of irrigation plans and systems. 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>The trade waste specialisation covers the skills required to coordinate and manage the development, implementation and review of trade waste programs.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 xml:space="preserve">No licensing, legislative or certification requirements </w:t>
      </w:r>
      <w:r w:rsidRPr="00F846D9">
        <w:t>apply to this qualification at the time of publication.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rPr>
          <w:rStyle w:val="SpecialBold"/>
        </w:rPr>
        <w:t>Additional qualification advice</w:t>
      </w:r>
    </w:p>
    <w:p w:rsidR="001E199D" w:rsidP="00F846D9">
      <w:pPr>
        <w:pStyle w:val="BodyText"/>
      </w:pPr>
      <w:r w:rsidRPr="00F846D9">
        <w:t>Where a defined specialisation is completed as listed below, the resultant testamur can be titled: Diploma of Water Industry Operations (field of study) e.g. Diploma o</w:t>
      </w:r>
      <w:r w:rsidRPr="00F846D9">
        <w:t>f Water Industry Operations (Hydrography).</w:t>
      </w:r>
    </w:p>
    <w:p w:rsidR="001E199D" w:rsidP="00F846D9">
      <w:pPr>
        <w:pStyle w:val="BodyText"/>
      </w:pPr>
    </w:p>
    <w:p w:rsidR="00000000" w:rsidRPr="00F846D9" w:rsidP="00F846D9">
      <w:pPr>
        <w:pStyle w:val="Heading1"/>
      </w:pPr>
      <w:bookmarkStart w:id="3" w:name="O_776616"/>
      <w:bookmarkEnd w:id="3"/>
      <w:r w:rsidRPr="00F846D9">
        <w:t>Packaging Rules</w:t>
      </w:r>
    </w:p>
    <w:p w:rsidR="00000000" w:rsidRPr="00F846D9" w:rsidP="00F846D9">
      <w:pPr>
        <w:pStyle w:val="BodyText"/>
      </w:pPr>
      <w:r w:rsidRPr="00F846D9">
        <w:t>9 units of competency are required for this qualification:</w:t>
      </w:r>
    </w:p>
    <w:p w:rsidR="00000000" w:rsidRPr="00F846D9" w:rsidP="00F846D9">
      <w:pPr>
        <w:pStyle w:val="ListBullet"/>
      </w:pPr>
      <w:r w:rsidRPr="00F846D9">
        <w:t>2 core units</w:t>
      </w:r>
    </w:p>
    <w:p w:rsidR="00000000" w:rsidRPr="00F846D9" w:rsidP="00F846D9">
      <w:pPr>
        <w:pStyle w:val="ListBullet"/>
      </w:pPr>
      <w:r w:rsidRPr="00F846D9">
        <w:t>7 elective units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rPr>
          <w:rStyle w:val="SpecialBold"/>
        </w:rPr>
        <w:t>Specialisation</w:t>
      </w:r>
    </w:p>
    <w:p w:rsidR="00000000" w:rsidRPr="00F846D9" w:rsidP="00F846D9">
      <w:pPr>
        <w:pStyle w:val="BodyText"/>
      </w:pPr>
      <w:r w:rsidRPr="00F846D9">
        <w:t>The candidate may complete either the general qualification or specialise in hydrography, irrigation or trade waste by selecting elective units as specified in the table below.</w:t>
      </w:r>
    </w:p>
    <w:p w:rsidR="00000000" w:rsidRPr="00F846D9" w:rsidP="00F846D9">
      <w:pPr>
        <w:pStyle w:val="BodyText"/>
        <w:keepNext w:val="0"/>
      </w:pPr>
      <w:bookmarkStart w:id="4" w:name="O_79200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405pt;width:443.25pt">
            <v:imagedata r:id="rId10" o:title=""/>
          </v:shape>
        </w:pict>
      </w:r>
      <w:bookmarkEnd w:id="4"/>
    </w:p>
    <w:p w:rsidR="00000000" w:rsidRPr="00F846D9" w:rsidP="00F846D9">
      <w:pPr>
        <w:pStyle w:val="BodyText"/>
      </w:pPr>
      <w:r w:rsidRPr="00F846D9">
        <w:t>All elective units selected from outside this qualification must reflect the occupational and learning outcomes of this AQF qualification level. Seek further advice on selectin</w:t>
      </w:r>
      <w:r w:rsidRPr="00F846D9">
        <w:t>g imported units of competency in the NWP Implementation Guide.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 xml:space="preserve">Where a prerequisite unit is attached to an elective unit it is identified by this symbol </w:t>
      </w:r>
      <w:r w:rsidRPr="00F846D9">
        <w:t>∟</w:t>
      </w:r>
      <w:r w:rsidRPr="00F846D9">
        <w:t>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t>The prerequisite units attached to any of the elective units must be undertaken and are additiona</w:t>
      </w:r>
      <w:r w:rsidRPr="00F846D9">
        <w:t>l to the number of elective units required for the qualification.</w:t>
      </w:r>
    </w:p>
    <w:p w:rsidR="00000000" w:rsidRPr="00F846D9" w:rsidP="00F846D9">
      <w:pPr>
        <w:pStyle w:val="BodyText"/>
      </w:pPr>
    </w:p>
    <w:p w:rsidR="00000000" w:rsidRPr="00F846D9" w:rsidP="00F846D9">
      <w:pPr>
        <w:pStyle w:val="BodyText"/>
      </w:pPr>
      <w:r w:rsidRPr="00F846D9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Core units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NWPGEN002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Ensure compliance with water industry guidelines, standards and legislation 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Implement and manage environmental management policies, plans, procedures and programs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A: Work health safety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BSBWHS501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Ensure a safe workplace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BSBWHS502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</w:t>
            </w:r>
            <w:r w:rsidRPr="00F846D9">
              <w:t>e effective WHS consultation and participation processes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BSBWHS503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Contribute to the systematic management of WHS risk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BSBWHS504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Manage WHS hazards and risks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BSBWHS505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Investigate WHS incidents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B: Hydrography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Apply principles of open channel hydraulics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Measure and process low and medium flows using area velocity methods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Undertake surveying of monitoring sites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Process and report hydrometric time series data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</w:t>
            </w:r>
            <w:r w:rsidRPr="00F846D9">
              <w:t>evelop and maintain ratings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NWPHYD018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Plan water resource management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MSL976003A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Evaluate and select appropriate test methods and/or procedures 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C: Irrigation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NWPIRR061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and review groundwater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NWPIRR062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and review irrigation system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NWPIRR063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and review surface water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NWPIRR071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Implement and coordinate irrigation delivery systems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NWPIRR072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Implement and coordinate surface water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NWPIRR073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</w:t>
            </w:r>
            <w:r w:rsidRPr="00F846D9">
              <w:t>plement and coordinate catchment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NWPIRR074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Implement and coordinate groundwater management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D: Trade waste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NWPTRD002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Evaluate, implement and monitor high risk trade waste discharge approvals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NWPTRD021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Implement and manage trade waste policies and plans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NWPTRD022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and modify trade waste policies and plans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NWPTRD024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Establish connections of water and wastewater systems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Sampling and testing trade wastewater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AHCLPW306A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Undertake sampling and testing of water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E: Networks and Source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NWPNET033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Coordinate and monitor water asset construction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NWPNET034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Conduct commissioning and post-commissioning activities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NWPSOU028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Prepare and report on data related to flood operations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F: Treatment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NWPTRT011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Assess and improve chemical dosing process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NWPTRT085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Assess and improve wastewater processes to control microbial impacts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rPr>
                <w:rStyle w:val="SpecialBold"/>
              </w:rPr>
              <w:t>Group G: General elective units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BSBFIM501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Manage budgets and financial plans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BSBLED401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teams and individuals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BSBMGT502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Manage people performance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BSBMGT516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Facilitate continuous improvement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BSBMGT517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Manage operational plan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BSBPMG522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Undertake project work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BSBSMB407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Manage a small team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BSBWRT401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Write complex documents 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CHCCOM003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Develop workplace communication strategies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CHCORG627B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Provide mentoring support to colleagues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CPPSIS4022A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Store and retrieve spatial data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CPPSIS5032A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Capture new spatial data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CPPSIS5040A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Collate and interpret spatial data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FSKNUM27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Collect, organise and interpret statistical data for work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LGAWORK501A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Prepare preliminary design for operational works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LGAWORK502A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Prepare detailed works project documentation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LGAWORK503A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Undertak</w:t>
            </w:r>
            <w:r w:rsidRPr="00F846D9">
              <w:t>e project investigation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MEM30001A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D9" w:rsidP="00F846D9">
            <w:pPr>
              <w:pStyle w:val="BodyText"/>
            </w:pPr>
            <w:r w:rsidRPr="00F846D9">
              <w:t>Use computer aided drafting systems to produce basic engineering drawings</w:t>
            </w:r>
          </w:p>
          <w:p w:rsidR="00000000" w:rsidRPr="00F846D9" w:rsidP="00F846D9">
            <w:pPr>
              <w:pStyle w:val="List2"/>
            </w:pPr>
            <w:r w:rsidRPr="00F846D9">
              <w:t>∟MEM16006A Organise and communicate information</w:t>
            </w:r>
          </w:p>
          <w:p w:rsidR="00000000" w:rsidP="00F846D9">
            <w:pPr>
              <w:pStyle w:val="List2"/>
              <w:rPr>
                <w:lang w:val="en-NZ"/>
              </w:rPr>
            </w:pPr>
            <w:r w:rsidRPr="00F846D9">
              <w:t>∟</w:t>
            </w:r>
            <w:r w:rsidRPr="00F846D9">
              <w:t>MEM16008A Interact with computing technology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MSL936002A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Conduct an internal audit of the quality system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PMAOMIR512B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Establish incident response preparedness and response systems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PSPPROC506A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Plan to manage contract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TAEASS301B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Contribute to assessment 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TAEDEL402A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 xml:space="preserve">Plan, organise and facilitate learning in the </w:t>
            </w:r>
            <w:r w:rsidRPr="00F846D9">
              <w:t>workplace</w:t>
            </w:r>
          </w:p>
        </w:tc>
      </w:tr>
      <w:tr w:rsidTr="00F84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D9">
            <w:pPr>
              <w:pStyle w:val="BodyText"/>
              <w:rPr>
                <w:lang w:val="en-NZ"/>
              </w:rPr>
            </w:pPr>
            <w:r w:rsidRPr="00F846D9">
              <w:t>TAEDEL404A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D9" w:rsidP="00F846D9">
            <w:pPr>
              <w:pStyle w:val="BodyText"/>
            </w:pPr>
            <w:r w:rsidRPr="00F846D9">
              <w:t>Mentor in the workplace</w:t>
            </w:r>
          </w:p>
        </w:tc>
      </w:tr>
    </w:tbl>
    <w:p w:rsidR="00000000" w:rsidRPr="00F846D9" w:rsidP="00F846D9">
      <w:pPr>
        <w:pStyle w:val="BodyText"/>
      </w:pPr>
    </w:p>
    <w:p w:rsidR="00000000" w:rsidRPr="00F846D9" w:rsidP="00F846D9">
      <w:pPr>
        <w:pStyle w:val="AllowPageBreak"/>
      </w:pPr>
    </w:p>
    <w:p w:rsidR="00000000" w:rsidRPr="00F846D9" w:rsidP="00F846D9">
      <w:pPr>
        <w:pStyle w:val="Heading1"/>
      </w:pPr>
      <w:bookmarkStart w:id="5" w:name="O_776617"/>
      <w:bookmarkEnd w:id="5"/>
      <w:r w:rsidRPr="00F846D9">
        <w:t>Qualification Mapping Information</w:t>
      </w:r>
    </w:p>
    <w:p w:rsidR="00000000" w:rsidRPr="00F846D9" w:rsidP="00F846D9">
      <w:pPr>
        <w:pStyle w:val="BodyText"/>
      </w:pPr>
      <w:r w:rsidRPr="00F846D9">
        <w:t>No equivalent qualification.</w:t>
      </w:r>
    </w:p>
    <w:p w:rsidR="00000000" w:rsidRPr="00F846D9" w:rsidP="00F846D9">
      <w:pPr>
        <w:pStyle w:val="AllowPageBreak"/>
      </w:pPr>
    </w:p>
    <w:p w:rsidR="00000000" w:rsidRPr="00F846D9" w:rsidP="00F846D9">
      <w:pPr>
        <w:pStyle w:val="Heading1"/>
      </w:pPr>
      <w:bookmarkStart w:id="6" w:name="O_776619"/>
      <w:bookmarkEnd w:id="6"/>
      <w:r w:rsidRPr="00F846D9">
        <w:t>Links</w:t>
      </w:r>
    </w:p>
    <w:p w:rsidR="00000000" w:rsidRPr="00F846D9" w:rsidP="00F846D9">
      <w:pPr>
        <w:pStyle w:val="BodyText"/>
      </w:pPr>
      <w:r w:rsidRPr="00F846D9">
        <w:t>GSA website - http://www.govskills.com.au</w:t>
      </w:r>
    </w:p>
    <w:p w:rsidR="00000000" w:rsidRPr="00F846D9" w:rsidP="00F846D9">
      <w:pPr>
        <w:pStyle w:val="BodyText"/>
      </w:pPr>
      <w:r w:rsidRPr="00F846D9">
        <w:t>NWP Implementation Guide - http://www.govskills.com.au/guides/water/implementation-guide</w:t>
      </w:r>
    </w:p>
    <w:p w:rsidR="00000000" w:rsidRPr="00F846D9" w:rsidP="00F846D9">
      <w:pPr>
        <w:pStyle w:val="BodyText"/>
      </w:pPr>
      <w:r w:rsidRPr="00F846D9">
        <w:t>NWP Assessment Guide - http://www.govskills.com.au/guides/water/assessment-guide</w:t>
      </w:r>
    </w:p>
    <w:p w:rsidR="00000000" w:rsidRPr="00F846D9" w:rsidP="00F846D9">
      <w:pPr>
        <w:pStyle w:val="BodyText"/>
      </w:pPr>
      <w:r w:rsidRPr="00F846D9">
        <w:t>NWP Foundation Skills Guide - http://www.govskills.com.au/guides/water/foundation-skil</w:t>
      </w:r>
      <w:r w:rsidRPr="00F846D9">
        <w:t>ls-guide</w:t>
      </w:r>
    </w:p>
    <w:p w:rsidR="00000000" w:rsidRPr="00F846D9" w:rsidP="00F846D9">
      <w:pPr>
        <w:pStyle w:val="BodyText"/>
      </w:pPr>
      <w:r w:rsidRPr="00F846D9">
        <w:t>NWP Knowledge Guide - http://www.govskills.com.au/guides/water/knowledge-guide</w:t>
      </w:r>
    </w:p>
    <w:p w:rsidR="00000000" w:rsidRPr="00F846D9" w:rsidP="00F846D9"/>
    <w:sectPr w:rsidSect="00F846D9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 w:rsidRPr="001E199D" w:rsidP="001E1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99D" w:rsidP="00F84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E199D" w:rsidP="00F84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199D" w:rsidP="00F84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 w:rsidRPr="001E199D" w:rsidP="001E19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99D" w:rsidRPr="002D2AF8" w:rsidP="00F84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NWP50715 Diploma of Water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1E199D" w:rsidP="00F84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C6A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24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6D9"/>
  </w:style>
  <w:style w:type="character" w:customStyle="1" w:styleId="Heading1Char">
    <w:name w:val="Heading 1 Char"/>
    <w:basedOn w:val="DefaultParagraphFont"/>
    <w:link w:val="Heading1"/>
    <w:rsid w:val="00F84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6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6D9"/>
    <w:rPr>
      <w:b/>
      <w:spacing w:val="0"/>
    </w:rPr>
  </w:style>
  <w:style w:type="paragraph" w:customStyle="1" w:styleId="SuperHeading">
    <w:name w:val="SuperHeading"/>
    <w:basedOn w:val="Normal"/>
    <w:rsid w:val="00F84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46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4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46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4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6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6D9"/>
    <w:rPr>
      <w:i/>
    </w:rPr>
  </w:style>
  <w:style w:type="paragraph" w:styleId="Caption">
    <w:name w:val="caption"/>
    <w:basedOn w:val="BodyText"/>
    <w:next w:val="Normal"/>
    <w:qFormat/>
    <w:rsid w:val="00F84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6D9"/>
  </w:style>
  <w:style w:type="paragraph" w:styleId="TableofFigures">
    <w:name w:val="table of figures"/>
    <w:basedOn w:val="Normal"/>
    <w:next w:val="Normal"/>
    <w:semiHidden/>
    <w:rsid w:val="00F84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6D9"/>
    <w:pPr>
      <w:numPr>
        <w:numId w:val="10"/>
      </w:numPr>
    </w:pPr>
  </w:style>
  <w:style w:type="character" w:customStyle="1" w:styleId="WingdingSymbols">
    <w:name w:val="Wingding Symbols"/>
    <w:rsid w:val="00F846D9"/>
    <w:rPr>
      <w:rFonts w:ascii="Wingdings" w:hAnsi="Wingdings"/>
    </w:rPr>
  </w:style>
  <w:style w:type="character" w:customStyle="1" w:styleId="HotSpot">
    <w:name w:val="HotSpot"/>
    <w:rsid w:val="00F846D9"/>
    <w:rPr>
      <w:color w:val="0033CC"/>
      <w:u w:val="none"/>
    </w:rPr>
  </w:style>
  <w:style w:type="paragraph" w:customStyle="1" w:styleId="BodyTextRight">
    <w:name w:val="Body Text Right"/>
    <w:basedOn w:val="BodyText"/>
    <w:rsid w:val="00F84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6D9"/>
    <w:rPr>
      <w:sz w:val="32"/>
    </w:rPr>
  </w:style>
  <w:style w:type="paragraph" w:customStyle="1" w:styleId="HeadingProcedure">
    <w:name w:val="Heading Procedure"/>
    <w:basedOn w:val="HeadingBase"/>
    <w:next w:val="Normal"/>
    <w:rsid w:val="00F84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6D9"/>
    <w:pPr>
      <w:spacing w:before="60" w:after="60"/>
    </w:pPr>
  </w:style>
  <w:style w:type="paragraph" w:styleId="ListContinue">
    <w:name w:val="List Continue"/>
    <w:basedOn w:val="List"/>
    <w:rsid w:val="00F846D9"/>
    <w:pPr>
      <w:ind w:firstLine="0"/>
    </w:pPr>
  </w:style>
  <w:style w:type="paragraph" w:customStyle="1" w:styleId="ListNote">
    <w:name w:val="List Note"/>
    <w:basedOn w:val="List"/>
    <w:rsid w:val="00F84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6D9"/>
    <w:rPr>
      <w:rFonts w:ascii="Courier New" w:hAnsi="Courier New"/>
    </w:rPr>
  </w:style>
  <w:style w:type="paragraph" w:customStyle="1" w:styleId="NoteBullet">
    <w:name w:val="Note Bullet"/>
    <w:basedOn w:val="Note"/>
    <w:rsid w:val="00F84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6D9"/>
    <w:rPr>
      <w:b/>
      <w:smallCaps/>
    </w:rPr>
  </w:style>
  <w:style w:type="paragraph" w:customStyle="1" w:styleId="TableListNumber">
    <w:name w:val="Table List Number"/>
    <w:basedOn w:val="ListNumber"/>
    <w:rsid w:val="00F84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6D9"/>
    <w:pPr>
      <w:numPr>
        <w:numId w:val="8"/>
      </w:numPr>
    </w:pPr>
  </w:style>
  <w:style w:type="paragraph" w:customStyle="1" w:styleId="ListAlpha2">
    <w:name w:val="List Alpha 2"/>
    <w:basedOn w:val="List2"/>
    <w:rsid w:val="00F846D9"/>
    <w:pPr>
      <w:numPr>
        <w:numId w:val="7"/>
      </w:numPr>
    </w:pPr>
  </w:style>
  <w:style w:type="paragraph" w:styleId="List3">
    <w:name w:val="List 3"/>
    <w:basedOn w:val="BodyText"/>
    <w:rsid w:val="00F84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6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6D9"/>
    <w:pPr>
      <w:numPr>
        <w:numId w:val="3"/>
      </w:numPr>
    </w:pPr>
  </w:style>
  <w:style w:type="paragraph" w:styleId="ListContinue2">
    <w:name w:val="List Continue 2"/>
    <w:basedOn w:val="List2"/>
    <w:rsid w:val="00F846D9"/>
    <w:pPr>
      <w:ind w:firstLine="0"/>
    </w:pPr>
  </w:style>
  <w:style w:type="paragraph" w:styleId="ListContinue3">
    <w:name w:val="List Continue 3"/>
    <w:basedOn w:val="List3"/>
    <w:rsid w:val="00F846D9"/>
    <w:pPr>
      <w:ind w:left="1021" w:firstLine="0"/>
    </w:pPr>
  </w:style>
  <w:style w:type="paragraph" w:styleId="ListContinue4">
    <w:name w:val="List Continue 4"/>
    <w:basedOn w:val="List4"/>
    <w:rsid w:val="00F846D9"/>
    <w:pPr>
      <w:ind w:firstLine="0"/>
    </w:pPr>
  </w:style>
  <w:style w:type="paragraph" w:styleId="ListContinue5">
    <w:name w:val="List Continue 5"/>
    <w:basedOn w:val="List5"/>
    <w:rsid w:val="00F846D9"/>
    <w:pPr>
      <w:ind w:firstLine="0"/>
    </w:pPr>
  </w:style>
  <w:style w:type="paragraph" w:styleId="ListNumber3">
    <w:name w:val="List Number 3"/>
    <w:basedOn w:val="List3"/>
    <w:rsid w:val="00F846D9"/>
    <w:pPr>
      <w:numPr>
        <w:numId w:val="4"/>
      </w:numPr>
    </w:pPr>
  </w:style>
  <w:style w:type="paragraph" w:styleId="ListNumber4">
    <w:name w:val="List Number 4"/>
    <w:basedOn w:val="List4"/>
    <w:rsid w:val="00F846D9"/>
    <w:pPr>
      <w:numPr>
        <w:numId w:val="5"/>
      </w:numPr>
    </w:pPr>
  </w:style>
  <w:style w:type="paragraph" w:styleId="ListNumber5">
    <w:name w:val="List Number 5"/>
    <w:basedOn w:val="List5"/>
    <w:rsid w:val="00F846D9"/>
    <w:pPr>
      <w:numPr>
        <w:numId w:val="6"/>
      </w:numPr>
    </w:pPr>
  </w:style>
  <w:style w:type="paragraph" w:styleId="BlockText">
    <w:name w:val="Block Text"/>
    <w:basedOn w:val="Normal"/>
    <w:rsid w:val="00F84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6D9"/>
    <w:rPr>
      <w:sz w:val="16"/>
      <w:vertAlign w:val="superscript"/>
    </w:rPr>
  </w:style>
  <w:style w:type="character" w:customStyle="1" w:styleId="Symbols">
    <w:name w:val="Symbols"/>
    <w:basedOn w:val="DefaultParagraphFont"/>
    <w:rsid w:val="00F846D9"/>
    <w:rPr>
      <w:rFonts w:ascii="Symbol" w:hAnsi="Symbol"/>
    </w:rPr>
  </w:style>
  <w:style w:type="character" w:customStyle="1" w:styleId="MenuOptions">
    <w:name w:val="Menu Options"/>
    <w:basedOn w:val="DefaultParagraphFont"/>
    <w:rsid w:val="00F84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6D9"/>
    <w:rPr>
      <w:b/>
    </w:rPr>
  </w:style>
  <w:style w:type="character" w:customStyle="1" w:styleId="Underlined">
    <w:name w:val="Underlined"/>
    <w:basedOn w:val="DefaultParagraphFont"/>
    <w:rsid w:val="00F846D9"/>
    <w:rPr>
      <w:u w:val="single"/>
    </w:rPr>
  </w:style>
  <w:style w:type="paragraph" w:customStyle="1" w:styleId="TableBodyTextRight">
    <w:name w:val="Table Body Text Right"/>
    <w:basedOn w:val="TableBodyText"/>
    <w:rsid w:val="00F84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6D9"/>
    <w:rPr>
      <w:sz w:val="18"/>
    </w:rPr>
  </w:style>
  <w:style w:type="paragraph" w:customStyle="1" w:styleId="BodySmallRight">
    <w:name w:val="Body Small Right"/>
    <w:basedOn w:val="BodyTextRight"/>
    <w:rsid w:val="00F846D9"/>
    <w:rPr>
      <w:sz w:val="18"/>
      <w:szCs w:val="18"/>
    </w:rPr>
  </w:style>
  <w:style w:type="paragraph" w:customStyle="1" w:styleId="MarginEdition">
    <w:name w:val="Margin Edition"/>
    <w:basedOn w:val="MarginNote"/>
    <w:rsid w:val="00F84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6D9"/>
    <w:rPr>
      <w:sz w:val="2"/>
      <w:szCs w:val="2"/>
    </w:rPr>
  </w:style>
  <w:style w:type="character" w:customStyle="1" w:styleId="Small">
    <w:name w:val="Small"/>
    <w:basedOn w:val="DefaultParagraphFont"/>
    <w:rsid w:val="00F846D9"/>
    <w:rPr>
      <w:sz w:val="16"/>
    </w:rPr>
  </w:style>
  <w:style w:type="paragraph" w:customStyle="1" w:styleId="WideTable">
    <w:name w:val="Wide Table"/>
    <w:basedOn w:val="Normal"/>
    <w:rsid w:val="00F84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6D9"/>
  </w:style>
  <w:style w:type="paragraph" w:styleId="Quote">
    <w:name w:val="Quote"/>
    <w:basedOn w:val="Heading1"/>
    <w:link w:val="QuoteChar"/>
    <w:qFormat/>
    <w:rsid w:val="00F84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6D9"/>
    <w:pPr>
      <w:pageBreakBefore/>
    </w:pPr>
  </w:style>
  <w:style w:type="paragraph" w:customStyle="1" w:styleId="Border">
    <w:name w:val="Border"/>
    <w:basedOn w:val="Normal"/>
    <w:qFormat/>
    <w:rsid w:val="00F84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6D9"/>
    <w:rPr>
      <w:u w:val="single"/>
    </w:rPr>
  </w:style>
  <w:style w:type="character" w:customStyle="1" w:styleId="BoldandItalics">
    <w:name w:val="Bold and Italics"/>
    <w:qFormat/>
    <w:rsid w:val="00F846D9"/>
    <w:rPr>
      <w:b/>
      <w:i/>
      <w:u w:val="none"/>
    </w:rPr>
  </w:style>
  <w:style w:type="paragraph" w:styleId="BalloonText">
    <w:name w:val="Balloon Text"/>
    <w:basedOn w:val="Normal"/>
    <w:link w:val="BalloonTextChar"/>
    <w:rsid w:val="00F84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6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6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815</Words>
  <Characters>5533</Characters>
  <Application>Microsoft Office Word</Application>
  <DocSecurity>0</DocSecurity>
  <Lines>201</Lines>
  <Paragraphs>158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NWP50715 Diploma of Water Industry Operations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2015-12-07T13:55:04Z</dcterms:created>
  <dcterms:modified xsi:type="dcterms:W3CDTF">2015-12-07T01:17:00Z</dcterms:modified>
</cp:coreProperties>
</file>