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FA9" w:rsidP="00DA6FA9">
      <w:pPr>
        <w:pStyle w:val="Title"/>
      </w:pPr>
      <w:r>
        <w:fldChar w:fldCharType="begin"/>
      </w:r>
      <w:r>
        <w:instrText xml:space="preserve"> TITLE   \* MERGEFORMAT </w:instrText>
      </w:r>
      <w:r>
        <w:fldChar w:fldCharType="separate"/>
      </w:r>
      <w:r>
        <w:t>NWP40615 Certificate IV in Water Industry Treatment</w:t>
      </w:r>
      <w:r>
        <w:fldChar w:fldCharType="end"/>
      </w:r>
    </w:p>
    <w:p w:rsidR="00DA6FA9" w:rsidP="00DA6FA9">
      <w:pPr>
        <w:pStyle w:val="Version"/>
        <w:sectPr w:rsidSect="00452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4BE" w:rsidP="004524BE">
      <w:pPr>
        <w:pStyle w:val="SuperHeading"/>
      </w:pPr>
      <w:r w:rsidRPr="004524BE">
        <w:t>NWP40615 Certificate IV in Water Industry Treatment</w:t>
      </w:r>
    </w:p>
    <w:p w:rsidR="00000000" w:rsidRPr="004524BE" w:rsidP="004524BE">
      <w:pPr>
        <w:pStyle w:val="Heading1"/>
      </w:pPr>
      <w:bookmarkStart w:id="1" w:name="O_1068219"/>
      <w:bookmarkEnd w:id="1"/>
      <w:r w:rsidRPr="004524BE">
        <w:t>Modification History</w:t>
      </w:r>
    </w:p>
    <w:tbl>
      <w:tblPr>
        <w:tblW w:w="9497" w:type="dxa"/>
        <w:tblLayout w:type="fixed"/>
        <w:tblCellMar>
          <w:left w:w="62" w:type="dxa"/>
          <w:right w:w="62" w:type="dxa"/>
        </w:tblCellMar>
        <w:tblLook w:val="0000"/>
      </w:tblPr>
      <w:tblGrid>
        <w:gridCol w:w="9497"/>
      </w:tblGrid>
      <w:tr w:rsidTr="004524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4BE" w:rsidP="004524BE">
            <w:pPr>
              <w:pStyle w:val="BodyText"/>
            </w:pPr>
            <w:r w:rsidRPr="004524BE">
              <w:t>Release 2: This is the second release of this qualification in NWP Water Training Package with updated codes and details.</w:t>
            </w:r>
          </w:p>
          <w:p w:rsidR="00000000" w:rsidRPr="004524BE" w:rsidP="004524BE">
            <w:pPr>
              <w:pStyle w:val="BodyText"/>
            </w:pPr>
            <w:r w:rsidRPr="004524BE">
              <w:t>Release 1: This qualification was released in NWP Water Training Package release 1.0 and meets the Stand</w:t>
            </w:r>
            <w:r w:rsidRPr="004524BE">
              <w:t>ards for Training Packages.</w:t>
            </w:r>
          </w:p>
          <w:p w:rsidR="00000000" w:rsidRPr="004524BE" w:rsidP="004524BE">
            <w:pPr>
              <w:pStyle w:val="ListBullet"/>
            </w:pPr>
            <w:r w:rsidRPr="004524BE">
              <w:t>New qualification. Streams developed to better reflect occupational outcomes.</w:t>
            </w:r>
          </w:p>
        </w:tc>
      </w:tr>
    </w:tbl>
    <w:p w:rsidR="00000000" w:rsidRPr="004524BE" w:rsidP="004524BE">
      <w:pPr>
        <w:pStyle w:val="NoPaddingFontSize1"/>
      </w:pPr>
    </w:p>
    <w:p w:rsidR="00000000" w:rsidRPr="004524BE" w:rsidP="004524BE">
      <w:pPr>
        <w:pStyle w:val="AllowPageBreak"/>
      </w:pPr>
    </w:p>
    <w:p w:rsidR="00000000" w:rsidRPr="004524BE" w:rsidP="004524BE">
      <w:pPr>
        <w:pStyle w:val="Heading1"/>
      </w:pPr>
      <w:bookmarkStart w:id="2" w:name="O_1068218"/>
      <w:bookmarkEnd w:id="2"/>
      <w:r w:rsidRPr="004524BE">
        <w:t>Qualification Description</w:t>
      </w:r>
    </w:p>
    <w:tbl>
      <w:tblPr>
        <w:tblW w:w="9497" w:type="dxa"/>
        <w:tblLayout w:type="fixed"/>
        <w:tblCellMar>
          <w:left w:w="62" w:type="dxa"/>
          <w:right w:w="62" w:type="dxa"/>
        </w:tblCellMar>
        <w:tblLook w:val="0000"/>
      </w:tblPr>
      <w:tblGrid>
        <w:gridCol w:w="9497"/>
      </w:tblGrid>
      <w:tr w:rsidTr="004524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4BE" w:rsidP="004524BE">
            <w:pPr>
              <w:pStyle w:val="BodyText"/>
            </w:pPr>
            <w:r w:rsidRPr="004524BE">
              <w:t>This qualification allows for the attainment of general competencies in water industry treatment or sp</w:t>
            </w:r>
            <w:r w:rsidRPr="004524BE">
              <w:t xml:space="preserve">ecialisation in drinking water or wastewater. </w:t>
            </w:r>
          </w:p>
          <w:p w:rsidR="00000000" w:rsidRPr="004524BE" w:rsidP="004524BE">
            <w:pPr>
              <w:pStyle w:val="BodyText"/>
            </w:pPr>
            <w:r w:rsidRPr="004524BE">
              <w:t xml:space="preserve">The general qualification covers the skills for those who have supervisory responsibility and require a broad range of skills within treatment operations. </w:t>
            </w:r>
          </w:p>
          <w:p w:rsidR="00000000" w:rsidRPr="004524BE" w:rsidP="004524BE">
            <w:pPr>
              <w:pStyle w:val="BodyText"/>
            </w:pPr>
            <w:r w:rsidRPr="004524BE">
              <w:t>The drinking water specialisation covers skills requi</w:t>
            </w:r>
            <w:r w:rsidRPr="004524BE">
              <w:t xml:space="preserve">red to assess and improve the processes within a drinking water treatment plant. </w:t>
            </w:r>
          </w:p>
          <w:p w:rsidR="00000000" w:rsidRPr="004524BE" w:rsidP="004524BE">
            <w:pPr>
              <w:pStyle w:val="BodyText"/>
            </w:pPr>
            <w:r w:rsidRPr="004524BE">
              <w:t>The wastewater specialisation covers skills required to assess and improve the processes within a drinking water treatment plant.</w:t>
            </w:r>
          </w:p>
          <w:p w:rsidR="00000000" w:rsidRPr="004524BE" w:rsidP="004524BE">
            <w:pPr>
              <w:pStyle w:val="BodyText"/>
            </w:pPr>
            <w:r w:rsidRPr="004524BE">
              <w:t>No licensing, legislative or certification r</w:t>
            </w:r>
            <w:r w:rsidRPr="004524BE">
              <w:t>equirements apply to this qualification at the time of publication.</w:t>
            </w:r>
          </w:p>
          <w:p w:rsidR="00000000" w:rsidRPr="004524BE" w:rsidP="004524BE">
            <w:pPr>
              <w:pStyle w:val="BodyText"/>
            </w:pPr>
            <w:r w:rsidRPr="004524BE">
              <w:t>Additional qualification advice</w:t>
            </w:r>
          </w:p>
          <w:p w:rsidR="00000000" w:rsidRPr="004524BE" w:rsidP="004524BE">
            <w:pPr>
              <w:pStyle w:val="BodyText"/>
            </w:pPr>
            <w:r w:rsidRPr="004524BE">
              <w:t>Where a defined specialisation is completed as listed below, the resultant testamur can be titled: Certificate IV in Water Industry Treatment (field of study) e.g. Certificate IV in Water Industry Treatment (Drinking water).</w:t>
            </w:r>
          </w:p>
        </w:tc>
      </w:tr>
    </w:tbl>
    <w:p w:rsidR="00000000" w:rsidRPr="004524BE" w:rsidP="004524BE">
      <w:pPr>
        <w:pStyle w:val="NoPaddingFontSize1"/>
      </w:pPr>
    </w:p>
    <w:p w:rsidR="00000000" w:rsidRPr="004524BE" w:rsidP="004524BE">
      <w:pPr>
        <w:pStyle w:val="AllowPageBreak"/>
      </w:pPr>
    </w:p>
    <w:p w:rsidR="00000000" w:rsidRPr="004524BE" w:rsidP="004524BE">
      <w:pPr>
        <w:pStyle w:val="Heading1"/>
      </w:pPr>
      <w:bookmarkStart w:id="3" w:name="O_1068222"/>
      <w:bookmarkEnd w:id="3"/>
      <w:r w:rsidRPr="004524BE">
        <w:t>Entry Requ</w:t>
      </w:r>
      <w:r w:rsidRPr="004524BE">
        <w:t>irements</w:t>
      </w:r>
    </w:p>
    <w:tbl>
      <w:tblPr>
        <w:tblW w:w="9497" w:type="dxa"/>
        <w:tblLayout w:type="fixed"/>
        <w:tblCellMar>
          <w:left w:w="62" w:type="dxa"/>
          <w:right w:w="62" w:type="dxa"/>
        </w:tblCellMar>
        <w:tblLook w:val="0000"/>
      </w:tblPr>
      <w:tblGrid>
        <w:gridCol w:w="9497"/>
      </w:tblGrid>
      <w:tr w:rsidTr="004524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4BE" w:rsidP="004524BE">
            <w:pPr>
              <w:pStyle w:val="BodyText"/>
            </w:pPr>
            <w:r w:rsidRPr="004524BE">
              <w:t>There are no entry requirements for this qualification.</w:t>
            </w:r>
          </w:p>
        </w:tc>
      </w:tr>
    </w:tbl>
    <w:p w:rsidR="00000000" w:rsidRPr="004524BE" w:rsidP="004524BE">
      <w:pPr>
        <w:pStyle w:val="NoPaddingFontSize1"/>
      </w:pPr>
    </w:p>
    <w:p w:rsidR="00000000" w:rsidRPr="004524BE" w:rsidP="004524BE">
      <w:pPr>
        <w:pStyle w:val="AllowPageBreak"/>
      </w:pPr>
    </w:p>
    <w:p w:rsidR="00000000" w:rsidRPr="004524BE" w:rsidP="004524BE">
      <w:pPr>
        <w:pStyle w:val="Heading1"/>
      </w:pPr>
      <w:bookmarkStart w:id="4" w:name="O_1068217"/>
      <w:bookmarkEnd w:id="4"/>
      <w:r w:rsidRPr="004524BE">
        <w:t>Packaging Rules</w:t>
      </w:r>
    </w:p>
    <w:tbl>
      <w:tblPr>
        <w:tblW w:w="9498" w:type="dxa"/>
        <w:tblLayout w:type="fixed"/>
        <w:tblCellMar>
          <w:left w:w="62" w:type="dxa"/>
          <w:right w:w="62" w:type="dxa"/>
        </w:tblCellMar>
        <w:tblLook w:val="0000"/>
      </w:tblPr>
      <w:tblGrid>
        <w:gridCol w:w="1849"/>
        <w:gridCol w:w="7649"/>
      </w:tblGrid>
      <w:tr w:rsidTr="004524BE">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RPr="004524BE" w:rsidP="004524BE">
            <w:pPr>
              <w:pStyle w:val="BodyText"/>
            </w:pPr>
            <w:r w:rsidRPr="004524BE">
              <w:rPr>
                <w:rStyle w:val="SpecialBold"/>
              </w:rPr>
              <w:t>10 units of competency</w:t>
            </w:r>
            <w:r w:rsidRPr="004524BE">
              <w:t xml:space="preserve"> are required for this qualification:</w:t>
            </w:r>
          </w:p>
          <w:p w:rsidR="00000000" w:rsidRPr="004524BE" w:rsidP="004524BE">
            <w:pPr>
              <w:pStyle w:val="BodyText"/>
            </w:pPr>
            <w:r w:rsidRPr="004524BE">
              <w:t>•</w:t>
            </w:r>
            <w:r w:rsidRPr="004524BE">
              <w:tab/>
            </w:r>
            <w:r w:rsidRPr="004524BE">
              <w:rPr>
                <w:rStyle w:val="SpecialBold"/>
              </w:rPr>
              <w:t>2 core</w:t>
            </w:r>
            <w:r w:rsidRPr="004524BE">
              <w:t xml:space="preserve"> units</w:t>
            </w:r>
          </w:p>
          <w:p w:rsidR="00000000" w:rsidRPr="004524BE" w:rsidP="004524BE">
            <w:pPr>
              <w:pStyle w:val="BodyText"/>
            </w:pPr>
            <w:r w:rsidRPr="004524BE">
              <w:t>•</w:t>
            </w:r>
            <w:r w:rsidRPr="004524BE">
              <w:tab/>
            </w:r>
            <w:r w:rsidRPr="004524BE">
              <w:rPr>
                <w:rStyle w:val="SpecialBold"/>
              </w:rPr>
              <w:t>8 elective</w:t>
            </w:r>
            <w:r w:rsidRPr="004524BE">
              <w:t xml:space="preserve"> units</w:t>
            </w:r>
          </w:p>
          <w:p w:rsidR="00000000" w:rsidRPr="004524BE" w:rsidP="004524BE">
            <w:pPr>
              <w:pStyle w:val="BodyText"/>
            </w:pPr>
            <w:r w:rsidRPr="004524BE">
              <w:t xml:space="preserve">The candidate may complete either the general qualification </w:t>
            </w:r>
            <w:r w:rsidRPr="004524BE">
              <w:t>or specialise in drinking water or wastewater by selecting elective units as specified in the table below.</w:t>
            </w:r>
          </w:p>
          <w:p w:rsidR="00000000" w:rsidRPr="004524BE" w:rsidP="004524BE">
            <w:pPr>
              <w:pStyle w:val="BodyText"/>
            </w:pPr>
          </w:p>
          <w:p w:rsidR="00000000" w:rsidRPr="004524BE" w:rsidP="004524BE">
            <w:pPr>
              <w:pStyle w:val="BodyText"/>
            </w:pPr>
            <w:bookmarkStart w:id="5" w:name="O_10711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87.25pt;width:421.5pt">
                  <v:imagedata r:id="rId10" o:title=""/>
                </v:shape>
              </w:pict>
            </w:r>
            <w:bookmarkEnd w:id="5"/>
          </w:p>
          <w:p w:rsidR="00000000" w:rsidRPr="004524BE" w:rsidP="004524BE">
            <w:pPr>
              <w:pStyle w:val="BodyText"/>
            </w:pPr>
            <w:r w:rsidRPr="004524BE">
              <w:t xml:space="preserve">All elective </w:t>
            </w:r>
            <w:r w:rsidRPr="004524BE">
              <w:t>units selected from outside this qualification must reflect the occupational and learning outcomes of this AQF qualification level. Seek further advice on selecting imported units of competency in the NWP Implementation Guide.</w:t>
            </w:r>
          </w:p>
          <w:p w:rsidR="00000000" w:rsidP="004524BE">
            <w:pPr>
              <w:pStyle w:val="BodyText"/>
              <w:rPr>
                <w:lang w:val="en-NZ"/>
              </w:rPr>
            </w:pPr>
            <w:r w:rsidRPr="004524BE">
              <w:t xml:space="preserve">Elective units selected must </w:t>
            </w:r>
            <w:r w:rsidRPr="004524BE">
              <w:t>not duplicate content already covered by other units in this qualification.</w:t>
            </w:r>
          </w:p>
        </w:tc>
      </w:tr>
      <w:tr w:rsidTr="004524BE">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rPr>
                <w:rStyle w:val="SpecialBold"/>
              </w:rPr>
              <w:t xml:space="preserve">Core units </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NWPGEN002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Ensure compliance with water industry standards, guidelines and legislation</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NWPGEN005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Coordinate and monitor the application of environmental plans and procedures </w:t>
            </w:r>
          </w:p>
        </w:tc>
      </w:tr>
      <w:tr w:rsidTr="004524BE">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rPr>
                <w:rStyle w:val="SpecialBold"/>
              </w:rPr>
              <w:t>Group A: Work health safety</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BSBWHS401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Implement and monitor WHS policies, procedures and programs to meet legislative requirements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BSBWHS412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 xml:space="preserve">Assist with workplace compliance </w:t>
            </w:r>
            <w:r w:rsidRPr="004524BE">
              <w:t>with WHS laws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BSBWHS413</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Contribute to implementation and maintenance of WHS consultation and participation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BSBWHS414</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Contribute to WHS risk management</w:t>
            </w:r>
          </w:p>
        </w:tc>
      </w:tr>
      <w:tr w:rsidTr="004524BE">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rPr>
                <w:rStyle w:val="SpecialBold"/>
              </w:rPr>
              <w:t>Group B: Drinking water</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NWPGEN010</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Contribute to the continuous improvement of quality systems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NWPGEN025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Apply principles of chemistry to water systems and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NWPTRT011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chemical dosing process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NWPTRT032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sedimentation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NWPTRT042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granular media filters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NWPTRT045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desalination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NWPTRT051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treatment for pathogen removal</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NWPTRT085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wastewater processes to control microbial impacts</w:t>
            </w:r>
          </w:p>
        </w:tc>
      </w:tr>
      <w:tr w:rsidTr="004524BE">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rPr>
                <w:rStyle w:val="SpecialBold"/>
              </w:rPr>
              <w:t>Group C: Wastewater</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NWPGEN010</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Contribute to the continuous improvement of quality systems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NWPGEN025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Apply principles of chemistry to water systems and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NWPTRT011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chemical dosing process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NWPTRT032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sedimentation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NWPTRT042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granular media filters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NWPTRT045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desalination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NWPTRT051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treatment for pathogen removal</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NWPTRT084</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activated sludge and nutrient removal processes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NWPTRT085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w:t>
            </w:r>
            <w:r w:rsidRPr="004524BE">
              <w:t>ssess and improve wastewater processes to control microbial impacts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NWPTRT093</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Assess and improve anaerobic digestion processes</w:t>
            </w:r>
          </w:p>
        </w:tc>
      </w:tr>
      <w:tr w:rsidTr="004524BE">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rPr>
                <w:rStyle w:val="SpecialBold"/>
              </w:rPr>
              <w:t>General elective units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AHCBUS515</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Prepare estimates, quotes and tenders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BSBCUS401</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Coordinate implementation of customer service strategies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BSBFLM312</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Contribute to team effectiveness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BSBINM301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Organise workplace information</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BSBLDR403</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Lead team effectiveness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BSBMGT402</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Implement operational plan</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BSBSMB407</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Manage a small team</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BSBWHS520</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Manage implementation of emergency procedures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BSBWOR404</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Develop work priorities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BSBWRT401</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Write complex documents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MSS404061</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Facilitate the use of SCADA systems in a team or work area</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NWPGEN010</w:t>
            </w:r>
          </w:p>
        </w:tc>
        <w:tc>
          <w:tcPr>
            <w:tcW w:w="7649" w:type="dxa"/>
            <w:tcBorders>
              <w:top w:val="nil"/>
              <w:left w:val="nil"/>
              <w:bottom w:val="nil"/>
              <w:right w:val="nil"/>
            </w:tcBorders>
            <w:tcMar>
              <w:top w:w="0" w:type="dxa"/>
              <w:left w:w="62" w:type="dxa"/>
              <w:bottom w:w="0" w:type="dxa"/>
              <w:right w:w="62" w:type="dxa"/>
            </w:tcMar>
            <w:vAlign w:val="center"/>
          </w:tcPr>
          <w:p w:rsidR="00000000" w:rsidP="004524BE">
            <w:pPr>
              <w:pStyle w:val="BodyText"/>
              <w:rPr>
                <w:lang w:val="en-NZ"/>
              </w:rPr>
            </w:pPr>
            <w:r w:rsidRPr="004524BE">
              <w:t>Contribute to the continuous improvement of quality systems</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NWPNET033</w:t>
            </w:r>
          </w:p>
        </w:tc>
        <w:tc>
          <w:tcPr>
            <w:tcW w:w="76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Coordinate and monitor water asset construction</w:t>
            </w:r>
          </w:p>
        </w:tc>
      </w:tr>
      <w:tr w:rsidTr="004524BE">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524BE">
            <w:pPr>
              <w:pStyle w:val="BodyText"/>
              <w:rPr>
                <w:lang w:val="en-NZ"/>
              </w:rPr>
            </w:pPr>
            <w:r w:rsidRPr="004524BE">
              <w:t>TAEDEL301</w:t>
            </w:r>
          </w:p>
        </w:tc>
        <w:tc>
          <w:tcPr>
            <w:tcW w:w="7649" w:type="dxa"/>
            <w:tcBorders>
              <w:top w:val="nil"/>
              <w:left w:val="nil"/>
              <w:bottom w:val="nil"/>
              <w:right w:val="nil"/>
            </w:tcBorders>
            <w:tcMar>
              <w:top w:w="0" w:type="dxa"/>
              <w:left w:w="62" w:type="dxa"/>
              <w:bottom w:w="0" w:type="dxa"/>
              <w:right w:w="62" w:type="dxa"/>
            </w:tcMar>
          </w:tcPr>
          <w:p w:rsidR="00000000" w:rsidRPr="004524BE" w:rsidP="004524BE">
            <w:pPr>
              <w:pStyle w:val="BodyText"/>
            </w:pPr>
            <w:r w:rsidRPr="004524BE">
              <w:t>Provide work skill instruction</w:t>
            </w:r>
          </w:p>
        </w:tc>
      </w:tr>
    </w:tbl>
    <w:p w:rsidR="00000000" w:rsidRPr="004524BE" w:rsidP="004524BE">
      <w:pPr>
        <w:pStyle w:val="NoPaddingFontSize1"/>
      </w:pPr>
    </w:p>
    <w:p w:rsidR="00000000" w:rsidRPr="004524BE" w:rsidP="004524BE">
      <w:pPr>
        <w:pStyle w:val="AllowPageBreak"/>
      </w:pPr>
    </w:p>
    <w:p w:rsidR="00000000" w:rsidRPr="004524BE" w:rsidP="004524BE">
      <w:pPr>
        <w:pStyle w:val="Heading1"/>
      </w:pPr>
      <w:bookmarkStart w:id="6" w:name="O_1068216"/>
      <w:bookmarkEnd w:id="6"/>
      <w:r w:rsidRPr="004524BE">
        <w:t>Qualification Mapping Information</w:t>
      </w:r>
    </w:p>
    <w:tbl>
      <w:tblPr>
        <w:tblW w:w="9497" w:type="dxa"/>
        <w:tblLayout w:type="fixed"/>
        <w:tblCellMar>
          <w:left w:w="62" w:type="dxa"/>
          <w:right w:w="62" w:type="dxa"/>
        </w:tblCellMar>
        <w:tblLook w:val="0000"/>
      </w:tblPr>
      <w:tblGrid>
        <w:gridCol w:w="9497"/>
      </w:tblGrid>
      <w:tr w:rsidTr="004524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24BE" w:rsidP="004524BE">
            <w:pPr>
              <w:pStyle w:val="BodyText"/>
            </w:pPr>
            <w:r w:rsidRPr="004524BE">
              <w:t>No equivalent qualification.</w:t>
            </w:r>
          </w:p>
        </w:tc>
      </w:tr>
    </w:tbl>
    <w:p w:rsidR="00000000" w:rsidRPr="004524BE" w:rsidP="004524BE">
      <w:pPr>
        <w:pStyle w:val="NoPaddingFontSize1"/>
      </w:pPr>
    </w:p>
    <w:p w:rsidR="00000000" w:rsidRPr="004524BE" w:rsidP="004524BE">
      <w:pPr>
        <w:pStyle w:val="AllowPageBreak"/>
      </w:pPr>
    </w:p>
    <w:p w:rsidR="00000000" w:rsidRPr="004524BE" w:rsidP="004524BE">
      <w:pPr>
        <w:pStyle w:val="Heading1"/>
      </w:pPr>
      <w:bookmarkStart w:id="7" w:name="O_1068220"/>
      <w:bookmarkEnd w:id="7"/>
      <w:r w:rsidRPr="004524BE">
        <w:t>Links</w:t>
      </w:r>
    </w:p>
    <w:p w:rsidR="00000000" w:rsidRPr="004524BE" w:rsidP="00DA6FA9">
      <w:pPr>
        <w:pStyle w:val="BodyText"/>
      </w:pPr>
      <w:r w:rsidRPr="004524B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E1D84">
        <w:rPr>
          <w:rStyle w:val="Hyperlink"/>
        </w:rPr>
        <w:t>https://vetnet.gov.au/Pages/TrainingDocs.aspx?q=26336bc0-04e5-49d9-8c31-46c49b6a0037</w:t>
      </w:r>
      <w:r>
        <w:fldChar w:fldCharType="end"/>
      </w:r>
    </w:p>
    <w:p w:rsidR="00000000" w:rsidRPr="004524BE" w:rsidP="004524BE"/>
    <w:sectPr w:rsidSect="004524BE">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BE" w:rsidRPr="00DA6FA9" w:rsidP="00DA6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A9" w:rsidP="00452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6FA9" w:rsidP="004524B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6FA9" w:rsidP="00452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4BE" w:rsidRPr="00DA6FA9" w:rsidP="00DA6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A9" w:rsidRPr="002D2AF8" w:rsidP="004524BE">
    <w:pPr>
      <w:pStyle w:val="Header"/>
      <w:framePr w:wrap="around"/>
    </w:pPr>
    <w:r>
      <w:fldChar w:fldCharType="begin"/>
    </w:r>
    <w:r>
      <w:instrText xml:space="preserve"> TITLE   \* MERGEFORMAT </w:instrText>
    </w:r>
    <w:r>
      <w:fldChar w:fldCharType="separate"/>
    </w:r>
    <w:r>
      <w:t>NWP40615 Certificate IV in Water Industry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DA6FA9" w:rsidP="00452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8A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361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4BE"/>
    <w:pPr>
      <w:spacing w:before="360" w:after="60"/>
      <w:outlineLvl w:val="0"/>
    </w:pPr>
    <w:rPr>
      <w:sz w:val="32"/>
    </w:rPr>
  </w:style>
  <w:style w:type="paragraph" w:styleId="Heading2">
    <w:name w:val="heading 2"/>
    <w:basedOn w:val="HeadingBase"/>
    <w:next w:val="BodyText"/>
    <w:link w:val="Heading2Char"/>
    <w:qFormat/>
    <w:rsid w:val="004524BE"/>
    <w:pPr>
      <w:keepLines/>
      <w:spacing w:before="240" w:after="120"/>
      <w:outlineLvl w:val="1"/>
    </w:pPr>
    <w:rPr>
      <w:sz w:val="28"/>
      <w:szCs w:val="40"/>
    </w:rPr>
  </w:style>
  <w:style w:type="paragraph" w:styleId="Heading3">
    <w:name w:val="heading 3"/>
    <w:basedOn w:val="HeadingBase"/>
    <w:next w:val="BodyText"/>
    <w:link w:val="Heading3Char"/>
    <w:qFormat/>
    <w:rsid w:val="004524BE"/>
    <w:pPr>
      <w:spacing w:before="180" w:after="120"/>
      <w:outlineLvl w:val="2"/>
    </w:pPr>
    <w:rPr>
      <w:spacing w:val="-10"/>
      <w:kern w:val="32"/>
    </w:rPr>
  </w:style>
  <w:style w:type="paragraph" w:styleId="Heading4">
    <w:name w:val="heading 4"/>
    <w:basedOn w:val="HeadingBase"/>
    <w:next w:val="BodyText"/>
    <w:link w:val="Heading4Char"/>
    <w:qFormat/>
    <w:rsid w:val="004524BE"/>
    <w:pPr>
      <w:spacing w:before="160" w:after="120"/>
      <w:outlineLvl w:val="3"/>
    </w:pPr>
    <w:rPr>
      <w:sz w:val="22"/>
    </w:rPr>
  </w:style>
  <w:style w:type="paragraph" w:styleId="Heading5">
    <w:name w:val="heading 5"/>
    <w:basedOn w:val="HeadingBase"/>
    <w:next w:val="Normal"/>
    <w:link w:val="Heading5Char"/>
    <w:qFormat/>
    <w:rsid w:val="004524BE"/>
    <w:pPr>
      <w:spacing w:before="80"/>
      <w:outlineLvl w:val="4"/>
    </w:pPr>
    <w:rPr>
      <w:color w:val="918585"/>
      <w:sz w:val="20"/>
    </w:rPr>
  </w:style>
  <w:style w:type="paragraph" w:styleId="Heading6">
    <w:name w:val="heading 6"/>
    <w:basedOn w:val="HeadingBase"/>
    <w:next w:val="Normal"/>
    <w:link w:val="Heading6Char"/>
    <w:qFormat/>
    <w:rsid w:val="004524BE"/>
    <w:pPr>
      <w:spacing w:before="60"/>
      <w:outlineLvl w:val="5"/>
    </w:pPr>
    <w:rPr>
      <w:color w:val="918585"/>
      <w:sz w:val="20"/>
    </w:rPr>
  </w:style>
  <w:style w:type="paragraph" w:styleId="Heading7">
    <w:name w:val="heading 7"/>
    <w:basedOn w:val="Normal"/>
    <w:next w:val="Normal"/>
    <w:link w:val="Heading7Char"/>
    <w:qFormat/>
    <w:rsid w:val="004524BE"/>
    <w:pPr>
      <w:ind w:left="720"/>
      <w:outlineLvl w:val="6"/>
    </w:pPr>
    <w:rPr>
      <w:i/>
    </w:rPr>
  </w:style>
  <w:style w:type="paragraph" w:styleId="Heading8">
    <w:name w:val="heading 8"/>
    <w:basedOn w:val="Normal"/>
    <w:next w:val="Normal"/>
    <w:link w:val="Heading8Char"/>
    <w:qFormat/>
    <w:rsid w:val="004524BE"/>
    <w:pPr>
      <w:ind w:left="720"/>
      <w:outlineLvl w:val="7"/>
    </w:pPr>
    <w:rPr>
      <w:i/>
    </w:rPr>
  </w:style>
  <w:style w:type="paragraph" w:styleId="Heading9">
    <w:name w:val="heading 9"/>
    <w:basedOn w:val="Normal"/>
    <w:next w:val="Normal"/>
    <w:link w:val="Heading9Char"/>
    <w:qFormat/>
    <w:rsid w:val="004524BE"/>
    <w:pPr>
      <w:ind w:left="720"/>
      <w:outlineLvl w:val="8"/>
    </w:pPr>
    <w:rPr>
      <w:i/>
    </w:rPr>
  </w:style>
  <w:style w:type="character" w:default="1" w:styleId="DefaultParagraphFont">
    <w:name w:val="Default Paragraph Font"/>
    <w:uiPriority w:val="1"/>
    <w:unhideWhenUsed/>
    <w:rsid w:val="00452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4BE"/>
  </w:style>
  <w:style w:type="character" w:customStyle="1" w:styleId="Heading1Char">
    <w:name w:val="Heading 1 Char"/>
    <w:basedOn w:val="DefaultParagraphFont"/>
    <w:link w:val="Heading1"/>
    <w:rsid w:val="004524BE"/>
    <w:rPr>
      <w:rFonts w:ascii="Times New Roman" w:eastAsia="Times New Roman" w:hAnsi="Times New Roman" w:cs="Times New Roman"/>
      <w:b/>
      <w:sz w:val="32"/>
      <w:szCs w:val="20"/>
      <w:lang w:eastAsia="en-US"/>
    </w:rPr>
  </w:style>
  <w:style w:type="paragraph" w:styleId="BodyText">
    <w:name w:val="Body Text"/>
    <w:basedOn w:val="Normal"/>
    <w:link w:val="BodyTextChar"/>
    <w:rsid w:val="00452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4BE"/>
    <w:rPr>
      <w:rFonts w:ascii="Times New Roman" w:eastAsia="Times New Roman" w:hAnsi="Times New Roman" w:cs="Times New Roman"/>
      <w:sz w:val="24"/>
      <w:lang w:eastAsia="en-US"/>
    </w:rPr>
  </w:style>
  <w:style w:type="paragraph" w:styleId="ListBullet">
    <w:name w:val="List Bullet"/>
    <w:basedOn w:val="List"/>
    <w:rsid w:val="004524BE"/>
    <w:pPr>
      <w:numPr>
        <w:numId w:val="11"/>
      </w:numPr>
      <w:tabs>
        <w:tab w:val="clear" w:pos="340"/>
      </w:tabs>
      <w:spacing w:before="40" w:after="40"/>
    </w:pPr>
  </w:style>
  <w:style w:type="character" w:customStyle="1" w:styleId="SpecialBold">
    <w:name w:val="Special Bold"/>
    <w:basedOn w:val="DefaultParagraphFont"/>
    <w:rsid w:val="004524BE"/>
    <w:rPr>
      <w:b/>
      <w:spacing w:val="0"/>
    </w:rPr>
  </w:style>
  <w:style w:type="paragraph" w:customStyle="1" w:styleId="SuperHeading">
    <w:name w:val="SuperHeading"/>
    <w:basedOn w:val="Normal"/>
    <w:rsid w:val="004524BE"/>
    <w:pPr>
      <w:spacing w:before="240" w:after="120"/>
      <w:outlineLvl w:val="0"/>
    </w:pPr>
    <w:rPr>
      <w:rFonts w:ascii="Times New Roman" w:hAnsi="Times New Roman"/>
      <w:b/>
      <w:sz w:val="32"/>
    </w:rPr>
  </w:style>
  <w:style w:type="paragraph" w:customStyle="1" w:styleId="AllowPageBreak">
    <w:name w:val="AllowPageBreak"/>
    <w:rsid w:val="004524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2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4BE"/>
    <w:rPr>
      <w:rFonts w:ascii="Courier New" w:eastAsia="Times New Roman" w:hAnsi="Courier New" w:cs="Times New Roman"/>
      <w:i/>
      <w:szCs w:val="20"/>
      <w:lang w:eastAsia="en-US"/>
    </w:rPr>
  </w:style>
  <w:style w:type="paragraph" w:customStyle="1" w:styleId="HeadingBase">
    <w:name w:val="Heading Base"/>
    <w:rsid w:val="00452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4BE"/>
    <w:pPr>
      <w:tabs>
        <w:tab w:val="right" w:leader="dot" w:pos="9072"/>
      </w:tabs>
      <w:ind w:left="567"/>
    </w:pPr>
    <w:rPr>
      <w:szCs w:val="22"/>
    </w:rPr>
  </w:style>
  <w:style w:type="paragraph" w:customStyle="1" w:styleId="TOCBase">
    <w:name w:val="TOC Base"/>
    <w:rsid w:val="00452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4BE"/>
    <w:pPr>
      <w:tabs>
        <w:tab w:val="right" w:leader="dot" w:pos="9072"/>
      </w:tabs>
      <w:spacing w:before="40" w:after="40"/>
      <w:ind w:left="284"/>
    </w:pPr>
    <w:rPr>
      <w:rFonts w:ascii="Times New Roman" w:hAnsi="Times New Roman"/>
    </w:rPr>
  </w:style>
  <w:style w:type="paragraph" w:styleId="TOC1">
    <w:name w:val="toc 1"/>
    <w:basedOn w:val="TOCBase"/>
    <w:next w:val="Normal"/>
    <w:rsid w:val="00452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4BE"/>
    <w:rPr>
      <w:rFonts w:ascii="Times New Roman" w:eastAsia="Times New Roman" w:hAnsi="Times New Roman" w:cs="Times New Roman"/>
      <w:sz w:val="16"/>
      <w:lang w:eastAsia="en-US"/>
    </w:rPr>
  </w:style>
  <w:style w:type="paragraph" w:styleId="Title">
    <w:name w:val="Title"/>
    <w:basedOn w:val="HeadingBase"/>
    <w:link w:val="TitleChar"/>
    <w:qFormat/>
    <w:rsid w:val="004524BE"/>
    <w:pPr>
      <w:spacing w:before="5040"/>
      <w:jc w:val="center"/>
    </w:pPr>
    <w:rPr>
      <w:sz w:val="48"/>
      <w:szCs w:val="72"/>
      <w:lang w:val="en-US"/>
    </w:rPr>
  </w:style>
  <w:style w:type="character" w:customStyle="1" w:styleId="TitleChar">
    <w:name w:val="Title Char"/>
    <w:basedOn w:val="DefaultParagraphFont"/>
    <w:link w:val="Title"/>
    <w:rsid w:val="00452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4BE"/>
    <w:pPr>
      <w:tabs>
        <w:tab w:val="left" w:pos="3600"/>
        <w:tab w:val="left" w:pos="3958"/>
      </w:tabs>
    </w:pPr>
  </w:style>
  <w:style w:type="paragraph" w:styleId="List">
    <w:name w:val="List"/>
    <w:basedOn w:val="BodyText"/>
    <w:next w:val="BodyText"/>
    <w:rsid w:val="004524BE"/>
    <w:pPr>
      <w:tabs>
        <w:tab w:val="left" w:pos="340"/>
      </w:tabs>
      <w:spacing w:before="60" w:after="60"/>
      <w:ind w:left="340" w:hanging="340"/>
    </w:pPr>
  </w:style>
  <w:style w:type="paragraph" w:customStyle="1" w:styleId="Note">
    <w:name w:val="Note"/>
    <w:basedOn w:val="BodyText"/>
    <w:rsid w:val="00452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4BE"/>
    <w:pPr>
      <w:framePr w:wrap="auto" w:hAnchor="text" w:y="6049"/>
    </w:pPr>
    <w:rPr>
      <w:color w:val="000000"/>
      <w:sz w:val="40"/>
    </w:rPr>
  </w:style>
  <w:style w:type="paragraph" w:customStyle="1" w:styleId="TOCTitle">
    <w:name w:val="TOCTitle"/>
    <w:basedOn w:val="Heading1"/>
    <w:rsid w:val="004524BE"/>
    <w:pPr>
      <w:spacing w:after="240"/>
      <w:jc w:val="center"/>
      <w:outlineLvl w:val="9"/>
    </w:pPr>
    <w:rPr>
      <w:caps/>
    </w:rPr>
  </w:style>
  <w:style w:type="paragraph" w:customStyle="1" w:styleId="Version">
    <w:name w:val="Version"/>
    <w:rsid w:val="00452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4BE"/>
    <w:pPr>
      <w:numPr>
        <w:numId w:val="12"/>
      </w:numPr>
      <w:tabs>
        <w:tab w:val="clear" w:pos="680"/>
      </w:tabs>
    </w:pPr>
  </w:style>
  <w:style w:type="paragraph" w:styleId="Index1">
    <w:name w:val="index 1"/>
    <w:basedOn w:val="Normal"/>
    <w:next w:val="Normal"/>
    <w:semiHidden/>
    <w:rsid w:val="004524BE"/>
    <w:pPr>
      <w:keepNext w:val="0"/>
      <w:tabs>
        <w:tab w:val="right" w:pos="4176"/>
      </w:tabs>
      <w:ind w:left="198" w:hanging="198"/>
    </w:pPr>
    <w:rPr>
      <w:rFonts w:ascii="Garamond" w:hAnsi="Garamond"/>
    </w:rPr>
  </w:style>
  <w:style w:type="paragraph" w:styleId="IndexHeading">
    <w:name w:val="index heading"/>
    <w:basedOn w:val="Normal"/>
    <w:next w:val="Index1"/>
    <w:semiHidden/>
    <w:rsid w:val="004524BE"/>
    <w:pPr>
      <w:spacing w:before="120" w:after="120"/>
    </w:pPr>
    <w:rPr>
      <w:rFonts w:ascii="Arial" w:hAnsi="Arial"/>
      <w:b/>
      <w:color w:val="918585"/>
      <w:sz w:val="24"/>
    </w:rPr>
  </w:style>
  <w:style w:type="paragraph" w:styleId="Header">
    <w:name w:val="header"/>
    <w:basedOn w:val="Normal"/>
    <w:link w:val="HeaderChar"/>
    <w:rsid w:val="00452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4BE"/>
    <w:rPr>
      <w:rFonts w:ascii="Times New Roman" w:eastAsia="Times New Roman" w:hAnsi="Times New Roman" w:cs="Times New Roman"/>
      <w:sz w:val="16"/>
      <w:szCs w:val="20"/>
      <w:lang w:val="en-GB" w:eastAsia="en-US"/>
    </w:rPr>
  </w:style>
  <w:style w:type="paragraph" w:customStyle="1" w:styleId="Chapter">
    <w:name w:val="Chapter"/>
    <w:basedOn w:val="Normal"/>
    <w:rsid w:val="004524BE"/>
    <w:pPr>
      <w:spacing w:before="240"/>
    </w:pPr>
    <w:rPr>
      <w:rFonts w:ascii="Times New Roman" w:hAnsi="Times New Roman"/>
      <w:smallCaps/>
      <w:spacing w:val="80"/>
      <w:sz w:val="28"/>
    </w:rPr>
  </w:style>
  <w:style w:type="paragraph" w:customStyle="1" w:styleId="InChapter">
    <w:name w:val="InChapter"/>
    <w:basedOn w:val="Heading3"/>
    <w:rsid w:val="004524BE"/>
    <w:pPr>
      <w:spacing w:after="240"/>
      <w:outlineLvl w:val="9"/>
    </w:pPr>
    <w:rPr>
      <w:noProof/>
    </w:rPr>
  </w:style>
  <w:style w:type="paragraph" w:styleId="Index2">
    <w:name w:val="index 2"/>
    <w:basedOn w:val="Normal"/>
    <w:next w:val="Normal"/>
    <w:semiHidden/>
    <w:rsid w:val="004524BE"/>
    <w:pPr>
      <w:tabs>
        <w:tab w:val="right" w:pos="4176"/>
      </w:tabs>
      <w:ind w:left="568" w:hanging="284"/>
    </w:pPr>
    <w:rPr>
      <w:rFonts w:ascii="Garamond" w:hAnsi="Garamond"/>
    </w:rPr>
  </w:style>
  <w:style w:type="paragraph" w:customStyle="1" w:styleId="Byline">
    <w:name w:val="Byline"/>
    <w:rsid w:val="00452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4BE"/>
    <w:pPr>
      <w:tabs>
        <w:tab w:val="clear" w:pos="3600"/>
        <w:tab w:val="clear" w:pos="3958"/>
      </w:tabs>
      <w:jc w:val="right"/>
    </w:pPr>
  </w:style>
  <w:style w:type="character" w:styleId="Emphasis">
    <w:name w:val="Emphasis"/>
    <w:basedOn w:val="DefaultParagraphFont"/>
    <w:qFormat/>
    <w:rsid w:val="004524BE"/>
    <w:rPr>
      <w:i/>
    </w:rPr>
  </w:style>
  <w:style w:type="paragraph" w:styleId="Caption">
    <w:name w:val="caption"/>
    <w:basedOn w:val="BodyText"/>
    <w:next w:val="Normal"/>
    <w:qFormat/>
    <w:rsid w:val="004524BE"/>
    <w:pPr>
      <w:framePr w:w="2268" w:hSpace="181" w:vSpace="181" w:wrap="around" w:vAnchor="text" w:hAnchor="page" w:x="1135" w:y="285" w:anchorLock="1"/>
    </w:pPr>
    <w:rPr>
      <w:i/>
    </w:rPr>
  </w:style>
  <w:style w:type="paragraph" w:customStyle="1" w:styleId="MiniTOCTitle">
    <w:name w:val="MiniTOCTitle"/>
    <w:basedOn w:val="Heading4"/>
    <w:rsid w:val="004524BE"/>
    <w:pPr>
      <w:spacing w:before="240"/>
      <w:outlineLvl w:val="9"/>
    </w:pPr>
    <w:rPr>
      <w:noProof/>
      <w:sz w:val="24"/>
    </w:rPr>
  </w:style>
  <w:style w:type="paragraph" w:customStyle="1" w:styleId="MiniTOCItem">
    <w:name w:val="MiniTOCItem"/>
    <w:basedOn w:val="ListBullet"/>
    <w:rsid w:val="004524BE"/>
    <w:pPr>
      <w:numPr>
        <w:numId w:val="0"/>
      </w:numPr>
      <w:tabs>
        <w:tab w:val="right" w:leader="dot" w:pos="6521"/>
      </w:tabs>
      <w:spacing w:before="0" w:after="0"/>
    </w:pPr>
  </w:style>
  <w:style w:type="paragraph" w:customStyle="1" w:styleId="TOFTitle">
    <w:name w:val="TOFTitle"/>
    <w:basedOn w:val="TOCTitle"/>
    <w:rsid w:val="004524BE"/>
  </w:style>
  <w:style w:type="paragraph" w:styleId="TableofFigures">
    <w:name w:val="table of figures"/>
    <w:basedOn w:val="Normal"/>
    <w:next w:val="Normal"/>
    <w:semiHidden/>
    <w:rsid w:val="004524BE"/>
    <w:pPr>
      <w:tabs>
        <w:tab w:val="right" w:leader="dot" w:pos="9072"/>
      </w:tabs>
      <w:ind w:left="970" w:hanging="403"/>
    </w:pPr>
    <w:rPr>
      <w:rFonts w:ascii="Times New Roman" w:hAnsi="Times New Roman"/>
      <w:b/>
    </w:rPr>
  </w:style>
  <w:style w:type="paragraph" w:styleId="ListNumber">
    <w:name w:val="List Number"/>
    <w:basedOn w:val="List"/>
    <w:rsid w:val="004524BE"/>
    <w:pPr>
      <w:numPr>
        <w:numId w:val="14"/>
      </w:numPr>
      <w:tabs>
        <w:tab w:val="clear" w:pos="340"/>
      </w:tabs>
    </w:pPr>
  </w:style>
  <w:style w:type="character" w:customStyle="1" w:styleId="WingdingSymbols">
    <w:name w:val="Wingding Symbols"/>
    <w:rsid w:val="004524BE"/>
    <w:rPr>
      <w:rFonts w:ascii="Wingdings" w:hAnsi="Wingdings"/>
    </w:rPr>
  </w:style>
  <w:style w:type="paragraph" w:customStyle="1" w:styleId="TableHeading">
    <w:name w:val="Table Heading"/>
    <w:basedOn w:val="HeadingBase"/>
    <w:rsid w:val="004524BE"/>
    <w:pPr>
      <w:keepLines/>
      <w:pBdr>
        <w:bottom w:val="single" w:sz="6" w:space="1" w:color="918585"/>
      </w:pBdr>
      <w:spacing w:before="240"/>
    </w:pPr>
  </w:style>
  <w:style w:type="character" w:customStyle="1" w:styleId="HotSpot">
    <w:name w:val="HotSpot"/>
    <w:rsid w:val="004524BE"/>
    <w:rPr>
      <w:color w:val="0033CC"/>
      <w:u w:val="none"/>
    </w:rPr>
  </w:style>
  <w:style w:type="paragraph" w:customStyle="1" w:styleId="BodyTextRight">
    <w:name w:val="Body Text Right"/>
    <w:basedOn w:val="BodyText"/>
    <w:rsid w:val="004524BE"/>
    <w:pPr>
      <w:spacing w:before="0" w:after="0"/>
      <w:jc w:val="right"/>
    </w:pPr>
  </w:style>
  <w:style w:type="paragraph" w:styleId="Index3">
    <w:name w:val="index 3"/>
    <w:basedOn w:val="ListNumber2"/>
    <w:next w:val="Normal"/>
    <w:semiHidden/>
    <w:rsid w:val="004524BE"/>
    <w:pPr>
      <w:numPr>
        <w:numId w:val="0"/>
      </w:numPr>
      <w:tabs>
        <w:tab w:val="right" w:leader="dot" w:pos="4176"/>
      </w:tabs>
    </w:pPr>
  </w:style>
  <w:style w:type="paragraph" w:styleId="ListNumber2">
    <w:name w:val="List Number 2"/>
    <w:basedOn w:val="List2"/>
    <w:rsid w:val="004524BE"/>
    <w:pPr>
      <w:numPr>
        <w:numId w:val="9"/>
      </w:numPr>
      <w:tabs>
        <w:tab w:val="clear" w:pos="1060"/>
      </w:tabs>
    </w:pPr>
  </w:style>
  <w:style w:type="paragraph" w:customStyle="1" w:styleId="MarginNote">
    <w:name w:val="Margin Note"/>
    <w:basedOn w:val="BodyText"/>
    <w:rsid w:val="00452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4BE"/>
    <w:rPr>
      <w:sz w:val="32"/>
    </w:rPr>
  </w:style>
  <w:style w:type="paragraph" w:customStyle="1" w:styleId="HeadingProcedure">
    <w:name w:val="Heading Procedure"/>
    <w:basedOn w:val="HeadingBase"/>
    <w:next w:val="Normal"/>
    <w:rsid w:val="004524BE"/>
    <w:pPr>
      <w:tabs>
        <w:tab w:val="left" w:pos="0"/>
      </w:tabs>
      <w:spacing w:before="120" w:after="60"/>
    </w:pPr>
    <w:rPr>
      <w:i/>
      <w:color w:val="918585"/>
      <w:sz w:val="22"/>
    </w:rPr>
  </w:style>
  <w:style w:type="paragraph" w:customStyle="1" w:styleId="TableBodyText">
    <w:name w:val="Table Body Text"/>
    <w:basedOn w:val="BodyText"/>
    <w:rsid w:val="004524BE"/>
    <w:pPr>
      <w:spacing w:before="60" w:after="60"/>
    </w:pPr>
  </w:style>
  <w:style w:type="paragraph" w:styleId="ListContinue">
    <w:name w:val="List Continue"/>
    <w:basedOn w:val="List"/>
    <w:rsid w:val="004524BE"/>
    <w:pPr>
      <w:ind w:firstLine="0"/>
    </w:pPr>
  </w:style>
  <w:style w:type="paragraph" w:customStyle="1" w:styleId="ListNote">
    <w:name w:val="List Note"/>
    <w:basedOn w:val="List"/>
    <w:rsid w:val="004524BE"/>
    <w:pPr>
      <w:pBdr>
        <w:top w:val="single" w:sz="6" w:space="2" w:color="918585"/>
        <w:bottom w:val="single" w:sz="6" w:space="2" w:color="918585"/>
      </w:pBdr>
      <w:tabs>
        <w:tab w:val="left" w:pos="1021"/>
      </w:tabs>
      <w:ind w:firstLine="0"/>
    </w:pPr>
  </w:style>
  <w:style w:type="paragraph" w:customStyle="1" w:styleId="Warning">
    <w:name w:val="Warning"/>
    <w:basedOn w:val="BodyText"/>
    <w:rsid w:val="004524BE"/>
    <w:pPr>
      <w:shd w:val="clear" w:color="auto" w:fill="D9D9D9"/>
      <w:tabs>
        <w:tab w:val="left" w:pos="992"/>
      </w:tabs>
      <w:ind w:left="119" w:right="119"/>
    </w:pPr>
    <w:rPr>
      <w:sz w:val="20"/>
    </w:rPr>
  </w:style>
  <w:style w:type="paragraph" w:customStyle="1" w:styleId="MarginIcons">
    <w:name w:val="Margin Icons"/>
    <w:basedOn w:val="BodyText"/>
    <w:rsid w:val="00452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4BE"/>
    <w:rPr>
      <w:rFonts w:ascii="Courier New" w:hAnsi="Courier New"/>
    </w:rPr>
  </w:style>
  <w:style w:type="paragraph" w:customStyle="1" w:styleId="NoteBullet">
    <w:name w:val="Note Bullet"/>
    <w:basedOn w:val="Note"/>
    <w:rsid w:val="004524BE"/>
    <w:pPr>
      <w:tabs>
        <w:tab w:val="clear" w:pos="680"/>
      </w:tabs>
      <w:spacing w:before="60" w:after="60"/>
    </w:pPr>
  </w:style>
  <w:style w:type="paragraph" w:customStyle="1" w:styleId="SubHeading2">
    <w:name w:val="SubHeading2"/>
    <w:basedOn w:val="HeadingBase"/>
    <w:rsid w:val="004524BE"/>
    <w:pPr>
      <w:spacing w:before="240" w:after="60"/>
    </w:pPr>
    <w:rPr>
      <w:sz w:val="20"/>
    </w:rPr>
  </w:style>
  <w:style w:type="paragraph" w:customStyle="1" w:styleId="SubHeading1">
    <w:name w:val="SubHeading1"/>
    <w:basedOn w:val="HeadingBase"/>
    <w:rsid w:val="004524BE"/>
    <w:pPr>
      <w:spacing w:before="240" w:after="60"/>
    </w:pPr>
    <w:rPr>
      <w:color w:val="918585"/>
      <w:sz w:val="22"/>
    </w:rPr>
  </w:style>
  <w:style w:type="paragraph" w:customStyle="1" w:styleId="SideHeading">
    <w:name w:val="Side Heading"/>
    <w:basedOn w:val="HeadingBase"/>
    <w:rsid w:val="00452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4BE"/>
    <w:pPr>
      <w:numPr>
        <w:numId w:val="10"/>
      </w:numPr>
    </w:pPr>
  </w:style>
  <w:style w:type="paragraph" w:styleId="PlainText">
    <w:name w:val="Plain Text"/>
    <w:basedOn w:val="Normal"/>
    <w:link w:val="PlainTextChar"/>
    <w:rsid w:val="004524BE"/>
    <w:rPr>
      <w:sz w:val="20"/>
    </w:rPr>
  </w:style>
  <w:style w:type="character" w:customStyle="1" w:styleId="PlainTextChar">
    <w:name w:val="Plain Text Char"/>
    <w:basedOn w:val="DefaultParagraphFont"/>
    <w:link w:val="PlainText"/>
    <w:rsid w:val="004524BE"/>
    <w:rPr>
      <w:rFonts w:ascii="Courier New" w:eastAsia="Times New Roman" w:hAnsi="Courier New" w:cs="Times New Roman"/>
      <w:sz w:val="20"/>
      <w:szCs w:val="20"/>
      <w:lang w:eastAsia="en-US"/>
    </w:rPr>
  </w:style>
  <w:style w:type="character" w:customStyle="1" w:styleId="MenuOption">
    <w:name w:val="Menu Option"/>
    <w:basedOn w:val="DefaultParagraphFont"/>
    <w:rsid w:val="004524BE"/>
    <w:rPr>
      <w:b/>
      <w:smallCaps/>
    </w:rPr>
  </w:style>
  <w:style w:type="paragraph" w:customStyle="1" w:styleId="TableListNumber">
    <w:name w:val="Table List Number"/>
    <w:basedOn w:val="ListNumber"/>
    <w:rsid w:val="004524BE"/>
    <w:pPr>
      <w:numPr>
        <w:numId w:val="0"/>
      </w:numPr>
    </w:pPr>
  </w:style>
  <w:style w:type="paragraph" w:styleId="TOC4">
    <w:name w:val="toc 4"/>
    <w:basedOn w:val="TOCBase"/>
    <w:next w:val="Normal"/>
    <w:semiHidden/>
    <w:rsid w:val="004524BE"/>
    <w:pPr>
      <w:tabs>
        <w:tab w:val="right" w:leader="dot" w:pos="9071"/>
      </w:tabs>
      <w:ind w:left="1701"/>
    </w:pPr>
  </w:style>
  <w:style w:type="paragraph" w:customStyle="1" w:styleId="ListAlpha">
    <w:name w:val="List Alpha"/>
    <w:basedOn w:val="List"/>
    <w:rsid w:val="004524BE"/>
    <w:pPr>
      <w:numPr>
        <w:numId w:val="8"/>
      </w:numPr>
    </w:pPr>
  </w:style>
  <w:style w:type="paragraph" w:customStyle="1" w:styleId="ListAlpha2">
    <w:name w:val="List Alpha 2"/>
    <w:basedOn w:val="List2"/>
    <w:rsid w:val="004524BE"/>
    <w:pPr>
      <w:numPr>
        <w:numId w:val="7"/>
      </w:numPr>
    </w:pPr>
  </w:style>
  <w:style w:type="paragraph" w:styleId="List2">
    <w:name w:val="List 2"/>
    <w:basedOn w:val="BodyText"/>
    <w:rsid w:val="004524BE"/>
    <w:pPr>
      <w:tabs>
        <w:tab w:val="left" w:pos="680"/>
      </w:tabs>
      <w:spacing w:before="60" w:after="60"/>
      <w:ind w:left="680" w:hanging="340"/>
    </w:pPr>
  </w:style>
  <w:style w:type="paragraph" w:styleId="List3">
    <w:name w:val="List 3"/>
    <w:basedOn w:val="BodyText"/>
    <w:rsid w:val="004524BE"/>
    <w:pPr>
      <w:tabs>
        <w:tab w:val="left" w:pos="1021"/>
      </w:tabs>
      <w:spacing w:before="60" w:after="60"/>
      <w:ind w:left="1020" w:hanging="340"/>
    </w:pPr>
  </w:style>
  <w:style w:type="paragraph" w:styleId="List4">
    <w:name w:val="List 4"/>
    <w:basedOn w:val="BodyText"/>
    <w:rsid w:val="004524BE"/>
    <w:pPr>
      <w:tabs>
        <w:tab w:val="left" w:pos="1361"/>
      </w:tabs>
      <w:spacing w:before="60" w:after="60"/>
      <w:ind w:left="1361" w:hanging="340"/>
    </w:pPr>
  </w:style>
  <w:style w:type="paragraph" w:styleId="List5">
    <w:name w:val="List 5"/>
    <w:basedOn w:val="BodyText"/>
    <w:rsid w:val="004524BE"/>
    <w:pPr>
      <w:tabs>
        <w:tab w:val="left" w:pos="1701"/>
      </w:tabs>
      <w:spacing w:before="60" w:after="60"/>
      <w:ind w:left="1701" w:hanging="340"/>
    </w:pPr>
  </w:style>
  <w:style w:type="paragraph" w:styleId="ListBullet3">
    <w:name w:val="List Bullet 3"/>
    <w:basedOn w:val="List3"/>
    <w:rsid w:val="004524BE"/>
    <w:pPr>
      <w:numPr>
        <w:numId w:val="13"/>
      </w:numPr>
      <w:tabs>
        <w:tab w:val="clear" w:pos="1021"/>
      </w:tabs>
      <w:ind w:left="1037" w:hanging="357"/>
    </w:pPr>
  </w:style>
  <w:style w:type="paragraph" w:styleId="ListBullet4">
    <w:name w:val="List Bullet 4"/>
    <w:basedOn w:val="List4"/>
    <w:rsid w:val="004524BE"/>
    <w:pPr>
      <w:numPr>
        <w:numId w:val="2"/>
      </w:numPr>
      <w:tabs>
        <w:tab w:val="clear" w:pos="1361"/>
      </w:tabs>
    </w:pPr>
  </w:style>
  <w:style w:type="paragraph" w:styleId="ListBullet5">
    <w:name w:val="List Bullet 5"/>
    <w:basedOn w:val="List5"/>
    <w:rsid w:val="004524BE"/>
    <w:pPr>
      <w:numPr>
        <w:numId w:val="3"/>
      </w:numPr>
    </w:pPr>
  </w:style>
  <w:style w:type="paragraph" w:styleId="ListContinue2">
    <w:name w:val="List Continue 2"/>
    <w:basedOn w:val="List2"/>
    <w:rsid w:val="004524BE"/>
    <w:pPr>
      <w:ind w:firstLine="0"/>
    </w:pPr>
  </w:style>
  <w:style w:type="paragraph" w:styleId="ListContinue3">
    <w:name w:val="List Continue 3"/>
    <w:basedOn w:val="List3"/>
    <w:rsid w:val="004524BE"/>
    <w:pPr>
      <w:ind w:left="1021" w:firstLine="0"/>
    </w:pPr>
  </w:style>
  <w:style w:type="paragraph" w:styleId="ListContinue4">
    <w:name w:val="List Continue 4"/>
    <w:basedOn w:val="List4"/>
    <w:rsid w:val="004524BE"/>
    <w:pPr>
      <w:ind w:firstLine="0"/>
    </w:pPr>
  </w:style>
  <w:style w:type="paragraph" w:styleId="ListContinue5">
    <w:name w:val="List Continue 5"/>
    <w:basedOn w:val="List5"/>
    <w:rsid w:val="004524BE"/>
    <w:pPr>
      <w:ind w:firstLine="0"/>
    </w:pPr>
  </w:style>
  <w:style w:type="paragraph" w:styleId="ListNumber3">
    <w:name w:val="List Number 3"/>
    <w:basedOn w:val="List3"/>
    <w:rsid w:val="004524BE"/>
    <w:pPr>
      <w:numPr>
        <w:numId w:val="4"/>
      </w:numPr>
    </w:pPr>
  </w:style>
  <w:style w:type="paragraph" w:styleId="ListNumber4">
    <w:name w:val="List Number 4"/>
    <w:basedOn w:val="List4"/>
    <w:rsid w:val="004524BE"/>
    <w:pPr>
      <w:numPr>
        <w:numId w:val="5"/>
      </w:numPr>
    </w:pPr>
  </w:style>
  <w:style w:type="paragraph" w:styleId="ListNumber5">
    <w:name w:val="List Number 5"/>
    <w:basedOn w:val="List5"/>
    <w:rsid w:val="004524BE"/>
    <w:pPr>
      <w:numPr>
        <w:numId w:val="6"/>
      </w:numPr>
    </w:pPr>
  </w:style>
  <w:style w:type="paragraph" w:styleId="BlockText">
    <w:name w:val="Block Text"/>
    <w:basedOn w:val="Normal"/>
    <w:rsid w:val="004524BE"/>
    <w:pPr>
      <w:spacing w:after="120"/>
      <w:ind w:left="1440" w:right="1440"/>
    </w:pPr>
  </w:style>
  <w:style w:type="character" w:customStyle="1" w:styleId="Subscript">
    <w:name w:val="Subscript"/>
    <w:basedOn w:val="DefaultParagraphFont"/>
    <w:rsid w:val="004524BE"/>
    <w:rPr>
      <w:sz w:val="16"/>
      <w:vertAlign w:val="subscript"/>
    </w:rPr>
  </w:style>
  <w:style w:type="character" w:customStyle="1" w:styleId="Superscript">
    <w:name w:val="Superscript"/>
    <w:basedOn w:val="DefaultParagraphFont"/>
    <w:rsid w:val="004524BE"/>
    <w:rPr>
      <w:sz w:val="16"/>
      <w:vertAlign w:val="superscript"/>
    </w:rPr>
  </w:style>
  <w:style w:type="character" w:customStyle="1" w:styleId="Symbols">
    <w:name w:val="Symbols"/>
    <w:basedOn w:val="DefaultParagraphFont"/>
    <w:rsid w:val="004524BE"/>
    <w:rPr>
      <w:rFonts w:ascii="Symbol" w:hAnsi="Symbol"/>
    </w:rPr>
  </w:style>
  <w:style w:type="character" w:customStyle="1" w:styleId="MenuOptions">
    <w:name w:val="Menu Options"/>
    <w:basedOn w:val="DefaultParagraphFont"/>
    <w:rsid w:val="004524BE"/>
    <w:rPr>
      <w:rFonts w:ascii="Arial Narrow" w:hAnsi="Arial Narrow"/>
      <w:smallCaps/>
    </w:rPr>
  </w:style>
  <w:style w:type="character" w:customStyle="1" w:styleId="Buttons">
    <w:name w:val="Buttons"/>
    <w:basedOn w:val="DefaultParagraphFont"/>
    <w:rsid w:val="004524BE"/>
    <w:rPr>
      <w:b/>
    </w:rPr>
  </w:style>
  <w:style w:type="character" w:customStyle="1" w:styleId="Underlined">
    <w:name w:val="Underlined"/>
    <w:basedOn w:val="DefaultParagraphFont"/>
    <w:rsid w:val="004524BE"/>
    <w:rPr>
      <w:u w:val="single"/>
    </w:rPr>
  </w:style>
  <w:style w:type="paragraph" w:customStyle="1" w:styleId="TableBodyTextRight">
    <w:name w:val="Table Body Text Right"/>
    <w:basedOn w:val="TableBodyText"/>
    <w:rsid w:val="004524BE"/>
    <w:pPr>
      <w:widowControl w:val="0"/>
      <w:autoSpaceDE w:val="0"/>
      <w:autoSpaceDN w:val="0"/>
      <w:adjustRightInd w:val="0"/>
      <w:jc w:val="right"/>
    </w:pPr>
    <w:rPr>
      <w:rFonts w:cs="Arial"/>
      <w:szCs w:val="18"/>
    </w:rPr>
  </w:style>
  <w:style w:type="paragraph" w:customStyle="1" w:styleId="CopyrightText">
    <w:name w:val="Copyright Text"/>
    <w:basedOn w:val="BodyText"/>
    <w:rsid w:val="004524BE"/>
    <w:rPr>
      <w:sz w:val="18"/>
    </w:rPr>
  </w:style>
  <w:style w:type="paragraph" w:customStyle="1" w:styleId="BodySmallRight">
    <w:name w:val="Body Small Right"/>
    <w:basedOn w:val="BodyTextRight"/>
    <w:rsid w:val="004524BE"/>
    <w:rPr>
      <w:sz w:val="18"/>
      <w:szCs w:val="18"/>
    </w:rPr>
  </w:style>
  <w:style w:type="paragraph" w:customStyle="1" w:styleId="MarginEdition">
    <w:name w:val="Margin Edition"/>
    <w:basedOn w:val="MarginNote"/>
    <w:rsid w:val="004524BE"/>
    <w:pPr>
      <w:spacing w:before="0" w:after="0"/>
    </w:pPr>
    <w:rPr>
      <w:rFonts w:ascii="Times New Roman" w:hAnsi="Times New Roman"/>
      <w:color w:val="999999"/>
    </w:rPr>
  </w:style>
  <w:style w:type="paragraph" w:customStyle="1" w:styleId="Spacer">
    <w:name w:val="Spacer"/>
    <w:basedOn w:val="Normal"/>
    <w:rsid w:val="004524BE"/>
    <w:rPr>
      <w:sz w:val="2"/>
      <w:szCs w:val="2"/>
    </w:rPr>
  </w:style>
  <w:style w:type="character" w:customStyle="1" w:styleId="Small">
    <w:name w:val="Small"/>
    <w:basedOn w:val="DefaultParagraphFont"/>
    <w:rsid w:val="004524BE"/>
    <w:rPr>
      <w:sz w:val="16"/>
    </w:rPr>
  </w:style>
  <w:style w:type="paragraph" w:customStyle="1" w:styleId="WideTable">
    <w:name w:val="Wide Table"/>
    <w:basedOn w:val="Normal"/>
    <w:rsid w:val="004524BE"/>
    <w:pPr>
      <w:ind w:left="-1418"/>
    </w:pPr>
    <w:rPr>
      <w:sz w:val="2"/>
      <w:szCs w:val="2"/>
    </w:rPr>
  </w:style>
  <w:style w:type="character" w:styleId="PageNumber">
    <w:name w:val="page number"/>
    <w:basedOn w:val="DefaultParagraphFont"/>
    <w:rsid w:val="004524BE"/>
  </w:style>
  <w:style w:type="paragraph" w:styleId="Quote">
    <w:name w:val="Quote"/>
    <w:basedOn w:val="Heading1"/>
    <w:link w:val="QuoteChar"/>
    <w:qFormat/>
    <w:rsid w:val="004524BE"/>
    <w:rPr>
      <w:b w:val="0"/>
      <w:sz w:val="72"/>
      <w:szCs w:val="72"/>
      <w:lang w:val="en-NZ"/>
    </w:rPr>
  </w:style>
  <w:style w:type="character" w:customStyle="1" w:styleId="QuoteChar">
    <w:name w:val="Quote Char"/>
    <w:basedOn w:val="DefaultParagraphFont"/>
    <w:link w:val="Quote"/>
    <w:rsid w:val="00452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4BE"/>
    <w:pPr>
      <w:pageBreakBefore/>
    </w:pPr>
  </w:style>
  <w:style w:type="paragraph" w:customStyle="1" w:styleId="Border">
    <w:name w:val="Border"/>
    <w:basedOn w:val="Normal"/>
    <w:qFormat/>
    <w:rsid w:val="00452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4BE"/>
    <w:rPr>
      <w:b/>
      <w:bCs/>
      <w:i/>
      <w:iCs/>
      <w:color w:val="auto"/>
    </w:rPr>
  </w:style>
  <w:style w:type="paragraph" w:styleId="IntenseQuote">
    <w:name w:val="Intense Quote"/>
    <w:basedOn w:val="Normal"/>
    <w:next w:val="Normal"/>
    <w:link w:val="IntenseQuoteChar"/>
    <w:uiPriority w:val="30"/>
    <w:qFormat/>
    <w:rsid w:val="00452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4BE"/>
    <w:rPr>
      <w:smallCaps/>
      <w:color w:val="auto"/>
      <w:u w:val="single"/>
    </w:rPr>
  </w:style>
  <w:style w:type="character" w:styleId="IntenseReference">
    <w:name w:val="Intense Reference"/>
    <w:basedOn w:val="DefaultParagraphFont"/>
    <w:uiPriority w:val="32"/>
    <w:qFormat/>
    <w:rsid w:val="004524BE"/>
    <w:rPr>
      <w:b/>
      <w:bCs/>
      <w:smallCaps/>
      <w:color w:val="auto"/>
      <w:spacing w:val="5"/>
      <w:u w:val="single"/>
    </w:rPr>
  </w:style>
  <w:style w:type="paragraph" w:customStyle="1" w:styleId="2ColumnHeading">
    <w:name w:val="2Column Heading"/>
    <w:basedOn w:val="BodyText"/>
    <w:qFormat/>
    <w:rsid w:val="004524BE"/>
    <w:pPr>
      <w:spacing w:after="60"/>
      <w:ind w:left="-2268"/>
    </w:pPr>
    <w:rPr>
      <w:b/>
    </w:rPr>
  </w:style>
  <w:style w:type="paragraph" w:customStyle="1" w:styleId="Heading1TOC">
    <w:name w:val="Heading1 TOC"/>
    <w:basedOn w:val="Normal"/>
    <w:qFormat/>
    <w:rsid w:val="004524BE"/>
    <w:pPr>
      <w:spacing w:before="240" w:after="120"/>
    </w:pPr>
    <w:rPr>
      <w:rFonts w:ascii="Times New Roman" w:hAnsi="Times New Roman"/>
      <w:b/>
      <w:sz w:val="32"/>
    </w:rPr>
  </w:style>
  <w:style w:type="paragraph" w:customStyle="1" w:styleId="Heading2TOC">
    <w:name w:val="Heading2 TOC"/>
    <w:basedOn w:val="Normal"/>
    <w:qFormat/>
    <w:rsid w:val="004524BE"/>
    <w:pPr>
      <w:spacing w:before="240" w:after="60"/>
    </w:pPr>
    <w:rPr>
      <w:rFonts w:ascii="Times New Roman" w:hAnsi="Times New Roman"/>
      <w:b/>
      <w:sz w:val="28"/>
    </w:rPr>
  </w:style>
  <w:style w:type="character" w:customStyle="1" w:styleId="Underline">
    <w:name w:val="Underline"/>
    <w:basedOn w:val="DefaultParagraphFont"/>
    <w:qFormat/>
    <w:rsid w:val="004524BE"/>
    <w:rPr>
      <w:u w:val="single"/>
    </w:rPr>
  </w:style>
  <w:style w:type="character" w:customStyle="1" w:styleId="BoldandItalics">
    <w:name w:val="Bold and Italics"/>
    <w:qFormat/>
    <w:rsid w:val="004524BE"/>
    <w:rPr>
      <w:b/>
      <w:i/>
      <w:u w:val="none"/>
    </w:rPr>
  </w:style>
  <w:style w:type="paragraph" w:styleId="BalloonText">
    <w:name w:val="Balloon Text"/>
    <w:basedOn w:val="Normal"/>
    <w:link w:val="BalloonTextChar"/>
    <w:rsid w:val="004524BE"/>
    <w:rPr>
      <w:rFonts w:ascii="Tahoma" w:hAnsi="Tahoma" w:cs="Tahoma"/>
      <w:sz w:val="16"/>
      <w:szCs w:val="16"/>
    </w:rPr>
  </w:style>
  <w:style w:type="character" w:customStyle="1" w:styleId="BalloonTextChar">
    <w:name w:val="Balloon Text Char"/>
    <w:basedOn w:val="DefaultParagraphFont"/>
    <w:link w:val="BalloonText"/>
    <w:rsid w:val="00452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4BE"/>
    <w:rPr>
      <w:b/>
      <w:color w:val="660033"/>
      <w:spacing w:val="0"/>
    </w:rPr>
  </w:style>
  <w:style w:type="paragraph" w:customStyle="1" w:styleId="Nameditemlist">
    <w:name w:val="Named item list"/>
    <w:basedOn w:val="BodyText"/>
    <w:qFormat/>
    <w:rsid w:val="004524BE"/>
    <w:pPr>
      <w:tabs>
        <w:tab w:val="left" w:pos="2835"/>
      </w:tabs>
      <w:ind w:left="2835" w:hanging="2835"/>
    </w:pPr>
  </w:style>
  <w:style w:type="paragraph" w:customStyle="1" w:styleId="BodyTextnopadding">
    <w:name w:val="Body Text no padding"/>
    <w:basedOn w:val="BodyText"/>
    <w:qFormat/>
    <w:rsid w:val="004524BE"/>
    <w:pPr>
      <w:spacing w:before="0" w:after="0"/>
    </w:pPr>
  </w:style>
  <w:style w:type="paragraph" w:customStyle="1" w:styleId="BodyTextBold">
    <w:name w:val="Body Text Bold"/>
    <w:basedOn w:val="BodyText"/>
    <w:qFormat/>
    <w:rsid w:val="004524BE"/>
    <w:rPr>
      <w:b/>
    </w:rPr>
  </w:style>
  <w:style w:type="character" w:styleId="Hyperlink">
    <w:name w:val="Hyperlink"/>
    <w:basedOn w:val="DefaultParagraphFont"/>
    <w:uiPriority w:val="99"/>
    <w:unhideWhenUsed/>
    <w:rsid w:val="00DA6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651</Words>
  <Characters>4291</Characters>
  <Application>Microsoft Office Word</Application>
  <DocSecurity>0</DocSecurity>
  <Lines>147</Lines>
  <Paragraphs>130</Paragraphs>
  <ScaleCrop>false</ScaleCrop>
  <Company>Author-it Software Corporation Ltd.</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NWP40615 Certificate IV in Water Industry Treatment</dc:title>
  <dc:subject>Approved</dc:subject>
  <dc:creator>Australian Industry Standards</dc:creator>
  <cp:keywords>Release 2</cp:keywords>
  <dc:description>Review Date: 12 April 2008</dc:description>
  <cp:lastModifiedBy>HSD_TPCMSd.prod</cp:lastModifiedBy>
  <cp:revision>3</cp:revision>
  <dcterms:created xsi:type="dcterms:W3CDTF">2020-02-04T17:34:22Z</dcterms:created>
  <dcterms:modified xsi:type="dcterms:W3CDTF">2020-01-20T22:14:00Z</dcterms:modified>
</cp:coreProperties>
</file>