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47E" w:rsidP="00D46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NWP30215 Certificate III in Water Industry Operations</w:t>
      </w:r>
      <w:r>
        <w:fldChar w:fldCharType="end"/>
      </w:r>
    </w:p>
    <w:p w:rsidR="00D4647E" w:rsidP="00D4647E">
      <w:pPr>
        <w:pStyle w:val="Version"/>
        <w:sectPr w:rsidSect="001F5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D33" w:rsidP="001F5D33">
      <w:pPr>
        <w:pStyle w:val="SuperHeading"/>
      </w:pPr>
      <w:r w:rsidRPr="001F5D33">
        <w:t>NWP30215 Certificate III in Water Industry Operations</w:t>
      </w:r>
    </w:p>
    <w:p w:rsidR="00000000" w:rsidRPr="001F5D33" w:rsidP="001F5D33">
      <w:pPr>
        <w:pStyle w:val="Heading1"/>
      </w:pPr>
      <w:bookmarkStart w:id="1" w:name="O_776653"/>
      <w:bookmarkEnd w:id="1"/>
      <w:r w:rsidRPr="001F5D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46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TableHeading"/>
              <w:rPr>
                <w:lang w:val="en-NZ"/>
              </w:rPr>
            </w:pPr>
            <w:r w:rsidRPr="001F5D3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TableHeading"/>
              <w:rPr>
                <w:lang w:val="en-NZ"/>
              </w:rPr>
            </w:pPr>
            <w:r w:rsidRPr="001F5D33">
              <w:t>Comments</w:t>
            </w:r>
          </w:p>
        </w:tc>
      </w:tr>
      <w:tr w:rsidTr="00D464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D33" w:rsidP="001F5D33">
            <w:pPr>
              <w:pStyle w:val="BodyText"/>
            </w:pPr>
            <w:r w:rsidRPr="001F5D33">
              <w:t>This qualification was released in NWP Water Training Package release 1.0 and meets the Standards for Training Packages.</w:t>
            </w:r>
          </w:p>
          <w:p w:rsidR="00000000" w:rsidRPr="001F5D33" w:rsidP="001F5D33">
            <w:pPr>
              <w:pStyle w:val="BodyText"/>
            </w:pPr>
          </w:p>
          <w:p w:rsidR="00000000" w:rsidRPr="001F5D33" w:rsidP="001F5D33">
            <w:pPr>
              <w:pStyle w:val="ListBullet"/>
            </w:pPr>
            <w:r w:rsidRPr="001F5D33">
              <w:t>New qualification. Streams developed to better reflect occupational outcomes.</w:t>
            </w:r>
          </w:p>
        </w:tc>
      </w:tr>
    </w:tbl>
    <w:p w:rsidR="00000000" w:rsidRPr="001F5D33" w:rsidP="001F5D33">
      <w:pPr>
        <w:pStyle w:val="BodyText"/>
      </w:pPr>
    </w:p>
    <w:p w:rsidR="00000000" w:rsidRPr="001F5D33" w:rsidP="001F5D33">
      <w:pPr>
        <w:pStyle w:val="AllowPageBreak"/>
      </w:pPr>
    </w:p>
    <w:p w:rsidR="00000000" w:rsidRPr="001F5D33" w:rsidP="001F5D33">
      <w:pPr>
        <w:pStyle w:val="Heading1"/>
      </w:pPr>
      <w:bookmarkStart w:id="2" w:name="O_776654"/>
      <w:bookmarkEnd w:id="2"/>
      <w:r w:rsidRPr="001F5D33">
        <w:t>Qualification Description</w:t>
      </w:r>
    </w:p>
    <w:p w:rsidR="00000000" w:rsidRPr="001F5D33" w:rsidP="001F5D33">
      <w:pPr>
        <w:pStyle w:val="BodyText"/>
      </w:pPr>
      <w:r w:rsidRPr="001F5D33">
        <w:t xml:space="preserve">This qualification allows for the attainment of general competencies in water industry operations or specialisation in networks, source, irrigation or treatment. 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 xml:space="preserve">The general qualification covers the skills required to operate in a broad range of water operations. 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 xml:space="preserve">The networks specialisation covers the skills required to monitor, operate and maintain network operations. 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>The source specialisation covers the skill</w:t>
      </w:r>
      <w:r w:rsidRPr="001F5D33">
        <w:t>s required to monitor, operate and maintain source operations.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>The hydrography specialisation covers the skills required to monitor, operate and maintain hydrography operations.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>No licensing, legislative or certification requirements apply to this qualif</w:t>
      </w:r>
      <w:r w:rsidRPr="001F5D33">
        <w:t>ication at the time of publication.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rPr>
          <w:rStyle w:val="SpecialBold"/>
        </w:rPr>
        <w:t>Additional qualification advice</w:t>
      </w:r>
    </w:p>
    <w:p w:rsidR="00D4647E" w:rsidP="001F5D33">
      <w:pPr>
        <w:pStyle w:val="BodyText"/>
      </w:pPr>
      <w:r w:rsidRPr="001F5D33">
        <w:t>Where a defined specialisation is completed as listed below, the resultant testamur can be titled: Certificate III in Water Industry Operations (field of study) e.g. Certificate III in Wa</w:t>
      </w:r>
      <w:r w:rsidRPr="001F5D33">
        <w:t>ter Industry Operations (Networks).</w:t>
      </w:r>
    </w:p>
    <w:p w:rsidR="00D4647E" w:rsidP="001F5D33">
      <w:pPr>
        <w:pStyle w:val="BodyText"/>
      </w:pPr>
    </w:p>
    <w:p w:rsidR="00000000" w:rsidRPr="001F5D33" w:rsidP="001F5D33">
      <w:pPr>
        <w:pStyle w:val="Heading1"/>
      </w:pPr>
      <w:bookmarkStart w:id="3" w:name="O_776656"/>
      <w:bookmarkEnd w:id="3"/>
      <w:r w:rsidRPr="001F5D33">
        <w:t>Packaging Rules</w:t>
      </w:r>
    </w:p>
    <w:p w:rsidR="00000000" w:rsidRPr="001F5D33" w:rsidP="001F5D33">
      <w:pPr>
        <w:pStyle w:val="BodyText"/>
      </w:pPr>
      <w:r w:rsidRPr="001F5D33">
        <w:t>11 units of competency are required for this qualification:</w:t>
      </w:r>
    </w:p>
    <w:p w:rsidR="00000000" w:rsidRPr="001F5D33" w:rsidP="001F5D33">
      <w:pPr>
        <w:pStyle w:val="ListBullet"/>
      </w:pPr>
      <w:r w:rsidRPr="001F5D33">
        <w:t>2 core units</w:t>
      </w:r>
    </w:p>
    <w:p w:rsidR="00000000" w:rsidRPr="001F5D33" w:rsidP="001F5D33">
      <w:pPr>
        <w:pStyle w:val="ListBullet"/>
      </w:pPr>
      <w:r w:rsidRPr="001F5D33">
        <w:t>9 elective units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rPr>
          <w:rStyle w:val="SpecialBold"/>
        </w:rPr>
        <w:t>Specialisation</w:t>
      </w:r>
    </w:p>
    <w:p w:rsidR="00000000" w:rsidRPr="001F5D33" w:rsidP="001F5D33">
      <w:pPr>
        <w:pStyle w:val="BodyText"/>
        <w:keepNext/>
      </w:pPr>
      <w:r w:rsidRPr="001F5D33">
        <w:t>The candidate may complete either the general qualification or specialise in networks, source or hydrography by selecting elective units as specified in the table below.</w:t>
      </w:r>
    </w:p>
    <w:p w:rsidR="00000000" w:rsidRPr="001F5D33" w:rsidP="001F5D33">
      <w:pPr>
        <w:pStyle w:val="BodyText"/>
      </w:pPr>
      <w:bookmarkStart w:id="4" w:name="O_79256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426pt;width:411pt">
            <v:imagedata r:id="rId10" o:title=""/>
          </v:shape>
        </w:pict>
      </w:r>
      <w:bookmarkEnd w:id="4"/>
    </w:p>
    <w:p w:rsidR="00000000" w:rsidRPr="001F5D33" w:rsidP="001F5D33">
      <w:pPr>
        <w:pStyle w:val="BodyText"/>
      </w:pPr>
      <w:r w:rsidRPr="001F5D33">
        <w:t>All elective units selected from outside this qualification must reflect the occupational and learning outcomes of this AQF qualification level. Seek further advice on selecting imported units of comp</w:t>
      </w:r>
      <w:r w:rsidRPr="001F5D33">
        <w:t>etency in the NWP Implementation Guide.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 xml:space="preserve">Where a prerequisite unit is attached to an elective unit it is identified by this symbol </w:t>
      </w:r>
      <w:r w:rsidRPr="001F5D33">
        <w:t>∟</w:t>
      </w:r>
      <w:r w:rsidRPr="001F5D33">
        <w:t>.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t>The prerequisite units attached to any of the elective units must be undertaken and are additional to the number of elect</w:t>
      </w:r>
      <w:r w:rsidRPr="001F5D33">
        <w:t>ive units required for the qualification.</w:t>
      </w:r>
    </w:p>
    <w:p w:rsidR="00000000" w:rsidRPr="001F5D33" w:rsidP="001F5D33">
      <w:pPr>
        <w:pStyle w:val="BodyText"/>
      </w:pPr>
    </w:p>
    <w:p w:rsidR="00000000" w:rsidRPr="001F5D33" w:rsidP="001F5D33">
      <w:pPr>
        <w:pStyle w:val="BodyText"/>
      </w:pPr>
      <w:r w:rsidRPr="001F5D33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1"/>
        <w:gridCol w:w="6323"/>
      </w:tblGrid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Core units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Apply the risk management principles of the water industry standards, guidelines and </w:t>
            </w:r>
            <w:r w:rsidRPr="001F5D33">
              <w:t>legislation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NWPGEN004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Assess, implement and report environmental procedures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A: Work health safety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BSBWHS301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Maintain workplace safety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BSBWHS302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Apply knowledge of WHS legislation in the workplace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BSBWHS303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Par</w:t>
            </w:r>
            <w:r w:rsidRPr="001F5D33">
              <w:t>ticipate in WHS hazard identification, risk assessment and risk control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BSBWHS304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Participate effectively in WHS communication and consultation processes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B: Sampling and testing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NWPGEN007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Sample and test drinking water 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NWPGEN008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Sample and test wastewater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NWPGEN009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Perform complex testing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Respond to blue-green algae outbreaks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NWPSOU003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Identify and confirm blue-green algae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AHCLPW306A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Undertake sampling and testing of water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C: Construction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CPCCCM2004A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5D33" w:rsidP="001F5D33">
            <w:pPr>
              <w:pStyle w:val="BodyText"/>
            </w:pPr>
            <w:r w:rsidRPr="001F5D33">
              <w:t>Handle construction materials</w:t>
            </w:r>
          </w:p>
          <w:p w:rsidR="00000000" w:rsidP="001F5D33">
            <w:pPr>
              <w:pStyle w:val="List2"/>
              <w:rPr>
                <w:lang w:val="en-NZ"/>
              </w:rPr>
            </w:pPr>
            <w:r w:rsidRPr="001F5D33">
              <w:t>∟ CPCCOHS2001A Apply OHS requirements, policies and procedures in the construction industry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RIICRC202D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signs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CPCCCM2003B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Calculate and cost construction work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PMBWELD301B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Butt weld polyethylene plastic pipelines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PMB</w:t>
            </w:r>
            <w:r w:rsidRPr="001F5D33">
              <w:t>WELD302B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Electrofusion weld polyethylene pipelines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PMBWELD305B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polyethylene plastic pressure pipelines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PMBWELD308B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PVC plastic pressure pipelines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RIICBS310D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Conduct patching operations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RIICCM205D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Carry out manual excavation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RIICCM207D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Spread and compact materials manually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RIICCM208D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Carry out basic levelling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RIICCM209D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Carry out concrete work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RIICCM210D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trench support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RIICCM211D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Erect and dismantle temporary fencing and gates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RIICCM301D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Construct and dismantle fences and gates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RIICPL304D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pre-cast gully pits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RIICPL305D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pre-cast access chambers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RIICRC303D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Lay pavers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RIICRC314D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Handle concrete materials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RIICRC315D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Use concreting materials and equipment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RIICRC323D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Insert tie bars in fresh concrete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RIICWM501D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Implement civil construction plan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RIIHAN211D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Conduct basic scaffolding operations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RIIMPO327D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Conduct pipe layer operations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RIISAM203D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Use hand and power tools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RIISAM204D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Operate small plant and equipment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RIIWHS202D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Enter and work in confined spaces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RIIWHS204D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Work safely at heights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RIIWMG203D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Drain and dewater civil construction site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D: Networks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Disinfect networks assets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NWPNET003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Control electrical risk on metallic pipes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NWPNET012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Use locating devices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NWPNET013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Identify and respond to water problems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NWPNET014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Perform odour and infiltration investigations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NWPNET015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Perform leak detection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NWPNET016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Inspect sewer or stormwater line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NWPNET026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Inspect, maintain and repair hydrants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NWPNET027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control vacuum sewer system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NWPNET041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operate water distribution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NWPNET042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operate wastewater collection and transfer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NWPNET043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operate bulkwater transfer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NWPNET044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Test </w:t>
            </w:r>
            <w:r w:rsidRPr="001F5D33">
              <w:t>and commission water distribution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NWPNET045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Test and commission wastewater collection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NWPIRR003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Inspect and operate surface water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NWPIRR014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meters for rural water supplies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NWPIRR022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Maintain meters for rural water supplies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RIISAM203D 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Use hand and power tools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RIICCM205D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Carry out manual excavation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RIICCM209D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Carry out concrete work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RIICCM210D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Install trench support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RIICWM501D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Implement civil construction plan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RIIMPO327D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Conduct pipe layer operations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E: Source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NWPSOU013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coordinate catchment operations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NWPSOU022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control dam operations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NWPSOU023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implement dam maintenance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NWPSOU024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Inspect and report on concrete dam safety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NWPSOU025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Inspect and report on embankment dam safety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NWPSOU027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Route floods through storages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NWPSOU029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Conduct and report dam safety instrumentation monitoring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NWPSOU030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Inspect and report river performance 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NWPSOU031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Operate and maintain locks and weirs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NWPSOU032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Operate and maintain fishways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NWPSOU033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Operate and maintain salt interception works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NWPSOU052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Inspect and operate groundwater regulation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NWPNET043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Monitor and operate bulkwater transfer systems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F: Hydrography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NWPHYD011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Measure and process low and medium flows using area velocity methods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NWPHYD012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Establish monitoring sites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NWPGEN012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Support the role and functions of the water industry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FSKNUM21 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Apply an expanding range of mathematical calculations for work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MSL904001A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Perform standard calibrations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MSL922001A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Record and present data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9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rPr>
                <w:rStyle w:val="SpecialBold"/>
              </w:rPr>
              <w:t>Group G: General elective units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NWPGEN013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Apply principles of chemistry to water systems and processes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NWPIRR05</w:t>
            </w:r>
            <w:r w:rsidRPr="001F5D33">
              <w:t>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Provide and promote customer service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NWPTRD011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Investigate and report breaches of water industry legislation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NWPTRT001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Operate and control water treatment processes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 xml:space="preserve">NWPTRT061 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Operate and control wastewater processes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BSBCMM301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Process customer complaints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BSBCUS301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Deliver and monitor a service to customers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BSBFLM305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Support operational plan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BSBFLM312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Contribute to team effectiveness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BSBINM301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Organise workplace information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BSBWOR301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Organise personal work priorities and development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CPCPPS5024A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Conduct a water audit and identify water-saving initiatives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CPPHSA4003A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Assess household water use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MSS404061A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Facilitate the use of SCADA systems in a team or work area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RIIWHS302D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Implement traffic management plan</w:t>
            </w:r>
          </w:p>
        </w:tc>
      </w:tr>
      <w:tr w:rsidTr="001F5D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D33">
            <w:pPr>
              <w:pStyle w:val="BodyText"/>
              <w:rPr>
                <w:lang w:val="en-NZ"/>
              </w:rPr>
            </w:pPr>
            <w:r w:rsidRPr="001F5D33">
              <w:t>TLID2003A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D33" w:rsidP="001F5D33">
            <w:pPr>
              <w:pStyle w:val="BodyText"/>
            </w:pPr>
            <w:r w:rsidRPr="001F5D33">
              <w:t>Handle dangerous goods/hazardous substances</w:t>
            </w:r>
          </w:p>
        </w:tc>
      </w:tr>
    </w:tbl>
    <w:p w:rsidR="00D4647E" w:rsidP="001F5D33">
      <w:pPr>
        <w:pStyle w:val="BodyText"/>
      </w:pPr>
    </w:p>
    <w:p w:rsidR="00D4647E" w:rsidP="001F5D33">
      <w:pPr>
        <w:pStyle w:val="BodyText"/>
      </w:pPr>
    </w:p>
    <w:p w:rsidR="00000000" w:rsidRPr="001F5D33" w:rsidP="001F5D33">
      <w:pPr>
        <w:pStyle w:val="Heading1"/>
      </w:pPr>
      <w:bookmarkStart w:id="5" w:name="O_776657"/>
      <w:bookmarkEnd w:id="5"/>
      <w:r w:rsidRPr="001F5D33">
        <w:t>Qualification Mapping Information</w:t>
      </w:r>
    </w:p>
    <w:p w:rsidR="00000000" w:rsidRPr="001F5D33" w:rsidP="001F5D33">
      <w:pPr>
        <w:pStyle w:val="BodyText"/>
      </w:pPr>
      <w:r w:rsidRPr="001F5D33">
        <w:t>No equivalent qualification.</w:t>
      </w:r>
    </w:p>
    <w:p w:rsidR="00000000" w:rsidRPr="001F5D33" w:rsidP="001F5D33">
      <w:pPr>
        <w:pStyle w:val="AllowPageBreak"/>
      </w:pPr>
    </w:p>
    <w:p w:rsidR="00000000" w:rsidRPr="001F5D33" w:rsidP="001F5D33">
      <w:pPr>
        <w:pStyle w:val="Heading1"/>
      </w:pPr>
      <w:bookmarkStart w:id="6" w:name="O_776659"/>
      <w:bookmarkEnd w:id="6"/>
      <w:r w:rsidRPr="001F5D33">
        <w:t>Links</w:t>
      </w:r>
    </w:p>
    <w:p w:rsidR="00000000" w:rsidRPr="001F5D33" w:rsidP="001F5D33">
      <w:pPr>
        <w:pStyle w:val="BodyText"/>
      </w:pPr>
      <w:r w:rsidRPr="001F5D33">
        <w:t>Companion Volume implementation guides are found in VETNet - https://vetnet.education.gov.au/Pages/TrainingDocs.aspx?q=26336bc0-04e5-49d9-8c31-46c49b6a0037</w:t>
      </w:r>
    </w:p>
    <w:p w:rsidR="00000000" w:rsidRPr="001F5D33" w:rsidP="001F5D33">
      <w:pPr>
        <w:pStyle w:val="BodyText"/>
      </w:pPr>
      <w:r w:rsidRPr="001F5D33">
        <w:t>Companion Volume implementation guides are found in VETNet - https://vetnet.education.gov.au/Pages/T</w:t>
      </w:r>
      <w:r w:rsidRPr="001F5D33">
        <w:t>rainingDocs.aspx?q=26336bc0-04e5-49d9-8c31-46c49b6a0037</w:t>
      </w:r>
    </w:p>
    <w:p w:rsidR="00000000" w:rsidRPr="001F5D33" w:rsidP="001F5D33">
      <w:pPr>
        <w:pStyle w:val="BodyText"/>
      </w:pPr>
      <w:r w:rsidRPr="001F5D33">
        <w:t>Companion Volume implementation guides are found in VETNet - https://vetnet.education.gov.au/Pages/TrainingDocs.aspx?q=26336bc0-04e5-49d9-8c31-46c49b6a0037</w:t>
      </w:r>
    </w:p>
    <w:p w:rsidR="00000000" w:rsidRPr="001F5D33" w:rsidP="001F5D33">
      <w:pPr>
        <w:pStyle w:val="BodyText"/>
      </w:pPr>
      <w:r w:rsidRPr="001F5D33">
        <w:t>Companion Volume implementation guides are f</w:t>
      </w:r>
      <w:r w:rsidRPr="001F5D33">
        <w:t>ound in VETNet - https://vetnet.education.gov.au/Pages/TrainingDocs.aspx?q=26336bc0-04e5-49d9-8c31-46c49b6a0037</w:t>
      </w:r>
    </w:p>
    <w:p w:rsidR="00000000" w:rsidRPr="001F5D33" w:rsidP="001F5D33">
      <w:pPr>
        <w:pStyle w:val="BodyText"/>
      </w:pPr>
      <w:r w:rsidRPr="001F5D33">
        <w:t>Companion Volume implementation guides are found in VETNet - https://vetnet.education.gov.au/Pages/TrainingDocs.aspx?q=26336bc0-04e5-49d9-8c31-4</w:t>
      </w:r>
      <w:r w:rsidRPr="001F5D33">
        <w:t>6c49b6a0037</w:t>
      </w:r>
    </w:p>
    <w:p w:rsidR="00000000" w:rsidRPr="001F5D33" w:rsidP="001F5D33"/>
    <w:sectPr w:rsidSect="001F5D3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3" w:rsidRPr="00D4647E" w:rsidP="00D46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7E" w:rsidP="001F5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647E" w:rsidP="001F5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647E" w:rsidP="001F5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D33" w:rsidRPr="00D4647E" w:rsidP="00D46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47E" w:rsidRPr="002D2AF8" w:rsidP="001F5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NWP30215 Certificate III in Water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2018</w:t>
    </w:r>
    <w:r>
      <w:fldChar w:fldCharType="end"/>
    </w:r>
  </w:p>
  <w:p w:rsidR="00D4647E" w:rsidP="001F5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161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3C1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D33"/>
  </w:style>
  <w:style w:type="character" w:customStyle="1" w:styleId="Heading1Char">
    <w:name w:val="Heading 1 Char"/>
    <w:basedOn w:val="DefaultParagraphFont"/>
    <w:link w:val="Heading1"/>
    <w:rsid w:val="001F5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D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D33"/>
    <w:rPr>
      <w:b/>
      <w:spacing w:val="0"/>
    </w:rPr>
  </w:style>
  <w:style w:type="paragraph" w:customStyle="1" w:styleId="SuperHeading">
    <w:name w:val="SuperHeading"/>
    <w:basedOn w:val="Normal"/>
    <w:rsid w:val="001F5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5D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5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F5D3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F5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D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D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D33"/>
    <w:rPr>
      <w:i/>
    </w:rPr>
  </w:style>
  <w:style w:type="paragraph" w:styleId="Caption">
    <w:name w:val="caption"/>
    <w:basedOn w:val="BodyText"/>
    <w:next w:val="Normal"/>
    <w:qFormat/>
    <w:rsid w:val="001F5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D33"/>
  </w:style>
  <w:style w:type="paragraph" w:styleId="TableofFigures">
    <w:name w:val="table of figures"/>
    <w:basedOn w:val="Normal"/>
    <w:next w:val="Normal"/>
    <w:semiHidden/>
    <w:rsid w:val="001F5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D33"/>
    <w:pPr>
      <w:numPr>
        <w:numId w:val="10"/>
      </w:numPr>
    </w:pPr>
  </w:style>
  <w:style w:type="character" w:customStyle="1" w:styleId="WingdingSymbols">
    <w:name w:val="Wingding Symbols"/>
    <w:rsid w:val="001F5D33"/>
    <w:rPr>
      <w:rFonts w:ascii="Wingdings" w:hAnsi="Wingdings"/>
    </w:rPr>
  </w:style>
  <w:style w:type="character" w:customStyle="1" w:styleId="HotSpot">
    <w:name w:val="HotSpot"/>
    <w:rsid w:val="001F5D33"/>
    <w:rPr>
      <w:color w:val="0033CC"/>
      <w:u w:val="none"/>
    </w:rPr>
  </w:style>
  <w:style w:type="paragraph" w:customStyle="1" w:styleId="BodyTextRight">
    <w:name w:val="Body Text Right"/>
    <w:basedOn w:val="BodyText"/>
    <w:rsid w:val="001F5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D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D33"/>
    <w:rPr>
      <w:sz w:val="32"/>
    </w:rPr>
  </w:style>
  <w:style w:type="paragraph" w:customStyle="1" w:styleId="HeadingProcedure">
    <w:name w:val="Heading Procedure"/>
    <w:basedOn w:val="HeadingBase"/>
    <w:next w:val="Normal"/>
    <w:rsid w:val="001F5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D33"/>
    <w:pPr>
      <w:spacing w:before="60" w:after="60"/>
    </w:pPr>
  </w:style>
  <w:style w:type="paragraph" w:styleId="ListContinue">
    <w:name w:val="List Continue"/>
    <w:basedOn w:val="List"/>
    <w:rsid w:val="001F5D33"/>
    <w:pPr>
      <w:ind w:firstLine="0"/>
    </w:pPr>
  </w:style>
  <w:style w:type="paragraph" w:customStyle="1" w:styleId="ListNote">
    <w:name w:val="List Note"/>
    <w:basedOn w:val="List"/>
    <w:rsid w:val="001F5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D33"/>
    <w:rPr>
      <w:rFonts w:ascii="Courier New" w:hAnsi="Courier New"/>
    </w:rPr>
  </w:style>
  <w:style w:type="paragraph" w:customStyle="1" w:styleId="NoteBullet">
    <w:name w:val="Note Bullet"/>
    <w:basedOn w:val="Note"/>
    <w:rsid w:val="001F5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D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D33"/>
    <w:rPr>
      <w:b/>
      <w:smallCaps/>
    </w:rPr>
  </w:style>
  <w:style w:type="paragraph" w:customStyle="1" w:styleId="TableListNumber">
    <w:name w:val="Table List Number"/>
    <w:basedOn w:val="ListNumber"/>
    <w:rsid w:val="001F5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D33"/>
    <w:pPr>
      <w:numPr>
        <w:numId w:val="8"/>
      </w:numPr>
    </w:pPr>
  </w:style>
  <w:style w:type="paragraph" w:customStyle="1" w:styleId="ListAlpha2">
    <w:name w:val="List Alpha 2"/>
    <w:basedOn w:val="List2"/>
    <w:rsid w:val="001F5D33"/>
    <w:pPr>
      <w:numPr>
        <w:numId w:val="7"/>
      </w:numPr>
    </w:pPr>
  </w:style>
  <w:style w:type="paragraph" w:styleId="List3">
    <w:name w:val="List 3"/>
    <w:basedOn w:val="BodyText"/>
    <w:rsid w:val="001F5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D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D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5D33"/>
    <w:pPr>
      <w:numPr>
        <w:numId w:val="3"/>
      </w:numPr>
    </w:pPr>
  </w:style>
  <w:style w:type="paragraph" w:styleId="ListContinue2">
    <w:name w:val="List Continue 2"/>
    <w:basedOn w:val="List2"/>
    <w:rsid w:val="001F5D33"/>
    <w:pPr>
      <w:ind w:firstLine="0"/>
    </w:pPr>
  </w:style>
  <w:style w:type="paragraph" w:styleId="ListContinue3">
    <w:name w:val="List Continue 3"/>
    <w:basedOn w:val="List3"/>
    <w:rsid w:val="001F5D33"/>
    <w:pPr>
      <w:ind w:left="1021" w:firstLine="0"/>
    </w:pPr>
  </w:style>
  <w:style w:type="paragraph" w:styleId="ListContinue4">
    <w:name w:val="List Continue 4"/>
    <w:basedOn w:val="List4"/>
    <w:rsid w:val="001F5D33"/>
    <w:pPr>
      <w:ind w:firstLine="0"/>
    </w:pPr>
  </w:style>
  <w:style w:type="paragraph" w:styleId="ListContinue5">
    <w:name w:val="List Continue 5"/>
    <w:basedOn w:val="List5"/>
    <w:rsid w:val="001F5D33"/>
    <w:pPr>
      <w:ind w:firstLine="0"/>
    </w:pPr>
  </w:style>
  <w:style w:type="paragraph" w:styleId="ListNumber3">
    <w:name w:val="List Number 3"/>
    <w:basedOn w:val="List3"/>
    <w:rsid w:val="001F5D33"/>
    <w:pPr>
      <w:numPr>
        <w:numId w:val="4"/>
      </w:numPr>
    </w:pPr>
  </w:style>
  <w:style w:type="paragraph" w:styleId="ListNumber4">
    <w:name w:val="List Number 4"/>
    <w:basedOn w:val="List4"/>
    <w:rsid w:val="001F5D33"/>
    <w:pPr>
      <w:numPr>
        <w:numId w:val="5"/>
      </w:numPr>
    </w:pPr>
  </w:style>
  <w:style w:type="paragraph" w:styleId="ListNumber5">
    <w:name w:val="List Number 5"/>
    <w:basedOn w:val="List5"/>
    <w:rsid w:val="001F5D33"/>
    <w:pPr>
      <w:numPr>
        <w:numId w:val="6"/>
      </w:numPr>
    </w:pPr>
  </w:style>
  <w:style w:type="paragraph" w:styleId="BlockText">
    <w:name w:val="Block Text"/>
    <w:basedOn w:val="Normal"/>
    <w:rsid w:val="001F5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D33"/>
    <w:rPr>
      <w:sz w:val="16"/>
      <w:vertAlign w:val="superscript"/>
    </w:rPr>
  </w:style>
  <w:style w:type="character" w:customStyle="1" w:styleId="Symbols">
    <w:name w:val="Symbols"/>
    <w:basedOn w:val="DefaultParagraphFont"/>
    <w:rsid w:val="001F5D33"/>
    <w:rPr>
      <w:rFonts w:ascii="Symbol" w:hAnsi="Symbol"/>
    </w:rPr>
  </w:style>
  <w:style w:type="character" w:customStyle="1" w:styleId="MenuOptions">
    <w:name w:val="Menu Options"/>
    <w:basedOn w:val="DefaultParagraphFont"/>
    <w:rsid w:val="001F5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D33"/>
    <w:rPr>
      <w:b/>
    </w:rPr>
  </w:style>
  <w:style w:type="character" w:customStyle="1" w:styleId="Underlined">
    <w:name w:val="Underlined"/>
    <w:basedOn w:val="DefaultParagraphFont"/>
    <w:rsid w:val="001F5D33"/>
    <w:rPr>
      <w:u w:val="single"/>
    </w:rPr>
  </w:style>
  <w:style w:type="paragraph" w:customStyle="1" w:styleId="TableBodyTextRight">
    <w:name w:val="Table Body Text Right"/>
    <w:basedOn w:val="TableBodyText"/>
    <w:rsid w:val="001F5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D33"/>
    <w:rPr>
      <w:sz w:val="18"/>
    </w:rPr>
  </w:style>
  <w:style w:type="paragraph" w:customStyle="1" w:styleId="BodySmallRight">
    <w:name w:val="Body Small Right"/>
    <w:basedOn w:val="BodyTextRight"/>
    <w:rsid w:val="001F5D33"/>
    <w:rPr>
      <w:sz w:val="18"/>
      <w:szCs w:val="18"/>
    </w:rPr>
  </w:style>
  <w:style w:type="paragraph" w:customStyle="1" w:styleId="MarginEdition">
    <w:name w:val="Margin Edition"/>
    <w:basedOn w:val="MarginNote"/>
    <w:rsid w:val="001F5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D33"/>
    <w:rPr>
      <w:sz w:val="2"/>
      <w:szCs w:val="2"/>
    </w:rPr>
  </w:style>
  <w:style w:type="character" w:customStyle="1" w:styleId="Small">
    <w:name w:val="Small"/>
    <w:basedOn w:val="DefaultParagraphFont"/>
    <w:rsid w:val="001F5D33"/>
    <w:rPr>
      <w:sz w:val="16"/>
    </w:rPr>
  </w:style>
  <w:style w:type="paragraph" w:customStyle="1" w:styleId="WideTable">
    <w:name w:val="Wide Table"/>
    <w:basedOn w:val="Normal"/>
    <w:rsid w:val="001F5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D33"/>
  </w:style>
  <w:style w:type="paragraph" w:styleId="Quote">
    <w:name w:val="Quote"/>
    <w:basedOn w:val="Heading1"/>
    <w:link w:val="QuoteChar"/>
    <w:qFormat/>
    <w:rsid w:val="001F5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D33"/>
    <w:pPr>
      <w:pageBreakBefore/>
    </w:pPr>
  </w:style>
  <w:style w:type="paragraph" w:customStyle="1" w:styleId="Border">
    <w:name w:val="Border"/>
    <w:basedOn w:val="Normal"/>
    <w:qFormat/>
    <w:rsid w:val="001F5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D33"/>
    <w:rPr>
      <w:u w:val="single"/>
    </w:rPr>
  </w:style>
  <w:style w:type="character" w:customStyle="1" w:styleId="BoldandItalics">
    <w:name w:val="Bold and Italics"/>
    <w:qFormat/>
    <w:rsid w:val="001F5D33"/>
    <w:rPr>
      <w:b/>
      <w:i/>
      <w:u w:val="none"/>
    </w:rPr>
  </w:style>
  <w:style w:type="paragraph" w:styleId="BalloonText">
    <w:name w:val="Balloon Text"/>
    <w:basedOn w:val="Normal"/>
    <w:link w:val="BalloonTextChar"/>
    <w:rsid w:val="001F5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D3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1032</Words>
  <Characters>7200</Characters>
  <Application>Microsoft Office Word</Application>
  <DocSecurity>0</DocSecurity>
  <Lines>294</Lines>
  <Paragraphs>243</Paragraphs>
  <ScaleCrop>false</ScaleCrop>
  <Company>Author-it Software Corporation Ltd.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NWP30215 Certificate III in Water Industry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2018-06-12T10:58:00Z</dcterms:created>
  <dcterms:modified xsi:type="dcterms:W3CDTF">2018-06-12T10:58:00Z</dcterms:modified>
</cp:coreProperties>
</file>