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4025" w:rsidP="000C4025">
      <w:pPr>
        <w:pStyle w:val="Title"/>
      </w:pPr>
      <w:r>
        <w:fldChar w:fldCharType="begin"/>
      </w:r>
      <w:r>
        <w:instrText xml:space="preserve"> TITLE   \* MERGEFORMAT </w:instrText>
      </w:r>
      <w:r>
        <w:fldChar w:fldCharType="separate"/>
      </w:r>
      <w:r>
        <w:t>NWP20119 Certificate II in Water Industry Operations</w:t>
      </w:r>
      <w:r>
        <w:fldChar w:fldCharType="end"/>
      </w:r>
    </w:p>
    <w:p w:rsidR="000C4025" w:rsidP="000C4025">
      <w:pPr>
        <w:pStyle w:val="Version"/>
        <w:sectPr w:rsidSect="002A241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A2410" w:rsidP="002A2410">
      <w:pPr>
        <w:pStyle w:val="SuperHeading"/>
      </w:pPr>
      <w:r w:rsidRPr="002A2410">
        <w:t>NWP20119 Certificate II in Water Industry Operations</w:t>
      </w:r>
    </w:p>
    <w:p w:rsidR="00000000" w:rsidRPr="002A2410" w:rsidP="002A2410">
      <w:pPr>
        <w:pStyle w:val="Heading1"/>
      </w:pPr>
      <w:bookmarkStart w:id="1" w:name="O_1131435"/>
      <w:bookmarkEnd w:id="1"/>
      <w:r w:rsidRPr="002A2410">
        <w:t>Modification History</w:t>
      </w:r>
    </w:p>
    <w:tbl>
      <w:tblPr>
        <w:tblW w:w="9497" w:type="dxa"/>
        <w:tblLayout w:type="fixed"/>
        <w:tblCellMar>
          <w:left w:w="62" w:type="dxa"/>
          <w:right w:w="62" w:type="dxa"/>
        </w:tblCellMar>
        <w:tblLook w:val="0000"/>
      </w:tblPr>
      <w:tblGrid>
        <w:gridCol w:w="9497"/>
      </w:tblGrid>
      <w:tr w:rsidTr="002A24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Release 2 –Updated imported units to reflect current assessment requirements (BSBCUS201, BSBWHS301, BSBWOR202, CPCCDE3014, CPCCOM1015, FSKDIG03, RIICOM201D, RIISAM204D, RIIWHS201D, RIIWHS202D, RIIWHS302D, UEENEEE101A,</w:t>
            </w:r>
            <w:r w:rsidRPr="002A2410">
              <w:t xml:space="preserve"> UEERE0019 &amp; UEERE0023).</w:t>
            </w:r>
          </w:p>
        </w:tc>
      </w:tr>
      <w:tr w:rsidTr="002A24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Release 1 – This is the first release of this qualification in NWP National Water Training Package.</w:t>
            </w:r>
          </w:p>
        </w:tc>
      </w:tr>
    </w:tbl>
    <w:p w:rsidR="000C4025" w:rsidP="002A2410">
      <w:pPr>
        <w:pStyle w:val="NoPaddingFontSize1"/>
      </w:pPr>
    </w:p>
    <w:p w:rsidR="000C4025" w:rsidP="002A2410">
      <w:pPr>
        <w:pStyle w:val="NoPaddingFontSize1"/>
      </w:pPr>
    </w:p>
    <w:p w:rsidR="00000000" w:rsidRPr="002A2410" w:rsidP="002A2410">
      <w:pPr>
        <w:pStyle w:val="Heading1"/>
      </w:pPr>
      <w:bookmarkStart w:id="2" w:name="O_1131433"/>
      <w:bookmarkEnd w:id="2"/>
      <w:r w:rsidRPr="002A2410">
        <w:t>Qualification Description</w:t>
      </w:r>
    </w:p>
    <w:tbl>
      <w:tblPr>
        <w:tblW w:w="9497" w:type="dxa"/>
        <w:tblLayout w:type="fixed"/>
        <w:tblCellMar>
          <w:left w:w="62" w:type="dxa"/>
          <w:right w:w="62" w:type="dxa"/>
        </w:tblCellMar>
        <w:tblLook w:val="0000"/>
      </w:tblPr>
      <w:tblGrid>
        <w:gridCol w:w="9497"/>
      </w:tblGrid>
      <w:tr w:rsidTr="002A24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This is a qualification for those engaged in entry level water industry operations</w:t>
            </w:r>
            <w:r w:rsidRPr="002A2410">
              <w:t xml:space="preserve"> under appropriate supervision.  They would undertake mainly routine tasks covering roles in networks, irrigation, water sources and the treatment of water.</w:t>
            </w:r>
          </w:p>
          <w:p w:rsidR="00000000" w:rsidRPr="002A2410" w:rsidP="002A2410">
            <w:pPr>
              <w:pStyle w:val="BodyText"/>
            </w:pPr>
            <w:r w:rsidRPr="002A2410">
              <w:t xml:space="preserve">No licensing, legislative or certification requirements apply to this qualification at the time of </w:t>
            </w:r>
            <w:r w:rsidRPr="002A2410">
              <w:t>publication.</w:t>
            </w:r>
          </w:p>
        </w:tc>
      </w:tr>
    </w:tbl>
    <w:p w:rsidR="00000000" w:rsidRPr="002A2410" w:rsidP="002A2410">
      <w:pPr>
        <w:pStyle w:val="NoPaddingFontSize1"/>
      </w:pPr>
    </w:p>
    <w:p w:rsidR="00000000" w:rsidRPr="002A2410" w:rsidP="002A2410">
      <w:pPr>
        <w:pStyle w:val="AllowPageBreak"/>
      </w:pPr>
    </w:p>
    <w:p w:rsidR="00000000" w:rsidRPr="002A2410" w:rsidP="002A2410">
      <w:pPr>
        <w:pStyle w:val="Heading1"/>
      </w:pPr>
      <w:bookmarkStart w:id="3" w:name="O_1131431"/>
      <w:bookmarkEnd w:id="3"/>
      <w:r w:rsidRPr="002A2410">
        <w:t>Entry Requirements</w:t>
      </w:r>
    </w:p>
    <w:tbl>
      <w:tblPr>
        <w:tblW w:w="9497" w:type="dxa"/>
        <w:tblLayout w:type="fixed"/>
        <w:tblCellMar>
          <w:left w:w="62" w:type="dxa"/>
          <w:right w:w="62" w:type="dxa"/>
        </w:tblCellMar>
        <w:tblLook w:val="0000"/>
      </w:tblPr>
      <w:tblGrid>
        <w:gridCol w:w="9497"/>
      </w:tblGrid>
      <w:tr w:rsidTr="002A24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Not applicable</w:t>
            </w:r>
          </w:p>
        </w:tc>
      </w:tr>
    </w:tbl>
    <w:p w:rsidR="000C4025" w:rsidP="002A2410">
      <w:pPr>
        <w:pStyle w:val="BodyText"/>
      </w:pPr>
    </w:p>
    <w:p w:rsidR="000C4025" w:rsidP="002A2410">
      <w:pPr>
        <w:pStyle w:val="BodyText"/>
      </w:pPr>
    </w:p>
    <w:p w:rsidR="00000000" w:rsidRPr="002A2410" w:rsidP="002A2410">
      <w:pPr>
        <w:pStyle w:val="Heading1"/>
      </w:pPr>
      <w:bookmarkStart w:id="4" w:name="O_1131429"/>
      <w:bookmarkEnd w:id="4"/>
      <w:r w:rsidRPr="002A2410">
        <w:t>Packaging Rules</w:t>
      </w:r>
    </w:p>
    <w:p w:rsidR="00000000" w:rsidRPr="002A2410" w:rsidP="002A2410">
      <w:pPr>
        <w:pStyle w:val="NoPaddingFontSize1"/>
      </w:pPr>
    </w:p>
    <w:tbl>
      <w:tblPr>
        <w:tblW w:w="9497" w:type="dxa"/>
        <w:tblLayout w:type="fixed"/>
        <w:tblCellMar>
          <w:left w:w="62" w:type="dxa"/>
          <w:right w:w="62" w:type="dxa"/>
        </w:tblCellMar>
        <w:tblLook w:val="0000"/>
      </w:tblPr>
      <w:tblGrid>
        <w:gridCol w:w="2137"/>
        <w:gridCol w:w="7360"/>
      </w:tblGrid>
      <w:tr w:rsidTr="002A24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 xml:space="preserve">A total of </w:t>
            </w:r>
            <w:r w:rsidRPr="002A2410">
              <w:rPr>
                <w:rStyle w:val="SpecialBold"/>
              </w:rPr>
              <w:t>11 units of competency</w:t>
            </w:r>
            <w:r w:rsidRPr="002A2410">
              <w:t xml:space="preserve"> comprising:</w:t>
            </w:r>
          </w:p>
          <w:p w:rsidR="00000000" w:rsidRPr="002A2410" w:rsidP="002A2410">
            <w:pPr>
              <w:pStyle w:val="BodyText"/>
            </w:pPr>
            <w:r w:rsidRPr="002A2410">
              <w:rPr>
                <w:rStyle w:val="SpecialBold"/>
              </w:rPr>
              <w:t>2 core units</w:t>
            </w:r>
            <w:r w:rsidRPr="002A2410">
              <w:t xml:space="preserve"> listed below</w:t>
            </w:r>
          </w:p>
          <w:p w:rsidR="00000000" w:rsidRPr="002A2410" w:rsidP="002A2410">
            <w:pPr>
              <w:pStyle w:val="BodyText"/>
            </w:pPr>
            <w:r w:rsidRPr="002A2410">
              <w:t>plus</w:t>
            </w:r>
          </w:p>
          <w:p w:rsidR="00000000" w:rsidRPr="002A2410" w:rsidP="002A2410">
            <w:pPr>
              <w:pStyle w:val="BodyText"/>
            </w:pPr>
            <w:r w:rsidRPr="002A2410">
              <w:rPr>
                <w:rStyle w:val="SpecialBold"/>
              </w:rPr>
              <w:t>9 general electives</w:t>
            </w:r>
            <w:r w:rsidRPr="002A2410">
              <w:t xml:space="preserve"> must be chosen. Of these up to </w:t>
            </w:r>
            <w:r w:rsidRPr="002A2410">
              <w:rPr>
                <w:rStyle w:val="SpecialBold"/>
              </w:rPr>
              <w:t>3 of the general elective</w:t>
            </w:r>
            <w:r w:rsidRPr="002A2410">
              <w:t xml:space="preserve"> units may be selected, with appropriate contextualisation, from a qualification in this or any other endorsed Training Package, provided selected units contribute to the vocational outcome of the qualification. </w:t>
            </w:r>
          </w:p>
          <w:p w:rsidR="00000000" w:rsidRPr="002A2410" w:rsidP="002A2410">
            <w:pPr>
              <w:pStyle w:val="BodyText"/>
            </w:pPr>
            <w:r w:rsidRPr="002A2410">
              <w:t>Where imported uni</w:t>
            </w:r>
            <w:r w:rsidRPr="002A2410">
              <w:t xml:space="preserve">ts are selected, care must be taken to ensure all prerequisite units specified are complied with.  Prerequisites attached to any of the units must be obtained and are additional to the number of units required for the qualification. </w:t>
            </w:r>
          </w:p>
          <w:p w:rsidR="00000000" w:rsidP="002A2410">
            <w:pPr>
              <w:pStyle w:val="BodyText"/>
              <w:rPr>
                <w:lang w:val="en-NZ"/>
              </w:rPr>
            </w:pPr>
            <w:r w:rsidRPr="002A2410">
              <w:t>Where a prerequisite i</w:t>
            </w:r>
            <w:r w:rsidRPr="002A2410">
              <w:t xml:space="preserve">s attached to a unit it is identified by the symbol </w:t>
            </w:r>
            <w:r w:rsidRPr="002A2410">
              <w:t>∟</w:t>
            </w:r>
            <w:r w:rsidRPr="002A2410">
              <w:t>.</w:t>
            </w:r>
          </w:p>
        </w:tc>
      </w:tr>
      <w:tr w:rsidTr="002A24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rPr>
                <w:rStyle w:val="SpecialBold"/>
              </w:rPr>
              <w:t>Core units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BSBWHS201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Contribute to health and safety of self and others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NWPGEN018</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 xml:space="preserve">Follow environmental and licensing procedures </w:t>
            </w:r>
          </w:p>
        </w:tc>
      </w:tr>
      <w:tr w:rsidTr="002A2410">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rPr>
                <w:rStyle w:val="SpecialBold"/>
              </w:rPr>
              <w:t>General elective units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BSBCMM201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Communicate in the workplace</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BSBOPS203</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Deliver a service to customers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BSBPEF202</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Plan and apply time management</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BSBWHS311</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Assist with maintaining workplace safety</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CPCCDE3014</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Remove non-friable asbestos</w:t>
            </w:r>
            <w:r w:rsidRPr="002A2410">
              <w:br/>
              <w:t>∟ CPCCWHS1001 Prepare to work safely in the construction industry</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CPCCOM1015</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Carry out measurements and calculations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FSKDIG003</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Use digital technology for non-routine workplace tasks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MSMWHS216</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Operate breathing apparatus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MSMWJ201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Use high pressure water jetting equipment</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MSS404061</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Facilitate the use of SCADA systems in a team or</w:t>
            </w:r>
            <w:r w:rsidRPr="002A2410">
              <w:t xml:space="preserve"> work area</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NWPCAD001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Respond to blue-green algae outbreaks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NWPCAD002</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Control vegetation on a site</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NWPCAD004</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Maintain catchment and surrounding areas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NWPCAD005</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Monitor, inspect and report catchment areas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NWPCAD007</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Inspect, operate and maintain low consequence dams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NWPCAD018</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bulkwater transfer systems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NWPCAD019</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groundwater extraction</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NWPGEN017</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Apply the risk management principles of the water industry standards, guidelines and legislation</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NWPGEN020</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Sample and test source or drinking water</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NWPGEN021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Sample and test wastewater</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NWPGEN023</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Use maps, plans, drawings and details</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NWPGEN024</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 xml:space="preserve">Identify </w:t>
            </w:r>
            <w:r w:rsidRPr="002A2410">
              <w:t>the role and functions of the water industry</w:t>
            </w:r>
          </w:p>
        </w:tc>
      </w:tr>
      <w:tr w:rsidTr="002A2410">
        <w:tblPrEx>
          <w:tblW w:w="9497" w:type="dxa"/>
          <w:tblLayout w:type="fixed"/>
          <w:tblCellMar>
            <w:left w:w="62" w:type="dxa"/>
            <w:right w:w="62" w:type="dxa"/>
          </w:tblCellMar>
          <w:tblLook w:val="0000"/>
        </w:tblPrEx>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NWPGEN027</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pump stations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NWPIWS001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rural irrigation and domestic delivery systems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NWPIWS002</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Operate regulating devices in rural irrigation systems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NWPIWS005</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Maintain and repair irrigation channels and drains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NWPIWS011</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Identify and apply water entitlements and delivery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NWPNET019</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Prepare and restore worksite</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NWPNET020</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Control electrical risk on metallic pipes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NWPNET028</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Monitor and operate network systems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NWPNET029</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Locate, identify and protect utilities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NWPNET038</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Install metering equipment</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NWPNET039</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Maintain and repair network assets for drinking water</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NWPNET040</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Maintain and repair network assets for wastewater</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w:t>
            </w:r>
            <w:r w:rsidRPr="002A2410">
              <w:t>T046</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Maintain and repair network assets for bulkwater</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NWPNET049</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Construct and install water distribution assets</w:t>
            </w:r>
            <w:r w:rsidRPr="002A2410">
              <w:br/>
              <w:t>∟ NWPNET020 Control electrical risk on metallic pipes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NWPNET050</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Construct and install wastewater collection assets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NWPTRT005</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water treatment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NWPTRT006</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fluoride addition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NWPTRT007</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liquefied chlorine gas disinfection processes</w:t>
            </w:r>
            <w:r w:rsidRPr="002A2410">
              <w:br/>
              <w:t>∟ MSMWHS216 Operate breathing apparatus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NWPTRT022</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hyp</w:t>
            </w:r>
            <w:r w:rsidRPr="002A2410">
              <w:t>ochlorite disinfection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NWPTRT023</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ultraviolet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NWPTRT025</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chlorine dioxide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NWPTRT026</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ozone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NWPTRT027</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wastewater treatment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NWPTRT029</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pre-treatment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NWPTRT047</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operate and control lagoon processes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NWPTRT048</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Monitor and operate reclaimed water irrigation</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RIICCM205E</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Carry out manual excavation</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RIICOM201E</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Communicate in the workplace</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RIISA</w:t>
            </w:r>
            <w:r w:rsidRPr="002A2410">
              <w:t>M204E</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Operate small plant and equipment</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RIIWHS201E</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Work safely and follow WHS policies and procedures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RIIWHS202E</w:t>
            </w:r>
          </w:p>
        </w:tc>
        <w:tc>
          <w:tcPr>
            <w:tcW w:w="7360"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Enter and work in confined spaces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RIIWHS302E</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Implement traffic management plans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TLID2003</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Handle dangerous goods/hazardous substances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TLIF2010</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Apply fatigue management strategies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UEERE0019</w:t>
            </w:r>
          </w:p>
        </w:tc>
        <w:tc>
          <w:tcPr>
            <w:tcW w:w="7360" w:type="dxa"/>
            <w:tcBorders>
              <w:top w:val="nil"/>
              <w:left w:val="nil"/>
              <w:bottom w:val="nil"/>
              <w:right w:val="nil"/>
            </w:tcBorders>
            <w:tcMar>
              <w:top w:w="0" w:type="dxa"/>
              <w:left w:w="62" w:type="dxa"/>
              <w:bottom w:w="0" w:type="dxa"/>
              <w:right w:w="62" w:type="dxa"/>
            </w:tcMar>
            <w:vAlign w:val="center"/>
          </w:tcPr>
          <w:p w:rsidR="00000000" w:rsidP="002A2410">
            <w:pPr>
              <w:pStyle w:val="BodyText"/>
              <w:rPr>
                <w:lang w:val="en-NZ"/>
              </w:rPr>
            </w:pPr>
            <w:r w:rsidRPr="002A2410">
              <w:t>Maintain safety and tidiness of remote area power supply systems</w:t>
            </w:r>
            <w:r w:rsidRPr="002A2410">
              <w:br/>
              <w:t>∟ UEECD0007 Apply work health and safety regulations, codes and practices in the workplace</w:t>
            </w:r>
            <w:r w:rsidRPr="002A2410">
              <w:br/>
              <w:t>∟</w:t>
            </w:r>
            <w:r w:rsidRPr="002A2410">
              <w:t xml:space="preserve"> UEERE0023 Work safely with remote area power supply systems</w:t>
            </w:r>
          </w:p>
        </w:tc>
      </w:tr>
      <w:tr w:rsidTr="002A2410">
        <w:tblPrEx>
          <w:tblW w:w="9497" w:type="dxa"/>
          <w:tblLayout w:type="fixed"/>
          <w:tblCellMar>
            <w:left w:w="62" w:type="dxa"/>
            <w:right w:w="62" w:type="dxa"/>
          </w:tblCellMar>
          <w:tblLook w:val="0000"/>
        </w:tblPrEx>
        <w:trPr>
          <w:trHeight w:val="452"/>
        </w:trPr>
        <w:tc>
          <w:tcPr>
            <w:tcW w:w="2137" w:type="dxa"/>
            <w:tcBorders>
              <w:top w:val="nil"/>
              <w:left w:val="nil"/>
              <w:bottom w:val="nil"/>
              <w:right w:val="nil"/>
            </w:tcBorders>
            <w:tcMar>
              <w:top w:w="0" w:type="dxa"/>
              <w:left w:w="62" w:type="dxa"/>
              <w:bottom w:w="0" w:type="dxa"/>
              <w:right w:w="62" w:type="dxa"/>
            </w:tcMar>
          </w:tcPr>
          <w:p w:rsidR="00000000" w:rsidP="002A2410">
            <w:pPr>
              <w:pStyle w:val="BodyText"/>
              <w:rPr>
                <w:lang w:val="en-NZ"/>
              </w:rPr>
            </w:pPr>
            <w:r w:rsidRPr="002A2410">
              <w:t>UEERE0023</w:t>
            </w:r>
          </w:p>
        </w:tc>
        <w:tc>
          <w:tcPr>
            <w:tcW w:w="7360" w:type="dxa"/>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Work safely with remote area power supply systems</w:t>
            </w:r>
            <w:r w:rsidRPr="002A2410">
              <w:br/>
              <w:t>∟ UEECD0007 Apply work health and safety regulations, codes and practices in the workplace</w:t>
            </w:r>
          </w:p>
        </w:tc>
      </w:tr>
    </w:tbl>
    <w:p w:rsidR="000C4025" w:rsidP="002A2410">
      <w:pPr>
        <w:pStyle w:val="NoPaddingFontSize1"/>
      </w:pPr>
    </w:p>
    <w:p w:rsidR="000C4025" w:rsidP="002A2410">
      <w:pPr>
        <w:pStyle w:val="NoPaddingFontSize1"/>
      </w:pPr>
    </w:p>
    <w:p w:rsidR="00000000" w:rsidRPr="002A2410" w:rsidP="002A2410">
      <w:pPr>
        <w:pStyle w:val="Heading1"/>
      </w:pPr>
      <w:bookmarkStart w:id="5" w:name="O_1131427"/>
      <w:bookmarkEnd w:id="5"/>
      <w:r w:rsidRPr="002A2410">
        <w:t>Qualification Mapping</w:t>
      </w:r>
      <w:r w:rsidRPr="002A2410">
        <w:t xml:space="preserve"> Information</w:t>
      </w:r>
    </w:p>
    <w:tbl>
      <w:tblPr>
        <w:tblW w:w="9497" w:type="dxa"/>
        <w:tblLayout w:type="fixed"/>
        <w:tblCellMar>
          <w:left w:w="62" w:type="dxa"/>
          <w:right w:w="62" w:type="dxa"/>
        </w:tblCellMar>
        <w:tblLook w:val="0000"/>
      </w:tblPr>
      <w:tblGrid>
        <w:gridCol w:w="9497"/>
      </w:tblGrid>
      <w:tr w:rsidTr="002A241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A2410" w:rsidP="002A2410">
            <w:pPr>
              <w:pStyle w:val="BodyText"/>
            </w:pPr>
            <w:r w:rsidRPr="002A2410">
              <w:t>This qualification replaces and is equivalent to NWP20115 Certificate II in Water Industry Operations.</w:t>
            </w:r>
          </w:p>
        </w:tc>
      </w:tr>
    </w:tbl>
    <w:p w:rsidR="00000000" w:rsidRPr="002A2410" w:rsidP="002A2410">
      <w:pPr>
        <w:pStyle w:val="NoPaddingFontSize1"/>
      </w:pPr>
    </w:p>
    <w:p w:rsidR="00000000" w:rsidRPr="002A2410" w:rsidP="002A2410">
      <w:pPr>
        <w:pStyle w:val="AllowPageBreak"/>
      </w:pPr>
    </w:p>
    <w:p w:rsidR="00000000" w:rsidRPr="002A2410" w:rsidP="002A2410">
      <w:pPr>
        <w:pStyle w:val="Heading1"/>
      </w:pPr>
      <w:bookmarkStart w:id="6" w:name="O_1131438"/>
      <w:bookmarkEnd w:id="6"/>
      <w:r w:rsidRPr="002A2410">
        <w:t>Links</w:t>
      </w:r>
    </w:p>
    <w:p w:rsidR="00000000" w:rsidRPr="002A2410" w:rsidP="000C4025">
      <w:pPr>
        <w:pStyle w:val="BodyText"/>
      </w:pPr>
      <w:r w:rsidRPr="002A2410">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6037A">
        <w:rPr>
          <w:rStyle w:val="Hyperlink"/>
        </w:rPr>
        <w:t>https://vetnet.gov.au/Pages/TrainingDocs.aspx?q=26336bc0-04e5-49d9-8c31-46c49b6a0037</w:t>
      </w:r>
      <w:r>
        <w:fldChar w:fldCharType="end"/>
      </w:r>
    </w:p>
    <w:p w:rsidR="00000000" w:rsidRPr="002A2410" w:rsidP="002A2410"/>
    <w:sectPr w:rsidSect="002A241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10" w:rsidRPr="000C4025" w:rsidP="000C402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25" w:rsidP="002A24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C4025" w:rsidP="002A241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C4025" w:rsidP="002A24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2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410" w:rsidRPr="000C4025" w:rsidP="000C402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4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025" w:rsidRPr="002D2AF8" w:rsidP="002A2410">
    <w:pPr>
      <w:pStyle w:val="Header"/>
      <w:framePr w:wrap="around"/>
    </w:pPr>
    <w:r>
      <w:fldChar w:fldCharType="begin"/>
    </w:r>
    <w:r>
      <w:instrText xml:space="preserve"> TITLE   \* MERGEFORMAT </w:instrText>
    </w:r>
    <w:r>
      <w:fldChar w:fldCharType="separate"/>
    </w:r>
    <w:r>
      <w:t>NWP20119 Certificate II in Water Industry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January 2021</w:t>
    </w:r>
    <w:r>
      <w:fldChar w:fldCharType="end"/>
    </w:r>
  </w:p>
  <w:p w:rsidR="000C4025" w:rsidP="002A24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4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410"/>
    <w:pPr>
      <w:spacing w:before="360" w:after="60"/>
      <w:outlineLvl w:val="0"/>
    </w:pPr>
    <w:rPr>
      <w:sz w:val="32"/>
    </w:rPr>
  </w:style>
  <w:style w:type="paragraph" w:styleId="Heading2">
    <w:name w:val="heading 2"/>
    <w:basedOn w:val="HeadingBase"/>
    <w:next w:val="BodyText"/>
    <w:link w:val="Heading2Char"/>
    <w:qFormat/>
    <w:rsid w:val="002A2410"/>
    <w:pPr>
      <w:keepLines/>
      <w:spacing w:before="240" w:after="120"/>
      <w:outlineLvl w:val="1"/>
    </w:pPr>
    <w:rPr>
      <w:sz w:val="28"/>
      <w:szCs w:val="40"/>
    </w:rPr>
  </w:style>
  <w:style w:type="paragraph" w:styleId="Heading3">
    <w:name w:val="heading 3"/>
    <w:basedOn w:val="HeadingBase"/>
    <w:next w:val="BodyText"/>
    <w:link w:val="Heading3Char"/>
    <w:qFormat/>
    <w:rsid w:val="002A2410"/>
    <w:pPr>
      <w:spacing w:before="180" w:after="120"/>
      <w:outlineLvl w:val="2"/>
    </w:pPr>
    <w:rPr>
      <w:spacing w:val="-10"/>
      <w:kern w:val="32"/>
    </w:rPr>
  </w:style>
  <w:style w:type="paragraph" w:styleId="Heading4">
    <w:name w:val="heading 4"/>
    <w:basedOn w:val="HeadingBase"/>
    <w:next w:val="BodyText"/>
    <w:link w:val="Heading4Char"/>
    <w:qFormat/>
    <w:rsid w:val="002A2410"/>
    <w:pPr>
      <w:spacing w:before="160" w:after="120"/>
      <w:outlineLvl w:val="3"/>
    </w:pPr>
    <w:rPr>
      <w:sz w:val="22"/>
    </w:rPr>
  </w:style>
  <w:style w:type="paragraph" w:styleId="Heading5">
    <w:name w:val="heading 5"/>
    <w:basedOn w:val="HeadingBase"/>
    <w:next w:val="Normal"/>
    <w:link w:val="Heading5Char"/>
    <w:qFormat/>
    <w:rsid w:val="002A2410"/>
    <w:pPr>
      <w:spacing w:before="80"/>
      <w:outlineLvl w:val="4"/>
    </w:pPr>
    <w:rPr>
      <w:color w:val="918585"/>
      <w:sz w:val="20"/>
    </w:rPr>
  </w:style>
  <w:style w:type="paragraph" w:styleId="Heading6">
    <w:name w:val="heading 6"/>
    <w:basedOn w:val="HeadingBase"/>
    <w:next w:val="Normal"/>
    <w:link w:val="Heading6Char"/>
    <w:qFormat/>
    <w:rsid w:val="002A2410"/>
    <w:pPr>
      <w:spacing w:before="60"/>
      <w:outlineLvl w:val="5"/>
    </w:pPr>
    <w:rPr>
      <w:color w:val="918585"/>
      <w:sz w:val="20"/>
    </w:rPr>
  </w:style>
  <w:style w:type="paragraph" w:styleId="Heading7">
    <w:name w:val="heading 7"/>
    <w:basedOn w:val="Normal"/>
    <w:next w:val="Normal"/>
    <w:link w:val="Heading7Char"/>
    <w:qFormat/>
    <w:rsid w:val="002A2410"/>
    <w:pPr>
      <w:ind w:left="720"/>
      <w:outlineLvl w:val="6"/>
    </w:pPr>
    <w:rPr>
      <w:i/>
    </w:rPr>
  </w:style>
  <w:style w:type="paragraph" w:styleId="Heading8">
    <w:name w:val="heading 8"/>
    <w:basedOn w:val="Normal"/>
    <w:next w:val="Normal"/>
    <w:link w:val="Heading8Char"/>
    <w:qFormat/>
    <w:rsid w:val="002A2410"/>
    <w:pPr>
      <w:ind w:left="720"/>
      <w:outlineLvl w:val="7"/>
    </w:pPr>
    <w:rPr>
      <w:i/>
    </w:rPr>
  </w:style>
  <w:style w:type="paragraph" w:styleId="Heading9">
    <w:name w:val="heading 9"/>
    <w:basedOn w:val="Normal"/>
    <w:next w:val="Normal"/>
    <w:link w:val="Heading9Char"/>
    <w:qFormat/>
    <w:rsid w:val="002A2410"/>
    <w:pPr>
      <w:ind w:left="720"/>
      <w:outlineLvl w:val="8"/>
    </w:pPr>
    <w:rPr>
      <w:i/>
    </w:rPr>
  </w:style>
  <w:style w:type="character" w:default="1" w:styleId="DefaultParagraphFont">
    <w:name w:val="Default Paragraph Font"/>
    <w:uiPriority w:val="1"/>
    <w:unhideWhenUsed/>
    <w:rsid w:val="002A24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410"/>
  </w:style>
  <w:style w:type="character" w:customStyle="1" w:styleId="Heading1Char">
    <w:name w:val="Heading 1 Char"/>
    <w:basedOn w:val="DefaultParagraphFont"/>
    <w:link w:val="Heading1"/>
    <w:rsid w:val="002A2410"/>
    <w:rPr>
      <w:rFonts w:ascii="Times New Roman" w:eastAsia="Times New Roman" w:hAnsi="Times New Roman" w:cs="Times New Roman"/>
      <w:b/>
      <w:sz w:val="32"/>
      <w:szCs w:val="20"/>
      <w:lang w:eastAsia="en-US"/>
    </w:rPr>
  </w:style>
  <w:style w:type="paragraph" w:styleId="BodyText">
    <w:name w:val="Body Text"/>
    <w:basedOn w:val="Normal"/>
    <w:link w:val="BodyTextChar"/>
    <w:rsid w:val="002A24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410"/>
    <w:rPr>
      <w:rFonts w:ascii="Times New Roman" w:eastAsia="Times New Roman" w:hAnsi="Times New Roman" w:cs="Times New Roman"/>
      <w:sz w:val="24"/>
      <w:lang w:eastAsia="en-US"/>
    </w:rPr>
  </w:style>
  <w:style w:type="character" w:customStyle="1" w:styleId="SpecialBold">
    <w:name w:val="Special Bold"/>
    <w:basedOn w:val="DefaultParagraphFont"/>
    <w:rsid w:val="002A2410"/>
    <w:rPr>
      <w:b/>
      <w:spacing w:val="0"/>
    </w:rPr>
  </w:style>
  <w:style w:type="paragraph" w:customStyle="1" w:styleId="SuperHeading">
    <w:name w:val="SuperHeading"/>
    <w:basedOn w:val="Normal"/>
    <w:rsid w:val="002A2410"/>
    <w:pPr>
      <w:spacing w:before="240" w:after="120"/>
      <w:outlineLvl w:val="0"/>
    </w:pPr>
    <w:rPr>
      <w:rFonts w:ascii="Times New Roman" w:hAnsi="Times New Roman"/>
      <w:b/>
      <w:sz w:val="32"/>
    </w:rPr>
  </w:style>
  <w:style w:type="paragraph" w:customStyle="1" w:styleId="AllowPageBreak">
    <w:name w:val="AllowPageBreak"/>
    <w:rsid w:val="002A241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A24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4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4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4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4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4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4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410"/>
    <w:rPr>
      <w:rFonts w:ascii="Courier New" w:eastAsia="Times New Roman" w:hAnsi="Courier New" w:cs="Times New Roman"/>
      <w:i/>
      <w:szCs w:val="20"/>
      <w:lang w:eastAsia="en-US"/>
    </w:rPr>
  </w:style>
  <w:style w:type="paragraph" w:customStyle="1" w:styleId="HeadingBase">
    <w:name w:val="Heading Base"/>
    <w:rsid w:val="002A24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410"/>
    <w:pPr>
      <w:tabs>
        <w:tab w:val="right" w:leader="dot" w:pos="9072"/>
      </w:tabs>
      <w:ind w:left="567"/>
    </w:pPr>
    <w:rPr>
      <w:szCs w:val="22"/>
    </w:rPr>
  </w:style>
  <w:style w:type="paragraph" w:customStyle="1" w:styleId="TOCBase">
    <w:name w:val="TOC Base"/>
    <w:rsid w:val="002A24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410"/>
    <w:pPr>
      <w:tabs>
        <w:tab w:val="right" w:leader="dot" w:pos="9072"/>
      </w:tabs>
      <w:spacing w:before="40" w:after="40"/>
      <w:ind w:left="284"/>
    </w:pPr>
    <w:rPr>
      <w:rFonts w:ascii="Times New Roman" w:hAnsi="Times New Roman"/>
    </w:rPr>
  </w:style>
  <w:style w:type="paragraph" w:styleId="TOC1">
    <w:name w:val="toc 1"/>
    <w:basedOn w:val="TOCBase"/>
    <w:next w:val="Normal"/>
    <w:rsid w:val="002A24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4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410"/>
    <w:rPr>
      <w:rFonts w:ascii="Times New Roman" w:eastAsia="Times New Roman" w:hAnsi="Times New Roman" w:cs="Times New Roman"/>
      <w:sz w:val="16"/>
      <w:lang w:eastAsia="en-US"/>
    </w:rPr>
  </w:style>
  <w:style w:type="paragraph" w:styleId="Title">
    <w:name w:val="Title"/>
    <w:basedOn w:val="HeadingBase"/>
    <w:link w:val="TitleChar"/>
    <w:qFormat/>
    <w:rsid w:val="002A2410"/>
    <w:pPr>
      <w:spacing w:before="5040"/>
      <w:jc w:val="center"/>
    </w:pPr>
    <w:rPr>
      <w:sz w:val="48"/>
      <w:szCs w:val="72"/>
      <w:lang w:val="en-US"/>
    </w:rPr>
  </w:style>
  <w:style w:type="character" w:customStyle="1" w:styleId="TitleChar">
    <w:name w:val="Title Char"/>
    <w:basedOn w:val="DefaultParagraphFont"/>
    <w:link w:val="Title"/>
    <w:rsid w:val="002A24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410"/>
    <w:pPr>
      <w:tabs>
        <w:tab w:val="left" w:pos="3600"/>
        <w:tab w:val="left" w:pos="3958"/>
      </w:tabs>
    </w:pPr>
  </w:style>
  <w:style w:type="paragraph" w:styleId="List">
    <w:name w:val="List"/>
    <w:basedOn w:val="BodyText"/>
    <w:next w:val="BodyText"/>
    <w:rsid w:val="002A2410"/>
    <w:pPr>
      <w:tabs>
        <w:tab w:val="left" w:pos="340"/>
      </w:tabs>
      <w:spacing w:before="60" w:after="60"/>
      <w:ind w:left="340" w:hanging="340"/>
    </w:pPr>
  </w:style>
  <w:style w:type="paragraph" w:styleId="ListBullet">
    <w:name w:val="List Bullet"/>
    <w:basedOn w:val="List"/>
    <w:rsid w:val="002A2410"/>
    <w:pPr>
      <w:numPr>
        <w:numId w:val="10"/>
      </w:numPr>
      <w:tabs>
        <w:tab w:val="clear" w:pos="340"/>
      </w:tabs>
      <w:spacing w:before="40" w:after="40"/>
    </w:pPr>
  </w:style>
  <w:style w:type="paragraph" w:customStyle="1" w:styleId="Note">
    <w:name w:val="Note"/>
    <w:basedOn w:val="BodyText"/>
    <w:rsid w:val="002A24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A2410"/>
    <w:pPr>
      <w:framePr w:wrap="auto" w:hAnchor="text" w:y="6049"/>
    </w:pPr>
    <w:rPr>
      <w:color w:val="000000"/>
      <w:sz w:val="40"/>
    </w:rPr>
  </w:style>
  <w:style w:type="paragraph" w:customStyle="1" w:styleId="TOCTitle">
    <w:name w:val="TOCTitle"/>
    <w:basedOn w:val="Heading1"/>
    <w:rsid w:val="002A2410"/>
    <w:pPr>
      <w:spacing w:after="240"/>
      <w:jc w:val="center"/>
      <w:outlineLvl w:val="9"/>
    </w:pPr>
    <w:rPr>
      <w:caps/>
    </w:rPr>
  </w:style>
  <w:style w:type="paragraph" w:customStyle="1" w:styleId="Version">
    <w:name w:val="Version"/>
    <w:rsid w:val="002A24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A2410"/>
    <w:pPr>
      <w:numPr>
        <w:numId w:val="11"/>
      </w:numPr>
      <w:tabs>
        <w:tab w:val="clear" w:pos="680"/>
      </w:tabs>
    </w:pPr>
  </w:style>
  <w:style w:type="paragraph" w:styleId="Index1">
    <w:name w:val="index 1"/>
    <w:basedOn w:val="Normal"/>
    <w:next w:val="Normal"/>
    <w:semiHidden/>
    <w:rsid w:val="002A2410"/>
    <w:pPr>
      <w:keepNext w:val="0"/>
      <w:tabs>
        <w:tab w:val="right" w:pos="4176"/>
      </w:tabs>
      <w:ind w:left="198" w:hanging="198"/>
    </w:pPr>
    <w:rPr>
      <w:rFonts w:ascii="Garamond" w:hAnsi="Garamond"/>
    </w:rPr>
  </w:style>
  <w:style w:type="paragraph" w:styleId="IndexHeading">
    <w:name w:val="index heading"/>
    <w:basedOn w:val="Normal"/>
    <w:next w:val="Index1"/>
    <w:semiHidden/>
    <w:rsid w:val="002A2410"/>
    <w:pPr>
      <w:spacing w:before="120" w:after="120"/>
    </w:pPr>
    <w:rPr>
      <w:rFonts w:ascii="Arial" w:hAnsi="Arial"/>
      <w:b/>
      <w:color w:val="918585"/>
      <w:sz w:val="24"/>
    </w:rPr>
  </w:style>
  <w:style w:type="paragraph" w:styleId="Header">
    <w:name w:val="header"/>
    <w:basedOn w:val="Normal"/>
    <w:link w:val="HeaderChar"/>
    <w:rsid w:val="002A24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410"/>
    <w:rPr>
      <w:rFonts w:ascii="Times New Roman" w:eastAsia="Times New Roman" w:hAnsi="Times New Roman" w:cs="Times New Roman"/>
      <w:sz w:val="16"/>
      <w:szCs w:val="20"/>
      <w:lang w:val="en-GB" w:eastAsia="en-US"/>
    </w:rPr>
  </w:style>
  <w:style w:type="paragraph" w:customStyle="1" w:styleId="Chapter">
    <w:name w:val="Chapter"/>
    <w:basedOn w:val="Normal"/>
    <w:rsid w:val="002A2410"/>
    <w:pPr>
      <w:spacing w:before="240"/>
    </w:pPr>
    <w:rPr>
      <w:rFonts w:ascii="Times New Roman" w:hAnsi="Times New Roman"/>
      <w:smallCaps/>
      <w:spacing w:val="80"/>
      <w:sz w:val="28"/>
    </w:rPr>
  </w:style>
  <w:style w:type="paragraph" w:customStyle="1" w:styleId="InChapter">
    <w:name w:val="InChapter"/>
    <w:basedOn w:val="Heading3"/>
    <w:rsid w:val="002A2410"/>
    <w:pPr>
      <w:spacing w:after="240"/>
      <w:outlineLvl w:val="9"/>
    </w:pPr>
    <w:rPr>
      <w:noProof/>
    </w:rPr>
  </w:style>
  <w:style w:type="paragraph" w:styleId="Index2">
    <w:name w:val="index 2"/>
    <w:basedOn w:val="Normal"/>
    <w:next w:val="Normal"/>
    <w:semiHidden/>
    <w:rsid w:val="002A2410"/>
    <w:pPr>
      <w:tabs>
        <w:tab w:val="right" w:pos="4176"/>
      </w:tabs>
      <w:ind w:left="568" w:hanging="284"/>
    </w:pPr>
    <w:rPr>
      <w:rFonts w:ascii="Garamond" w:hAnsi="Garamond"/>
    </w:rPr>
  </w:style>
  <w:style w:type="paragraph" w:customStyle="1" w:styleId="Byline">
    <w:name w:val="Byline"/>
    <w:rsid w:val="002A24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410"/>
    <w:pPr>
      <w:tabs>
        <w:tab w:val="clear" w:pos="3600"/>
        <w:tab w:val="clear" w:pos="3958"/>
      </w:tabs>
      <w:jc w:val="right"/>
    </w:pPr>
  </w:style>
  <w:style w:type="character" w:styleId="Emphasis">
    <w:name w:val="Emphasis"/>
    <w:basedOn w:val="DefaultParagraphFont"/>
    <w:qFormat/>
    <w:rsid w:val="002A2410"/>
    <w:rPr>
      <w:i/>
    </w:rPr>
  </w:style>
  <w:style w:type="paragraph" w:styleId="Caption">
    <w:name w:val="caption"/>
    <w:basedOn w:val="BodyText"/>
    <w:next w:val="Normal"/>
    <w:qFormat/>
    <w:rsid w:val="002A2410"/>
    <w:pPr>
      <w:framePr w:w="2268" w:hSpace="181" w:vSpace="181" w:wrap="around" w:vAnchor="text" w:hAnchor="page" w:x="1135" w:y="285" w:anchorLock="1"/>
    </w:pPr>
    <w:rPr>
      <w:i/>
    </w:rPr>
  </w:style>
  <w:style w:type="paragraph" w:customStyle="1" w:styleId="MiniTOCTitle">
    <w:name w:val="MiniTOCTitle"/>
    <w:basedOn w:val="Heading4"/>
    <w:rsid w:val="002A2410"/>
    <w:pPr>
      <w:spacing w:before="240"/>
      <w:outlineLvl w:val="9"/>
    </w:pPr>
    <w:rPr>
      <w:noProof/>
      <w:sz w:val="24"/>
    </w:rPr>
  </w:style>
  <w:style w:type="paragraph" w:customStyle="1" w:styleId="MiniTOCItem">
    <w:name w:val="MiniTOCItem"/>
    <w:basedOn w:val="ListBullet"/>
    <w:rsid w:val="002A2410"/>
    <w:pPr>
      <w:numPr>
        <w:numId w:val="0"/>
      </w:numPr>
      <w:tabs>
        <w:tab w:val="right" w:leader="dot" w:pos="6521"/>
      </w:tabs>
      <w:spacing w:before="0" w:after="0"/>
    </w:pPr>
  </w:style>
  <w:style w:type="paragraph" w:customStyle="1" w:styleId="TOFTitle">
    <w:name w:val="TOFTitle"/>
    <w:basedOn w:val="TOCTitle"/>
    <w:rsid w:val="002A2410"/>
  </w:style>
  <w:style w:type="paragraph" w:styleId="TableofFigures">
    <w:name w:val="table of figures"/>
    <w:basedOn w:val="Normal"/>
    <w:next w:val="Normal"/>
    <w:semiHidden/>
    <w:rsid w:val="002A2410"/>
    <w:pPr>
      <w:tabs>
        <w:tab w:val="right" w:leader="dot" w:pos="9072"/>
      </w:tabs>
      <w:ind w:left="970" w:hanging="403"/>
    </w:pPr>
    <w:rPr>
      <w:rFonts w:ascii="Times New Roman" w:hAnsi="Times New Roman"/>
      <w:b/>
    </w:rPr>
  </w:style>
  <w:style w:type="paragraph" w:styleId="ListNumber">
    <w:name w:val="List Number"/>
    <w:basedOn w:val="List"/>
    <w:rsid w:val="002A2410"/>
    <w:pPr>
      <w:numPr>
        <w:numId w:val="13"/>
      </w:numPr>
      <w:tabs>
        <w:tab w:val="clear" w:pos="340"/>
      </w:tabs>
    </w:pPr>
  </w:style>
  <w:style w:type="character" w:customStyle="1" w:styleId="WingdingSymbols">
    <w:name w:val="Wingding Symbols"/>
    <w:rsid w:val="002A2410"/>
    <w:rPr>
      <w:rFonts w:ascii="Wingdings" w:hAnsi="Wingdings"/>
    </w:rPr>
  </w:style>
  <w:style w:type="paragraph" w:customStyle="1" w:styleId="TableHeading">
    <w:name w:val="Table Heading"/>
    <w:basedOn w:val="HeadingBase"/>
    <w:rsid w:val="002A2410"/>
    <w:pPr>
      <w:keepLines/>
      <w:pBdr>
        <w:bottom w:val="single" w:sz="6" w:space="1" w:color="918585"/>
      </w:pBdr>
      <w:spacing w:before="240"/>
    </w:pPr>
  </w:style>
  <w:style w:type="character" w:customStyle="1" w:styleId="HotSpot">
    <w:name w:val="HotSpot"/>
    <w:rsid w:val="002A2410"/>
    <w:rPr>
      <w:color w:val="0033CC"/>
      <w:u w:val="none"/>
    </w:rPr>
  </w:style>
  <w:style w:type="paragraph" w:customStyle="1" w:styleId="BodyTextRight">
    <w:name w:val="Body Text Right"/>
    <w:basedOn w:val="BodyText"/>
    <w:rsid w:val="002A2410"/>
    <w:pPr>
      <w:spacing w:before="0" w:after="0"/>
      <w:jc w:val="right"/>
    </w:pPr>
  </w:style>
  <w:style w:type="paragraph" w:styleId="Index3">
    <w:name w:val="index 3"/>
    <w:basedOn w:val="ListNumber2"/>
    <w:next w:val="Normal"/>
    <w:semiHidden/>
    <w:rsid w:val="002A2410"/>
    <w:pPr>
      <w:numPr>
        <w:numId w:val="0"/>
      </w:numPr>
      <w:tabs>
        <w:tab w:val="right" w:leader="dot" w:pos="4176"/>
      </w:tabs>
    </w:pPr>
  </w:style>
  <w:style w:type="paragraph" w:styleId="ListNumber2">
    <w:name w:val="List Number 2"/>
    <w:basedOn w:val="List2"/>
    <w:rsid w:val="002A2410"/>
    <w:pPr>
      <w:numPr>
        <w:numId w:val="8"/>
      </w:numPr>
      <w:tabs>
        <w:tab w:val="clear" w:pos="1060"/>
      </w:tabs>
    </w:pPr>
  </w:style>
  <w:style w:type="paragraph" w:customStyle="1" w:styleId="MarginNote">
    <w:name w:val="Margin Note"/>
    <w:basedOn w:val="BodyText"/>
    <w:rsid w:val="002A24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4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4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410"/>
    <w:rPr>
      <w:sz w:val="32"/>
    </w:rPr>
  </w:style>
  <w:style w:type="paragraph" w:customStyle="1" w:styleId="HeadingProcedure">
    <w:name w:val="Heading Procedure"/>
    <w:basedOn w:val="HeadingBase"/>
    <w:next w:val="Normal"/>
    <w:rsid w:val="002A2410"/>
    <w:pPr>
      <w:tabs>
        <w:tab w:val="left" w:pos="0"/>
      </w:tabs>
      <w:spacing w:before="120" w:after="60"/>
    </w:pPr>
    <w:rPr>
      <w:i/>
      <w:color w:val="918585"/>
      <w:sz w:val="22"/>
    </w:rPr>
  </w:style>
  <w:style w:type="paragraph" w:customStyle="1" w:styleId="TableBodyText">
    <w:name w:val="Table Body Text"/>
    <w:basedOn w:val="BodyText"/>
    <w:rsid w:val="002A2410"/>
    <w:pPr>
      <w:spacing w:before="60" w:after="60"/>
    </w:pPr>
  </w:style>
  <w:style w:type="paragraph" w:styleId="ListContinue">
    <w:name w:val="List Continue"/>
    <w:basedOn w:val="List"/>
    <w:rsid w:val="002A2410"/>
    <w:pPr>
      <w:ind w:firstLine="0"/>
    </w:pPr>
  </w:style>
  <w:style w:type="paragraph" w:customStyle="1" w:styleId="ListNote">
    <w:name w:val="List Note"/>
    <w:basedOn w:val="List"/>
    <w:rsid w:val="002A2410"/>
    <w:pPr>
      <w:pBdr>
        <w:top w:val="single" w:sz="6" w:space="2" w:color="918585"/>
        <w:bottom w:val="single" w:sz="6" w:space="2" w:color="918585"/>
      </w:pBdr>
      <w:tabs>
        <w:tab w:val="left" w:pos="1021"/>
      </w:tabs>
      <w:ind w:firstLine="0"/>
    </w:pPr>
  </w:style>
  <w:style w:type="paragraph" w:customStyle="1" w:styleId="Warning">
    <w:name w:val="Warning"/>
    <w:basedOn w:val="BodyText"/>
    <w:rsid w:val="002A2410"/>
    <w:pPr>
      <w:shd w:val="clear" w:color="auto" w:fill="D9D9D9"/>
      <w:tabs>
        <w:tab w:val="left" w:pos="992"/>
      </w:tabs>
      <w:ind w:left="119" w:right="119"/>
    </w:pPr>
    <w:rPr>
      <w:sz w:val="20"/>
    </w:rPr>
  </w:style>
  <w:style w:type="paragraph" w:customStyle="1" w:styleId="MarginIcons">
    <w:name w:val="Margin Icons"/>
    <w:basedOn w:val="BodyText"/>
    <w:rsid w:val="002A24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410"/>
    <w:rPr>
      <w:rFonts w:ascii="Courier New" w:hAnsi="Courier New"/>
    </w:rPr>
  </w:style>
  <w:style w:type="paragraph" w:customStyle="1" w:styleId="NoteBullet">
    <w:name w:val="Note Bullet"/>
    <w:basedOn w:val="Note"/>
    <w:rsid w:val="002A2410"/>
    <w:pPr>
      <w:tabs>
        <w:tab w:val="clear" w:pos="680"/>
      </w:tabs>
      <w:spacing w:before="60" w:after="60"/>
    </w:pPr>
  </w:style>
  <w:style w:type="paragraph" w:customStyle="1" w:styleId="SubHeading2">
    <w:name w:val="SubHeading2"/>
    <w:basedOn w:val="HeadingBase"/>
    <w:rsid w:val="002A2410"/>
    <w:pPr>
      <w:spacing w:before="240" w:after="60"/>
    </w:pPr>
    <w:rPr>
      <w:sz w:val="20"/>
    </w:rPr>
  </w:style>
  <w:style w:type="paragraph" w:customStyle="1" w:styleId="SubHeading1">
    <w:name w:val="SubHeading1"/>
    <w:basedOn w:val="HeadingBase"/>
    <w:rsid w:val="002A2410"/>
    <w:pPr>
      <w:spacing w:before="240" w:after="60"/>
    </w:pPr>
    <w:rPr>
      <w:color w:val="918585"/>
      <w:sz w:val="22"/>
    </w:rPr>
  </w:style>
  <w:style w:type="paragraph" w:customStyle="1" w:styleId="SideHeading">
    <w:name w:val="Side Heading"/>
    <w:basedOn w:val="HeadingBase"/>
    <w:rsid w:val="002A24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410"/>
    <w:pPr>
      <w:numPr>
        <w:numId w:val="9"/>
      </w:numPr>
    </w:pPr>
  </w:style>
  <w:style w:type="paragraph" w:styleId="PlainText">
    <w:name w:val="Plain Text"/>
    <w:basedOn w:val="Normal"/>
    <w:link w:val="PlainTextChar"/>
    <w:rsid w:val="002A2410"/>
    <w:rPr>
      <w:sz w:val="20"/>
    </w:rPr>
  </w:style>
  <w:style w:type="character" w:customStyle="1" w:styleId="PlainTextChar">
    <w:name w:val="Plain Text Char"/>
    <w:basedOn w:val="DefaultParagraphFont"/>
    <w:link w:val="PlainText"/>
    <w:rsid w:val="002A2410"/>
    <w:rPr>
      <w:rFonts w:ascii="Courier New" w:eastAsia="Times New Roman" w:hAnsi="Courier New" w:cs="Times New Roman"/>
      <w:sz w:val="20"/>
      <w:szCs w:val="20"/>
      <w:lang w:eastAsia="en-US"/>
    </w:rPr>
  </w:style>
  <w:style w:type="character" w:customStyle="1" w:styleId="MenuOption">
    <w:name w:val="Menu Option"/>
    <w:basedOn w:val="DefaultParagraphFont"/>
    <w:rsid w:val="002A2410"/>
    <w:rPr>
      <w:b/>
      <w:smallCaps/>
    </w:rPr>
  </w:style>
  <w:style w:type="paragraph" w:customStyle="1" w:styleId="TableListNumber">
    <w:name w:val="Table List Number"/>
    <w:basedOn w:val="ListNumber"/>
    <w:rsid w:val="002A2410"/>
    <w:pPr>
      <w:numPr>
        <w:numId w:val="0"/>
      </w:numPr>
    </w:pPr>
  </w:style>
  <w:style w:type="paragraph" w:styleId="TOC4">
    <w:name w:val="toc 4"/>
    <w:basedOn w:val="TOCBase"/>
    <w:next w:val="Normal"/>
    <w:semiHidden/>
    <w:rsid w:val="002A2410"/>
    <w:pPr>
      <w:tabs>
        <w:tab w:val="right" w:leader="dot" w:pos="9071"/>
      </w:tabs>
      <w:ind w:left="1701"/>
    </w:pPr>
  </w:style>
  <w:style w:type="paragraph" w:customStyle="1" w:styleId="ListAlpha">
    <w:name w:val="List Alpha"/>
    <w:basedOn w:val="List"/>
    <w:rsid w:val="002A2410"/>
    <w:pPr>
      <w:numPr>
        <w:numId w:val="7"/>
      </w:numPr>
    </w:pPr>
  </w:style>
  <w:style w:type="paragraph" w:customStyle="1" w:styleId="ListAlpha2">
    <w:name w:val="List Alpha 2"/>
    <w:basedOn w:val="List2"/>
    <w:rsid w:val="002A2410"/>
    <w:pPr>
      <w:numPr>
        <w:numId w:val="6"/>
      </w:numPr>
    </w:pPr>
  </w:style>
  <w:style w:type="paragraph" w:styleId="List2">
    <w:name w:val="List 2"/>
    <w:basedOn w:val="BodyText"/>
    <w:rsid w:val="002A2410"/>
    <w:pPr>
      <w:tabs>
        <w:tab w:val="left" w:pos="680"/>
      </w:tabs>
      <w:spacing w:before="60" w:after="60"/>
      <w:ind w:left="680" w:hanging="340"/>
    </w:pPr>
  </w:style>
  <w:style w:type="paragraph" w:styleId="List3">
    <w:name w:val="List 3"/>
    <w:basedOn w:val="BodyText"/>
    <w:rsid w:val="002A2410"/>
    <w:pPr>
      <w:tabs>
        <w:tab w:val="left" w:pos="1021"/>
      </w:tabs>
      <w:spacing w:before="60" w:after="60"/>
      <w:ind w:left="1020" w:hanging="340"/>
    </w:pPr>
  </w:style>
  <w:style w:type="paragraph" w:styleId="List4">
    <w:name w:val="List 4"/>
    <w:basedOn w:val="BodyText"/>
    <w:rsid w:val="002A2410"/>
    <w:pPr>
      <w:tabs>
        <w:tab w:val="left" w:pos="1361"/>
      </w:tabs>
      <w:spacing w:before="60" w:after="60"/>
      <w:ind w:left="1361" w:hanging="340"/>
    </w:pPr>
  </w:style>
  <w:style w:type="paragraph" w:styleId="List5">
    <w:name w:val="List 5"/>
    <w:basedOn w:val="BodyText"/>
    <w:rsid w:val="002A2410"/>
    <w:pPr>
      <w:tabs>
        <w:tab w:val="left" w:pos="1701"/>
      </w:tabs>
      <w:spacing w:before="60" w:after="60"/>
      <w:ind w:left="1701" w:hanging="340"/>
    </w:pPr>
  </w:style>
  <w:style w:type="paragraph" w:styleId="ListBullet3">
    <w:name w:val="List Bullet 3"/>
    <w:basedOn w:val="List3"/>
    <w:rsid w:val="002A2410"/>
    <w:pPr>
      <w:numPr>
        <w:numId w:val="12"/>
      </w:numPr>
      <w:tabs>
        <w:tab w:val="clear" w:pos="1021"/>
      </w:tabs>
      <w:ind w:left="1037" w:hanging="357"/>
    </w:pPr>
  </w:style>
  <w:style w:type="paragraph" w:styleId="ListBullet4">
    <w:name w:val="List Bullet 4"/>
    <w:basedOn w:val="List4"/>
    <w:rsid w:val="002A2410"/>
    <w:pPr>
      <w:numPr>
        <w:numId w:val="1"/>
      </w:numPr>
      <w:tabs>
        <w:tab w:val="clear" w:pos="1361"/>
      </w:tabs>
    </w:pPr>
  </w:style>
  <w:style w:type="paragraph" w:styleId="ListBullet5">
    <w:name w:val="List Bullet 5"/>
    <w:basedOn w:val="List5"/>
    <w:rsid w:val="002A2410"/>
    <w:pPr>
      <w:numPr>
        <w:numId w:val="2"/>
      </w:numPr>
    </w:pPr>
  </w:style>
  <w:style w:type="paragraph" w:styleId="ListContinue2">
    <w:name w:val="List Continue 2"/>
    <w:basedOn w:val="List2"/>
    <w:rsid w:val="002A2410"/>
    <w:pPr>
      <w:ind w:firstLine="0"/>
    </w:pPr>
  </w:style>
  <w:style w:type="paragraph" w:styleId="ListContinue3">
    <w:name w:val="List Continue 3"/>
    <w:basedOn w:val="List3"/>
    <w:rsid w:val="002A2410"/>
    <w:pPr>
      <w:ind w:left="1021" w:firstLine="0"/>
    </w:pPr>
  </w:style>
  <w:style w:type="paragraph" w:styleId="ListContinue4">
    <w:name w:val="List Continue 4"/>
    <w:basedOn w:val="List4"/>
    <w:rsid w:val="002A2410"/>
    <w:pPr>
      <w:ind w:firstLine="0"/>
    </w:pPr>
  </w:style>
  <w:style w:type="paragraph" w:styleId="ListContinue5">
    <w:name w:val="List Continue 5"/>
    <w:basedOn w:val="List5"/>
    <w:rsid w:val="002A2410"/>
    <w:pPr>
      <w:ind w:firstLine="0"/>
    </w:pPr>
  </w:style>
  <w:style w:type="paragraph" w:styleId="ListNumber3">
    <w:name w:val="List Number 3"/>
    <w:basedOn w:val="List3"/>
    <w:rsid w:val="002A2410"/>
    <w:pPr>
      <w:numPr>
        <w:numId w:val="3"/>
      </w:numPr>
    </w:pPr>
  </w:style>
  <w:style w:type="paragraph" w:styleId="ListNumber4">
    <w:name w:val="List Number 4"/>
    <w:basedOn w:val="List4"/>
    <w:rsid w:val="002A2410"/>
    <w:pPr>
      <w:numPr>
        <w:numId w:val="4"/>
      </w:numPr>
    </w:pPr>
  </w:style>
  <w:style w:type="paragraph" w:styleId="ListNumber5">
    <w:name w:val="List Number 5"/>
    <w:basedOn w:val="List5"/>
    <w:rsid w:val="002A2410"/>
    <w:pPr>
      <w:numPr>
        <w:numId w:val="5"/>
      </w:numPr>
    </w:pPr>
  </w:style>
  <w:style w:type="paragraph" w:styleId="BlockText">
    <w:name w:val="Block Text"/>
    <w:basedOn w:val="Normal"/>
    <w:rsid w:val="002A2410"/>
    <w:pPr>
      <w:spacing w:after="120"/>
      <w:ind w:left="1440" w:right="1440"/>
    </w:pPr>
  </w:style>
  <w:style w:type="character" w:customStyle="1" w:styleId="Subscript">
    <w:name w:val="Subscript"/>
    <w:basedOn w:val="DefaultParagraphFont"/>
    <w:rsid w:val="002A2410"/>
    <w:rPr>
      <w:sz w:val="16"/>
      <w:vertAlign w:val="subscript"/>
    </w:rPr>
  </w:style>
  <w:style w:type="character" w:customStyle="1" w:styleId="Superscript">
    <w:name w:val="Superscript"/>
    <w:basedOn w:val="DefaultParagraphFont"/>
    <w:rsid w:val="002A2410"/>
    <w:rPr>
      <w:sz w:val="16"/>
      <w:vertAlign w:val="superscript"/>
    </w:rPr>
  </w:style>
  <w:style w:type="character" w:customStyle="1" w:styleId="Symbols">
    <w:name w:val="Symbols"/>
    <w:basedOn w:val="DefaultParagraphFont"/>
    <w:rsid w:val="002A2410"/>
    <w:rPr>
      <w:rFonts w:ascii="Symbol" w:hAnsi="Symbol"/>
    </w:rPr>
  </w:style>
  <w:style w:type="character" w:customStyle="1" w:styleId="MenuOptions">
    <w:name w:val="Menu Options"/>
    <w:basedOn w:val="DefaultParagraphFont"/>
    <w:rsid w:val="002A2410"/>
    <w:rPr>
      <w:rFonts w:ascii="Arial Narrow" w:hAnsi="Arial Narrow"/>
      <w:smallCaps/>
    </w:rPr>
  </w:style>
  <w:style w:type="character" w:customStyle="1" w:styleId="Buttons">
    <w:name w:val="Buttons"/>
    <w:basedOn w:val="DefaultParagraphFont"/>
    <w:rsid w:val="002A2410"/>
    <w:rPr>
      <w:b/>
    </w:rPr>
  </w:style>
  <w:style w:type="character" w:customStyle="1" w:styleId="Underlined">
    <w:name w:val="Underlined"/>
    <w:basedOn w:val="DefaultParagraphFont"/>
    <w:rsid w:val="002A2410"/>
    <w:rPr>
      <w:u w:val="single"/>
    </w:rPr>
  </w:style>
  <w:style w:type="paragraph" w:customStyle="1" w:styleId="TableBodyTextRight">
    <w:name w:val="Table Body Text Right"/>
    <w:basedOn w:val="TableBodyText"/>
    <w:rsid w:val="002A2410"/>
    <w:pPr>
      <w:widowControl w:val="0"/>
      <w:autoSpaceDE w:val="0"/>
      <w:autoSpaceDN w:val="0"/>
      <w:adjustRightInd w:val="0"/>
      <w:jc w:val="right"/>
    </w:pPr>
    <w:rPr>
      <w:rFonts w:cs="Arial"/>
      <w:szCs w:val="18"/>
    </w:rPr>
  </w:style>
  <w:style w:type="paragraph" w:customStyle="1" w:styleId="CopyrightText">
    <w:name w:val="Copyright Text"/>
    <w:basedOn w:val="BodyText"/>
    <w:rsid w:val="002A2410"/>
    <w:rPr>
      <w:sz w:val="18"/>
    </w:rPr>
  </w:style>
  <w:style w:type="paragraph" w:customStyle="1" w:styleId="BodySmallRight">
    <w:name w:val="Body Small Right"/>
    <w:basedOn w:val="BodyTextRight"/>
    <w:rsid w:val="002A2410"/>
    <w:rPr>
      <w:sz w:val="18"/>
      <w:szCs w:val="18"/>
    </w:rPr>
  </w:style>
  <w:style w:type="paragraph" w:customStyle="1" w:styleId="MarginEdition">
    <w:name w:val="Margin Edition"/>
    <w:basedOn w:val="MarginNote"/>
    <w:rsid w:val="002A2410"/>
    <w:pPr>
      <w:spacing w:before="0" w:after="0"/>
    </w:pPr>
    <w:rPr>
      <w:rFonts w:ascii="Times New Roman" w:hAnsi="Times New Roman"/>
      <w:color w:val="999999"/>
    </w:rPr>
  </w:style>
  <w:style w:type="paragraph" w:customStyle="1" w:styleId="Spacer">
    <w:name w:val="Spacer"/>
    <w:basedOn w:val="Normal"/>
    <w:rsid w:val="002A2410"/>
    <w:rPr>
      <w:sz w:val="2"/>
      <w:szCs w:val="2"/>
    </w:rPr>
  </w:style>
  <w:style w:type="character" w:customStyle="1" w:styleId="Small">
    <w:name w:val="Small"/>
    <w:basedOn w:val="DefaultParagraphFont"/>
    <w:rsid w:val="002A2410"/>
    <w:rPr>
      <w:sz w:val="16"/>
    </w:rPr>
  </w:style>
  <w:style w:type="paragraph" w:customStyle="1" w:styleId="WideTable">
    <w:name w:val="Wide Table"/>
    <w:basedOn w:val="Normal"/>
    <w:rsid w:val="002A2410"/>
    <w:pPr>
      <w:ind w:left="-1418"/>
    </w:pPr>
    <w:rPr>
      <w:sz w:val="2"/>
      <w:szCs w:val="2"/>
    </w:rPr>
  </w:style>
  <w:style w:type="character" w:styleId="PageNumber">
    <w:name w:val="page number"/>
    <w:basedOn w:val="DefaultParagraphFont"/>
    <w:rsid w:val="002A2410"/>
  </w:style>
  <w:style w:type="paragraph" w:styleId="Quote">
    <w:name w:val="Quote"/>
    <w:basedOn w:val="Heading1"/>
    <w:link w:val="QuoteChar"/>
    <w:qFormat/>
    <w:rsid w:val="002A2410"/>
    <w:rPr>
      <w:b w:val="0"/>
      <w:sz w:val="72"/>
      <w:szCs w:val="72"/>
      <w:lang w:val="en-NZ"/>
    </w:rPr>
  </w:style>
  <w:style w:type="character" w:customStyle="1" w:styleId="QuoteChar">
    <w:name w:val="Quote Char"/>
    <w:basedOn w:val="DefaultParagraphFont"/>
    <w:link w:val="Quote"/>
    <w:rsid w:val="002A24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410"/>
    <w:pPr>
      <w:pageBreakBefore/>
    </w:pPr>
  </w:style>
  <w:style w:type="paragraph" w:customStyle="1" w:styleId="Border">
    <w:name w:val="Border"/>
    <w:basedOn w:val="Normal"/>
    <w:qFormat/>
    <w:rsid w:val="002A24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410"/>
    <w:rPr>
      <w:b/>
      <w:bCs/>
      <w:i/>
      <w:iCs/>
      <w:color w:val="auto"/>
    </w:rPr>
  </w:style>
  <w:style w:type="paragraph" w:styleId="IntenseQuote">
    <w:name w:val="Intense Quote"/>
    <w:basedOn w:val="Normal"/>
    <w:next w:val="Normal"/>
    <w:link w:val="IntenseQuoteChar"/>
    <w:uiPriority w:val="30"/>
    <w:qFormat/>
    <w:rsid w:val="002A24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4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410"/>
    <w:rPr>
      <w:smallCaps/>
      <w:color w:val="auto"/>
      <w:u w:val="single"/>
    </w:rPr>
  </w:style>
  <w:style w:type="character" w:styleId="IntenseReference">
    <w:name w:val="Intense Reference"/>
    <w:basedOn w:val="DefaultParagraphFont"/>
    <w:uiPriority w:val="32"/>
    <w:qFormat/>
    <w:rsid w:val="002A2410"/>
    <w:rPr>
      <w:b/>
      <w:bCs/>
      <w:smallCaps/>
      <w:color w:val="auto"/>
      <w:spacing w:val="5"/>
      <w:u w:val="single"/>
    </w:rPr>
  </w:style>
  <w:style w:type="paragraph" w:customStyle="1" w:styleId="2ColumnHeading">
    <w:name w:val="2Column Heading"/>
    <w:basedOn w:val="BodyText"/>
    <w:qFormat/>
    <w:rsid w:val="002A2410"/>
    <w:pPr>
      <w:spacing w:after="60"/>
      <w:ind w:left="-2268"/>
    </w:pPr>
    <w:rPr>
      <w:b/>
    </w:rPr>
  </w:style>
  <w:style w:type="paragraph" w:customStyle="1" w:styleId="Heading1TOC">
    <w:name w:val="Heading1 TOC"/>
    <w:basedOn w:val="Normal"/>
    <w:qFormat/>
    <w:rsid w:val="002A2410"/>
    <w:pPr>
      <w:spacing w:before="240" w:after="120"/>
    </w:pPr>
    <w:rPr>
      <w:rFonts w:ascii="Times New Roman" w:hAnsi="Times New Roman"/>
      <w:b/>
      <w:sz w:val="32"/>
    </w:rPr>
  </w:style>
  <w:style w:type="paragraph" w:customStyle="1" w:styleId="Heading2TOC">
    <w:name w:val="Heading2 TOC"/>
    <w:basedOn w:val="Normal"/>
    <w:qFormat/>
    <w:rsid w:val="002A2410"/>
    <w:pPr>
      <w:spacing w:before="240" w:after="60"/>
    </w:pPr>
    <w:rPr>
      <w:rFonts w:ascii="Times New Roman" w:hAnsi="Times New Roman"/>
      <w:b/>
      <w:sz w:val="28"/>
    </w:rPr>
  </w:style>
  <w:style w:type="character" w:customStyle="1" w:styleId="Underline">
    <w:name w:val="Underline"/>
    <w:basedOn w:val="DefaultParagraphFont"/>
    <w:qFormat/>
    <w:rsid w:val="002A2410"/>
    <w:rPr>
      <w:u w:val="single"/>
    </w:rPr>
  </w:style>
  <w:style w:type="character" w:customStyle="1" w:styleId="BoldandItalics">
    <w:name w:val="Bold and Italics"/>
    <w:qFormat/>
    <w:rsid w:val="002A2410"/>
    <w:rPr>
      <w:b/>
      <w:i/>
      <w:u w:val="none"/>
    </w:rPr>
  </w:style>
  <w:style w:type="paragraph" w:styleId="BalloonText">
    <w:name w:val="Balloon Text"/>
    <w:basedOn w:val="Normal"/>
    <w:link w:val="BalloonTextChar"/>
    <w:rsid w:val="002A2410"/>
    <w:rPr>
      <w:rFonts w:ascii="Tahoma" w:hAnsi="Tahoma" w:cs="Tahoma"/>
      <w:sz w:val="16"/>
      <w:szCs w:val="16"/>
    </w:rPr>
  </w:style>
  <w:style w:type="character" w:customStyle="1" w:styleId="BalloonTextChar">
    <w:name w:val="Balloon Text Char"/>
    <w:basedOn w:val="DefaultParagraphFont"/>
    <w:link w:val="BalloonText"/>
    <w:rsid w:val="002A24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4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4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410"/>
    <w:rPr>
      <w:b/>
      <w:color w:val="660033"/>
      <w:spacing w:val="0"/>
    </w:rPr>
  </w:style>
  <w:style w:type="paragraph" w:customStyle="1" w:styleId="Nameditemlist">
    <w:name w:val="Named item list"/>
    <w:basedOn w:val="BodyText"/>
    <w:qFormat/>
    <w:rsid w:val="002A2410"/>
    <w:pPr>
      <w:tabs>
        <w:tab w:val="left" w:pos="2835"/>
      </w:tabs>
      <w:ind w:left="2835" w:hanging="2835"/>
    </w:pPr>
  </w:style>
  <w:style w:type="paragraph" w:customStyle="1" w:styleId="BodyTextnopadding">
    <w:name w:val="Body Text no padding"/>
    <w:basedOn w:val="BodyText"/>
    <w:qFormat/>
    <w:rsid w:val="002A2410"/>
    <w:pPr>
      <w:spacing w:before="0" w:after="0"/>
    </w:pPr>
  </w:style>
  <w:style w:type="paragraph" w:customStyle="1" w:styleId="BodyTextBold">
    <w:name w:val="Body Text Bold"/>
    <w:basedOn w:val="BodyText"/>
    <w:qFormat/>
    <w:rsid w:val="002A2410"/>
    <w:rPr>
      <w:b/>
    </w:rPr>
  </w:style>
  <w:style w:type="character" w:styleId="Hyperlink">
    <w:name w:val="Hyperlink"/>
    <w:basedOn w:val="DefaultParagraphFont"/>
    <w:uiPriority w:val="99"/>
    <w:unhideWhenUsed/>
    <w:rsid w:val="000C402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779</Words>
  <Characters>5064</Characters>
  <Application>Microsoft Office Word</Application>
  <DocSecurity>0</DocSecurity>
  <Lines>194</Lines>
  <Paragraphs>171</Paragraphs>
  <ScaleCrop>false</ScaleCrop>
  <Company>Author-it Software Corporation Ltd.</Company>
  <LinksUpToDate>false</LinksUpToDate>
  <CharactersWithSpaces>5672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NWP20119 Certificate II in Water Industry Operations</dc:title>
  <dc:subject>Approved</dc:subject>
  <dc:creator>Australian Industry Standards</dc:creator>
  <cp:keywords>Release 2</cp:keywords>
  <dc:description>Review Date: 12 April 2008</dc:description>
  <cp:lastModifiedBy>HSD_TPCMSd.prod</cp:lastModifiedBy>
  <cp:revision>3</cp:revision>
  <dcterms:created xsi:type="dcterms:W3CDTF">2021-01-22T11:39:31Z</dcterms:created>
  <dcterms:modified xsi:type="dcterms:W3CDTF">2021-01-20T07:00:00Z</dcterms:modified>
</cp:coreProperties>
</file>