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75FE" w:rsidP="00CF75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NWP20115 Certificate II in</w:t>
      </w:r>
      <w:r>
        <w:t xml:space="preserve"> Water Industry Operations</w:t>
      </w:r>
      <w:r>
        <w:fldChar w:fldCharType="end"/>
      </w:r>
    </w:p>
    <w:p w:rsidR="00CF75FE" w:rsidP="00CF75FE">
      <w:pPr>
        <w:pStyle w:val="Version"/>
        <w:sectPr w:rsidSect="00DF21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F21B7" w:rsidP="00DF21B7">
      <w:pPr>
        <w:pStyle w:val="SuperHeading"/>
      </w:pPr>
      <w:r w:rsidRPr="00DF21B7">
        <w:t>NWP20115 Certificate II in Water Industry Operations</w:t>
      </w:r>
    </w:p>
    <w:p w:rsidR="00000000" w:rsidRPr="00DF21B7" w:rsidP="00DF21B7">
      <w:pPr>
        <w:pStyle w:val="Heading1"/>
      </w:pPr>
      <w:bookmarkStart w:id="1" w:name="O_776669"/>
      <w:bookmarkEnd w:id="1"/>
      <w:r w:rsidRPr="00DF21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F7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TableHeading"/>
              <w:rPr>
                <w:lang w:val="en-NZ"/>
              </w:rPr>
            </w:pPr>
            <w:r w:rsidRPr="00DF21B7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TableHeading"/>
              <w:rPr>
                <w:lang w:val="en-NZ"/>
              </w:rPr>
            </w:pPr>
            <w:r w:rsidRPr="00DF21B7">
              <w:t>Comments</w:t>
            </w:r>
          </w:p>
        </w:tc>
      </w:tr>
      <w:tr w:rsidTr="00CF7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1B7" w:rsidP="00DF21B7">
            <w:pPr>
              <w:pStyle w:val="BodyText"/>
            </w:pPr>
            <w:r w:rsidRPr="00DF21B7">
              <w:t>This qualification was released in NWP Water Training Package release 1.0 and meets the Standards for Training Packages.</w:t>
            </w:r>
          </w:p>
          <w:p w:rsidR="00000000" w:rsidRPr="00DF21B7" w:rsidP="00DF21B7">
            <w:pPr>
              <w:pStyle w:val="BodyText"/>
            </w:pPr>
          </w:p>
          <w:p w:rsidR="00000000" w:rsidRPr="00DF21B7" w:rsidP="00DF21B7">
            <w:pPr>
              <w:pStyle w:val="ListBullet"/>
            </w:pPr>
            <w:r w:rsidRPr="00DF21B7">
              <w:t>New qualification. Streams developed to better reflect occupational outcomes.</w:t>
            </w:r>
          </w:p>
        </w:tc>
      </w:tr>
    </w:tbl>
    <w:p w:rsidR="00000000" w:rsidRPr="00DF21B7" w:rsidP="00DF21B7">
      <w:pPr>
        <w:pStyle w:val="BodyText"/>
      </w:pPr>
    </w:p>
    <w:p w:rsidR="00000000" w:rsidRPr="00DF21B7" w:rsidP="00DF21B7">
      <w:pPr>
        <w:pStyle w:val="AllowPageBreak"/>
      </w:pPr>
    </w:p>
    <w:p w:rsidR="00000000" w:rsidRPr="00DF21B7" w:rsidP="00DF21B7">
      <w:pPr>
        <w:pStyle w:val="Heading1"/>
      </w:pPr>
      <w:bookmarkStart w:id="2" w:name="O_776670"/>
      <w:bookmarkEnd w:id="2"/>
      <w:r w:rsidRPr="00DF21B7">
        <w:t>Qualification Description</w:t>
      </w:r>
    </w:p>
    <w:p w:rsidR="00000000" w:rsidRPr="00DF21B7" w:rsidP="00DF21B7">
      <w:pPr>
        <w:pStyle w:val="BodyText"/>
      </w:pPr>
      <w:r w:rsidRPr="00DF21B7">
        <w:t xml:space="preserve">This qualification allows for the attainment of general competencies in water industry operations or specialisation in networks, source, irrigation or treatment. </w:t>
      </w:r>
    </w:p>
    <w:p w:rsidR="00000000" w:rsidRPr="00DF21B7" w:rsidP="00DF21B7">
      <w:pPr>
        <w:pStyle w:val="BodyText"/>
      </w:pPr>
    </w:p>
    <w:p w:rsidR="00000000" w:rsidRPr="00DF21B7" w:rsidP="00DF21B7">
      <w:pPr>
        <w:pStyle w:val="BodyText"/>
      </w:pPr>
      <w:r w:rsidRPr="00DF21B7">
        <w:t>The general qualification covers the skills requir</w:t>
      </w:r>
      <w:r w:rsidRPr="00DF21B7">
        <w:t xml:space="preserve">ed to assist in a broad range of water operations. </w:t>
      </w:r>
    </w:p>
    <w:p w:rsidR="00000000" w:rsidRPr="00DF21B7" w:rsidP="00DF21B7">
      <w:pPr>
        <w:pStyle w:val="BodyText"/>
      </w:pPr>
    </w:p>
    <w:p w:rsidR="00000000" w:rsidRPr="00DF21B7" w:rsidP="00DF21B7">
      <w:pPr>
        <w:pStyle w:val="BodyText"/>
      </w:pPr>
      <w:r w:rsidRPr="00DF21B7">
        <w:t xml:space="preserve">The networks specialisation covers the skills required to assist in network operations. </w:t>
      </w:r>
    </w:p>
    <w:p w:rsidR="00000000" w:rsidRPr="00DF21B7" w:rsidP="00DF21B7">
      <w:pPr>
        <w:pStyle w:val="BodyText"/>
      </w:pPr>
    </w:p>
    <w:p w:rsidR="00000000" w:rsidRPr="00DF21B7" w:rsidP="00DF21B7">
      <w:pPr>
        <w:pStyle w:val="BodyText"/>
      </w:pPr>
      <w:r w:rsidRPr="00DF21B7">
        <w:t>The source specialisation covers the skills required to assist in source operations.</w:t>
      </w:r>
    </w:p>
    <w:p w:rsidR="00000000" w:rsidRPr="00DF21B7" w:rsidP="00DF21B7">
      <w:pPr>
        <w:pStyle w:val="BodyText"/>
      </w:pPr>
    </w:p>
    <w:p w:rsidR="00000000" w:rsidRPr="00DF21B7" w:rsidP="00DF21B7">
      <w:pPr>
        <w:pStyle w:val="BodyText"/>
      </w:pPr>
      <w:r w:rsidRPr="00DF21B7">
        <w:t>The irrigation specialisati</w:t>
      </w:r>
      <w:r w:rsidRPr="00DF21B7">
        <w:t>on covers the skills required to assist in irrigation operations</w:t>
      </w:r>
    </w:p>
    <w:p w:rsidR="00000000" w:rsidRPr="00DF21B7" w:rsidP="00DF21B7">
      <w:pPr>
        <w:pStyle w:val="BodyText"/>
      </w:pPr>
    </w:p>
    <w:p w:rsidR="00000000" w:rsidRPr="00DF21B7" w:rsidP="00DF21B7">
      <w:pPr>
        <w:pStyle w:val="BodyText"/>
      </w:pPr>
      <w:r w:rsidRPr="00DF21B7">
        <w:t>The treatment specialisation covers the skills required to assist in monitoring, operating and controlling treatment processes.</w:t>
      </w:r>
    </w:p>
    <w:p w:rsidR="00000000" w:rsidRPr="00DF21B7" w:rsidP="00DF21B7">
      <w:pPr>
        <w:pStyle w:val="BodyText"/>
      </w:pPr>
    </w:p>
    <w:p w:rsidR="00000000" w:rsidRPr="00DF21B7" w:rsidP="00DF21B7">
      <w:pPr>
        <w:pStyle w:val="BodyText"/>
      </w:pPr>
      <w:r w:rsidRPr="00DF21B7">
        <w:t>No licensing, legislative or certification requirements apply</w:t>
      </w:r>
      <w:r w:rsidRPr="00DF21B7">
        <w:t xml:space="preserve"> to this qualification at the time of publication.</w:t>
      </w:r>
    </w:p>
    <w:p w:rsidR="00000000" w:rsidRPr="00DF21B7" w:rsidP="00DF21B7">
      <w:pPr>
        <w:pStyle w:val="BodyText"/>
      </w:pPr>
    </w:p>
    <w:p w:rsidR="00000000" w:rsidRPr="00DF21B7" w:rsidP="00DF21B7">
      <w:pPr>
        <w:pStyle w:val="BodyText"/>
      </w:pPr>
      <w:r w:rsidRPr="00DF21B7">
        <w:rPr>
          <w:rStyle w:val="SpecialBold"/>
        </w:rPr>
        <w:t>Additional qualification advice</w:t>
      </w:r>
    </w:p>
    <w:p w:rsidR="00CF75FE" w:rsidP="00DF21B7">
      <w:pPr>
        <w:pStyle w:val="BodyText"/>
      </w:pPr>
      <w:r w:rsidRPr="00DF21B7">
        <w:t>Where a defined specialisation is completed as listed below, the resultant testamur can be titled: Certificate II in Water Industry Operations (field of study) e.g. Certifi</w:t>
      </w:r>
      <w:r w:rsidRPr="00DF21B7">
        <w:t>cate II in Water Industry Operations (Networks).</w:t>
      </w:r>
    </w:p>
    <w:p w:rsidR="00CF75FE" w:rsidP="00DF21B7">
      <w:pPr>
        <w:pStyle w:val="BodyText"/>
      </w:pPr>
    </w:p>
    <w:p w:rsidR="00000000" w:rsidRPr="00DF21B7" w:rsidP="00DF21B7">
      <w:pPr>
        <w:pStyle w:val="Heading1"/>
      </w:pPr>
      <w:bookmarkStart w:id="3" w:name="O_776672"/>
      <w:bookmarkEnd w:id="3"/>
      <w:r w:rsidRPr="00DF21B7">
        <w:t>Packaging Rules</w:t>
      </w:r>
    </w:p>
    <w:p w:rsidR="00000000" w:rsidRPr="00DF21B7" w:rsidP="00DF21B7">
      <w:pPr>
        <w:pStyle w:val="BodyText"/>
      </w:pPr>
      <w:r w:rsidRPr="00DF21B7">
        <w:t>11 units of competency are required for this qualification:</w:t>
      </w:r>
    </w:p>
    <w:p w:rsidR="00000000" w:rsidRPr="00DF21B7" w:rsidP="00DF21B7">
      <w:pPr>
        <w:pStyle w:val="ListBullet"/>
      </w:pPr>
      <w:r w:rsidRPr="00DF21B7">
        <w:t>2 core units</w:t>
      </w:r>
    </w:p>
    <w:p w:rsidR="00000000" w:rsidRPr="00DF21B7" w:rsidP="00DF21B7">
      <w:pPr>
        <w:pStyle w:val="ListBullet"/>
      </w:pPr>
      <w:r w:rsidRPr="00DF21B7">
        <w:t>9 elective units</w:t>
      </w:r>
    </w:p>
    <w:p w:rsidR="00000000" w:rsidRPr="00DF21B7" w:rsidP="00DF21B7">
      <w:pPr>
        <w:pStyle w:val="BodyText"/>
      </w:pPr>
    </w:p>
    <w:p w:rsidR="00000000" w:rsidRPr="00DF21B7" w:rsidP="00DF21B7">
      <w:pPr>
        <w:pStyle w:val="BodyText"/>
      </w:pPr>
      <w:r w:rsidRPr="00DF21B7">
        <w:rPr>
          <w:rStyle w:val="SpecialBold"/>
        </w:rPr>
        <w:t>Specialisation</w:t>
      </w:r>
    </w:p>
    <w:p w:rsidR="00000000" w:rsidRPr="00DF21B7" w:rsidP="00DF21B7">
      <w:pPr>
        <w:pStyle w:val="BodyText"/>
      </w:pPr>
      <w:r w:rsidRPr="00DF21B7">
        <w:t>The candidate may complete either the general qualification or specialise in networks, source, irrigation or treatment by selecting elective units as specified in the table below.</w:t>
      </w:r>
    </w:p>
    <w:p w:rsidR="00000000" w:rsidRPr="00DF21B7" w:rsidP="00DF21B7">
      <w:pPr>
        <w:pStyle w:val="BodyText"/>
        <w:keepNext w:val="0"/>
      </w:pPr>
      <w:bookmarkStart w:id="4" w:name="O_792562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479.25pt;width:435.75pt">
            <v:imagedata r:id="rId10" o:title=""/>
          </v:shape>
        </w:pict>
      </w:r>
      <w:bookmarkEnd w:id="4"/>
    </w:p>
    <w:p w:rsidR="00000000" w:rsidRPr="00DF21B7" w:rsidP="00DF21B7">
      <w:pPr>
        <w:pStyle w:val="BodyText"/>
      </w:pPr>
      <w:r w:rsidRPr="00DF21B7">
        <w:t>All elective units selected from outside this qualification must reflect the occupational and learning outcomes of this AQF qualification level. Seek further advice o</w:t>
      </w:r>
      <w:r w:rsidRPr="00DF21B7">
        <w:t>n selecting imported units of competency in the NWP Implementation Guide.</w:t>
      </w:r>
    </w:p>
    <w:p w:rsidR="00000000" w:rsidRPr="00DF21B7" w:rsidP="00DF21B7">
      <w:pPr>
        <w:pStyle w:val="BodyText"/>
      </w:pPr>
    </w:p>
    <w:p w:rsidR="00000000" w:rsidRPr="00DF21B7" w:rsidP="00DF21B7">
      <w:pPr>
        <w:pStyle w:val="BodyText"/>
      </w:pPr>
      <w:r w:rsidRPr="00DF21B7">
        <w:t xml:space="preserve">Where a prerequisite unit is attached to an elective unit it is identified by this symbol </w:t>
      </w:r>
      <w:r w:rsidRPr="00DF21B7">
        <w:t>∟</w:t>
      </w:r>
      <w:r w:rsidRPr="00DF21B7">
        <w:t>.</w:t>
      </w:r>
    </w:p>
    <w:p w:rsidR="00000000" w:rsidRPr="00DF21B7" w:rsidP="00DF21B7">
      <w:pPr>
        <w:pStyle w:val="BodyText"/>
      </w:pPr>
    </w:p>
    <w:p w:rsidR="00000000" w:rsidRPr="00DF21B7" w:rsidP="00DF21B7">
      <w:pPr>
        <w:pStyle w:val="BodyText"/>
      </w:pPr>
      <w:r w:rsidRPr="00DF21B7">
        <w:t>The prerequisite units attached to any of the elective units must be undertaken and are</w:t>
      </w:r>
      <w:r w:rsidRPr="00DF21B7">
        <w:t xml:space="preserve"> additional to the number of elective units required for the qualification.</w:t>
      </w:r>
    </w:p>
    <w:p w:rsidR="00000000" w:rsidRPr="00DF21B7" w:rsidP="00DF21B7">
      <w:pPr>
        <w:pStyle w:val="BodyText"/>
      </w:pPr>
    </w:p>
    <w:p w:rsidR="00000000" w:rsidRPr="00DF21B7" w:rsidP="00DF21B7">
      <w:pPr>
        <w:pStyle w:val="BodyText"/>
      </w:pPr>
      <w:r w:rsidRPr="00DF21B7">
        <w:rPr>
          <w:rStyle w:val="SpecialBold"/>
        </w:rPr>
        <w:t>Elective units selected must not duplicate content already covered by other units in this qualification</w:t>
      </w:r>
      <w:r w:rsidRPr="00DF21B7">
        <w:t>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rPr>
                <w:rStyle w:val="SpecialBold"/>
              </w:rPr>
              <w:t>Core units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NWPGEN001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 xml:space="preserve">Apply the </w:t>
            </w:r>
            <w:r w:rsidRPr="00DF21B7">
              <w:t>risk management principles of the water industry standards, guidelines and legislation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NWPGEN003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Apply the environmental and licensing procedures of the water industry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rPr>
                <w:rStyle w:val="SpecialBold"/>
              </w:rPr>
              <w:t>Group A: Work health safety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BSBWHS201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Contribute to health and safety of self and ot</w:t>
            </w:r>
            <w:r w:rsidRPr="00DF21B7">
              <w:t>hers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BSBWHS301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Maintain workplace safety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rPr>
                <w:rStyle w:val="SpecialBold"/>
              </w:rPr>
              <w:t>Group B: Sampling and testing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NWPGEN007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Sample and test drinking water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NWPGEN008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Sample and test wastewater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NWPSOU001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Respond to blue-green algae outbreaks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rPr>
                <w:rStyle w:val="SpecialBold"/>
              </w:rPr>
              <w:t>Group C: Networks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NWPNET002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Prepare and restore work site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NWPNET003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Control electrical risk on metallic pipes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NWPNET004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Monitor and operate network systems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NWPNET011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Locate, identify and protect utilities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NWPNET021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Install metering equipment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NWPNET022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Maintain and repair networks assets for drinking water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NWPNET023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Maintain and repair networks assets for wastewater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NWPNET024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Maintain and repair network assets for bulkwater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NWPNET031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Construct and install water distribution assets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NWPNET032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Construct and install wastewater assets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NWPNET043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Monitor and operate bulkwater transfer systems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NWPIRR001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Monitor and operate irrigation and domestic delivery systems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NWPIRR002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Operate basic flow control and regulating devices in irrigation systems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</w:t>
            </w:r>
            <w:r w:rsidRPr="00DF21B7">
              <w:t>PIRR011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Install devices for irrigation systems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NWPIRR012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Construct open earthen channels and drains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NWPIRR013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Construct and install irrigation delivery and stormwater drainage assets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NWPIRR021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Maintain and repair irrigation channels and drains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RIICCM205D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Carry out manual excavation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RIIWHS202D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Enter and work in confined spaces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rPr>
                <w:rStyle w:val="SpecialBold"/>
              </w:rPr>
              <w:t>Group D: Source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NWPSOU002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Control vegetation on a site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NWPSOU011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Maintain catchment and surrounding areas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NWPSOU012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Monitor, inspect and report catchment operations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NWPSOU021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Inspect and maintain basic dams and water storages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NWPSOU051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Monitor and operate groundwater extraction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NWPSOU054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Monitor and operate pump stations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NWPNET022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Maintain and repair networks assets for drinking water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NWPNET023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Maintain and repair networks assets for wastewater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rPr>
                <w:rStyle w:val="SpecialBold"/>
              </w:rPr>
              <w:t>Group E: Irrigation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NWPIRR002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 xml:space="preserve">Operate basic flow control and regulating devices in irrigation systems         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NWPIRR012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Construct open earthen channels and drains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NWPIRR013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Construct and install irrigation delivery and stormwater drainage assets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NWPIRR021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Maintain and repair irrigation channels and drains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NWPIRR041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Identify and apply water entitlements and delivery processes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NWPNET004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Monitor and operate network systems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NWPNET022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Maintain and repair networks assets for water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NWPNET023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Maintain and repair networks assets for wastewater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rPr>
                <w:rStyle w:val="SpecialBold"/>
              </w:rPr>
              <w:t>Group F: Treatment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NWPTRT001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Operate and control water treatment processes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NWPTRT012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Operate and control fluoride addition processes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NWPTRT013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Operate and control liquefied chlorine gas disinfection processes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NWPTRT052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Operate and control hypochlorite disinfection processes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NWPTRT053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Operate and control UV processes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NWPTRT055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Operate chlorine dioxide processes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NWPTRT056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 xml:space="preserve">Operate and </w:t>
            </w:r>
            <w:r w:rsidRPr="00DF21B7">
              <w:t>control ozone processes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 xml:space="preserve">NWPTRT061 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Operate and control wastewater processes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NWPTRT071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Operate and control pre-treatment processes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NWPTRT073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 xml:space="preserve">Operate and control wastewater sedimentation processes 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NWPTRT101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Operate and control lagoon processes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NWPGEN012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Support the role and functions of the water industry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NWPSOU051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Monitor and operate groundwater extraction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NWPSOU054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Monitor and operate pump stations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rPr>
                <w:rStyle w:val="SpecialBold"/>
              </w:rPr>
              <w:t>Group G: General elective units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NWPGEN011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Use maps, plans, drawings and specifications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NWPGEN012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Support the role and functions of the water industry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NWPNET002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Prepare and restore work site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CPCCCM1015A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Carry out measurements and calculations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RIISAM204D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Operate small plant and equipment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BSBCMM201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Communicate in the workplace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BSBCUS201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Deliver a service to customers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BSBWOR202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Organise and complete daily work activities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FSKDIG03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Use digital technology for routine workplace tasks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 xml:space="preserve">MSAPMOHS216A 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Operate breathing apparatus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MSS404061A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Facilitate the use of SCADA systems in a team or work area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RIIWHS202D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 xml:space="preserve">Enter and work in confined spaces 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RIIWHS302D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>Implement traffic management plan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3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 xml:space="preserve">UEENEEK101A 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1B7" w:rsidP="00DF21B7">
            <w:pPr>
              <w:pStyle w:val="BodyText"/>
            </w:pPr>
            <w:r w:rsidRPr="00DF21B7">
              <w:t>Maintain safety and tidiness of remote area power supply systems</w:t>
            </w:r>
          </w:p>
          <w:p w:rsidR="00000000" w:rsidRPr="00DF21B7" w:rsidP="00DF21B7">
            <w:pPr>
              <w:pStyle w:val="List2"/>
            </w:pPr>
            <w:r w:rsidRPr="00DF21B7">
              <w:t>∟UEENEEE101A Apply Occupa</w:t>
            </w:r>
            <w:r w:rsidRPr="00DF21B7">
              <w:t>tional Health and Safety regulations, codes and practices in the workplace</w:t>
            </w:r>
          </w:p>
          <w:p w:rsidR="00000000" w:rsidRPr="00DF21B7" w:rsidP="00DF21B7">
            <w:pPr>
              <w:pStyle w:val="List2"/>
            </w:pPr>
            <w:r w:rsidRPr="00DF21B7">
              <w:t>∟</w:t>
            </w:r>
            <w:r w:rsidRPr="00DF21B7">
              <w:t>UEENEEK102A Work safely with remote area power supply systems</w:t>
            </w:r>
          </w:p>
          <w:p w:rsidR="00000000" w:rsidP="00DF21B7">
            <w:pPr>
              <w:pStyle w:val="List3"/>
              <w:rPr>
                <w:lang w:val="en-NZ"/>
              </w:rPr>
            </w:pPr>
            <w:r w:rsidRPr="00DF21B7">
              <w:t>∟UEENEE101A  Apply Occupational Health and Safety regulations, codes and practices in the workplace</w:t>
            </w:r>
          </w:p>
        </w:tc>
      </w:tr>
      <w:tr w:rsidTr="00DF2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3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7">
            <w:pPr>
              <w:pStyle w:val="BodyText"/>
              <w:rPr>
                <w:lang w:val="en-NZ"/>
              </w:rPr>
            </w:pPr>
            <w:r w:rsidRPr="00DF21B7">
              <w:t xml:space="preserve">UEENEEK102A 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1B7" w:rsidP="00DF21B7">
            <w:pPr>
              <w:pStyle w:val="BodyText"/>
            </w:pPr>
            <w:r w:rsidRPr="00DF21B7">
              <w:t>Work safely with remote area power supply systems</w:t>
            </w:r>
          </w:p>
          <w:p w:rsidR="00000000" w:rsidRPr="00DF21B7" w:rsidP="00DF21B7">
            <w:pPr>
              <w:pStyle w:val="List2"/>
            </w:pPr>
            <w:r w:rsidRPr="00DF21B7">
              <w:t>∟UEENEE101A  Apply Occupational Health and Safety regulations, codes and practices in the workplace</w:t>
            </w:r>
          </w:p>
        </w:tc>
      </w:tr>
    </w:tbl>
    <w:p w:rsidR="00000000" w:rsidRPr="00DF21B7" w:rsidP="00DF21B7">
      <w:pPr>
        <w:pStyle w:val="BodyText"/>
      </w:pPr>
    </w:p>
    <w:p w:rsidR="00000000" w:rsidRPr="00DF21B7" w:rsidP="00DF21B7">
      <w:pPr>
        <w:pStyle w:val="AllowPageBreak"/>
      </w:pPr>
    </w:p>
    <w:p w:rsidR="00000000" w:rsidRPr="00DF21B7" w:rsidP="00DF21B7">
      <w:pPr>
        <w:pStyle w:val="Heading1"/>
      </w:pPr>
      <w:bookmarkStart w:id="5" w:name="O_776673"/>
      <w:bookmarkEnd w:id="5"/>
      <w:r w:rsidRPr="00DF21B7">
        <w:t>Qualification Mapping Information</w:t>
      </w:r>
    </w:p>
    <w:p w:rsidR="00000000" w:rsidRPr="00DF21B7" w:rsidP="00DF21B7">
      <w:pPr>
        <w:pStyle w:val="BodyText"/>
      </w:pPr>
      <w:r w:rsidRPr="00DF21B7">
        <w:t>No equivalent qualification.</w:t>
      </w:r>
    </w:p>
    <w:p w:rsidR="00000000" w:rsidRPr="00DF21B7" w:rsidP="00DF21B7">
      <w:pPr>
        <w:pStyle w:val="AllowPageBreak"/>
      </w:pPr>
    </w:p>
    <w:p w:rsidR="00000000" w:rsidRPr="00DF21B7" w:rsidP="00DF21B7">
      <w:pPr>
        <w:pStyle w:val="Heading1"/>
      </w:pPr>
      <w:bookmarkStart w:id="6" w:name="O_776675"/>
      <w:bookmarkEnd w:id="6"/>
      <w:r w:rsidRPr="00DF21B7">
        <w:t>Links</w:t>
      </w:r>
    </w:p>
    <w:p w:rsidR="00000000" w:rsidRPr="00DF21B7" w:rsidP="00DF21B7">
      <w:pPr>
        <w:pStyle w:val="BodyText"/>
      </w:pPr>
      <w:r w:rsidRPr="00DF21B7">
        <w:t>GSA website - http://www.govskills.com.au</w:t>
      </w:r>
    </w:p>
    <w:p w:rsidR="00000000" w:rsidRPr="00DF21B7" w:rsidP="00DF21B7">
      <w:pPr>
        <w:pStyle w:val="BodyText"/>
      </w:pPr>
      <w:r w:rsidRPr="00DF21B7">
        <w:t>NWP Implementation Guide - http://www.govskills.com.au/guides/water/implementation-guide</w:t>
      </w:r>
    </w:p>
    <w:p w:rsidR="00000000" w:rsidRPr="00DF21B7" w:rsidP="00DF21B7">
      <w:pPr>
        <w:pStyle w:val="BodyText"/>
      </w:pPr>
      <w:r w:rsidRPr="00DF21B7">
        <w:t>NWP Assessment Guide - http://www.govskills.com.au/guides/water/assessment-guide</w:t>
      </w:r>
    </w:p>
    <w:p w:rsidR="00000000" w:rsidRPr="00DF21B7" w:rsidP="00DF21B7">
      <w:pPr>
        <w:pStyle w:val="BodyText"/>
      </w:pPr>
      <w:r w:rsidRPr="00DF21B7">
        <w:t>NWP Foundation Skills Guide - http://www.gov</w:t>
      </w:r>
      <w:r w:rsidRPr="00DF21B7">
        <w:t>skills.com.au/guides/water/foundation-skills-guide</w:t>
      </w:r>
    </w:p>
    <w:p w:rsidR="00000000" w:rsidRPr="00DF21B7" w:rsidP="00DF21B7">
      <w:pPr>
        <w:pStyle w:val="BodyText"/>
      </w:pPr>
      <w:r w:rsidRPr="00DF21B7">
        <w:t>NWP Knowledge Guide - http://www.govskills.com.au/guides/water/knowledge-guide</w:t>
      </w:r>
    </w:p>
    <w:p w:rsidR="00000000" w:rsidRPr="00DF21B7" w:rsidP="00DF21B7"/>
    <w:sectPr w:rsidSect="00DF21B7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1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1B7" w:rsidRPr="00CF75FE" w:rsidP="00CF75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1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5FE" w:rsidP="00DF21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CF75FE" w:rsidP="00DF21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F75FE" w:rsidP="00DF21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1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1B7" w:rsidRPr="00CF75FE" w:rsidP="00CF75F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1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5FE" w:rsidRPr="002D2AF8" w:rsidP="00DF21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NWP20115 Certificate II in Water Industry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2015</w:t>
    </w:r>
    <w:r>
      <w:fldChar w:fldCharType="end"/>
    </w:r>
  </w:p>
  <w:p w:rsidR="00CF75FE" w:rsidP="00DF21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743A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C025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 w:unhideWhenUsed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1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21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21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21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21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21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21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21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21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21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21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21B7"/>
  </w:style>
  <w:style w:type="character" w:customStyle="1" w:styleId="Heading1Char">
    <w:name w:val="Heading 1 Char"/>
    <w:basedOn w:val="DefaultParagraphFont"/>
    <w:link w:val="Heading1"/>
    <w:rsid w:val="00DF21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21B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21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21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21B7"/>
    <w:rPr>
      <w:b/>
      <w:spacing w:val="0"/>
    </w:rPr>
  </w:style>
  <w:style w:type="paragraph" w:customStyle="1" w:styleId="SuperHeading">
    <w:name w:val="SuperHeading"/>
    <w:basedOn w:val="Normal"/>
    <w:rsid w:val="00DF21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F21B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F21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F21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21B7"/>
    <w:pPr>
      <w:tabs>
        <w:tab w:val="left" w:pos="1021"/>
      </w:tabs>
      <w:spacing w:before="60" w:after="60"/>
      <w:ind w:left="1020" w:hanging="340"/>
    </w:pPr>
  </w:style>
  <w:style w:type="character" w:customStyle="1" w:styleId="Heading2Char">
    <w:name w:val="Heading 2 Char"/>
    <w:basedOn w:val="DefaultParagraphFont"/>
    <w:link w:val="Heading2"/>
    <w:rsid w:val="00DF21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21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21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21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21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21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21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21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21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21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21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21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21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21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21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21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21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21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21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21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21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21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21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21B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21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21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21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21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21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21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21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21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21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21B7"/>
    <w:rPr>
      <w:i/>
    </w:rPr>
  </w:style>
  <w:style w:type="paragraph" w:styleId="Caption">
    <w:name w:val="caption"/>
    <w:basedOn w:val="BodyText"/>
    <w:next w:val="Normal"/>
    <w:qFormat/>
    <w:rsid w:val="00DF21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21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21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21B7"/>
  </w:style>
  <w:style w:type="paragraph" w:styleId="TableofFigures">
    <w:name w:val="table of figures"/>
    <w:basedOn w:val="Normal"/>
    <w:next w:val="Normal"/>
    <w:semiHidden/>
    <w:rsid w:val="00DF21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21B7"/>
    <w:pPr>
      <w:numPr>
        <w:numId w:val="10"/>
      </w:numPr>
    </w:pPr>
  </w:style>
  <w:style w:type="character" w:customStyle="1" w:styleId="WingdingSymbols">
    <w:name w:val="Wingding Symbols"/>
    <w:rsid w:val="00DF21B7"/>
    <w:rPr>
      <w:rFonts w:ascii="Wingdings" w:hAnsi="Wingdings"/>
    </w:rPr>
  </w:style>
  <w:style w:type="character" w:customStyle="1" w:styleId="HotSpot">
    <w:name w:val="HotSpot"/>
    <w:rsid w:val="00DF21B7"/>
    <w:rPr>
      <w:color w:val="0033CC"/>
      <w:u w:val="none"/>
    </w:rPr>
  </w:style>
  <w:style w:type="paragraph" w:customStyle="1" w:styleId="BodyTextRight">
    <w:name w:val="Body Text Right"/>
    <w:basedOn w:val="BodyText"/>
    <w:rsid w:val="00DF21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21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21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21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21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21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21B7"/>
    <w:rPr>
      <w:sz w:val="32"/>
    </w:rPr>
  </w:style>
  <w:style w:type="paragraph" w:customStyle="1" w:styleId="HeadingProcedure">
    <w:name w:val="Heading Procedure"/>
    <w:basedOn w:val="HeadingBase"/>
    <w:next w:val="Normal"/>
    <w:rsid w:val="00DF21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21B7"/>
    <w:pPr>
      <w:spacing w:before="60" w:after="60"/>
    </w:pPr>
  </w:style>
  <w:style w:type="paragraph" w:styleId="ListContinue">
    <w:name w:val="List Continue"/>
    <w:basedOn w:val="List"/>
    <w:rsid w:val="00DF21B7"/>
    <w:pPr>
      <w:ind w:firstLine="0"/>
    </w:pPr>
  </w:style>
  <w:style w:type="paragraph" w:customStyle="1" w:styleId="ListNote">
    <w:name w:val="List Note"/>
    <w:basedOn w:val="List"/>
    <w:rsid w:val="00DF21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21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21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21B7"/>
    <w:rPr>
      <w:rFonts w:ascii="Courier New" w:hAnsi="Courier New"/>
    </w:rPr>
  </w:style>
  <w:style w:type="paragraph" w:customStyle="1" w:styleId="NoteBullet">
    <w:name w:val="Note Bullet"/>
    <w:basedOn w:val="Note"/>
    <w:rsid w:val="00DF21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21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21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21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21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21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21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21B7"/>
    <w:rPr>
      <w:b/>
      <w:smallCaps/>
    </w:rPr>
  </w:style>
  <w:style w:type="paragraph" w:customStyle="1" w:styleId="TableListNumber">
    <w:name w:val="Table List Number"/>
    <w:basedOn w:val="ListNumber"/>
    <w:rsid w:val="00DF21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21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21B7"/>
    <w:pPr>
      <w:numPr>
        <w:numId w:val="8"/>
      </w:numPr>
    </w:pPr>
  </w:style>
  <w:style w:type="paragraph" w:customStyle="1" w:styleId="ListAlpha2">
    <w:name w:val="List Alpha 2"/>
    <w:basedOn w:val="List2"/>
    <w:rsid w:val="00DF21B7"/>
    <w:pPr>
      <w:numPr>
        <w:numId w:val="7"/>
      </w:numPr>
    </w:pPr>
  </w:style>
  <w:style w:type="paragraph" w:styleId="List4">
    <w:name w:val="List 4"/>
    <w:basedOn w:val="BodyText"/>
    <w:rsid w:val="00DF21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21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21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21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21B7"/>
    <w:pPr>
      <w:numPr>
        <w:numId w:val="3"/>
      </w:numPr>
    </w:pPr>
  </w:style>
  <w:style w:type="paragraph" w:styleId="ListContinue2">
    <w:name w:val="List Continue 2"/>
    <w:basedOn w:val="List2"/>
    <w:rsid w:val="00DF21B7"/>
    <w:pPr>
      <w:ind w:firstLine="0"/>
    </w:pPr>
  </w:style>
  <w:style w:type="paragraph" w:styleId="ListContinue3">
    <w:name w:val="List Continue 3"/>
    <w:basedOn w:val="List3"/>
    <w:rsid w:val="00DF21B7"/>
    <w:pPr>
      <w:ind w:left="1021" w:firstLine="0"/>
    </w:pPr>
  </w:style>
  <w:style w:type="paragraph" w:styleId="ListContinue4">
    <w:name w:val="List Continue 4"/>
    <w:basedOn w:val="List4"/>
    <w:rsid w:val="00DF21B7"/>
    <w:pPr>
      <w:ind w:firstLine="0"/>
    </w:pPr>
  </w:style>
  <w:style w:type="paragraph" w:styleId="ListContinue5">
    <w:name w:val="List Continue 5"/>
    <w:basedOn w:val="List5"/>
    <w:rsid w:val="00DF21B7"/>
    <w:pPr>
      <w:ind w:firstLine="0"/>
    </w:pPr>
  </w:style>
  <w:style w:type="paragraph" w:styleId="ListNumber3">
    <w:name w:val="List Number 3"/>
    <w:basedOn w:val="List3"/>
    <w:rsid w:val="00DF21B7"/>
    <w:pPr>
      <w:numPr>
        <w:numId w:val="4"/>
      </w:numPr>
    </w:pPr>
  </w:style>
  <w:style w:type="paragraph" w:styleId="ListNumber4">
    <w:name w:val="List Number 4"/>
    <w:basedOn w:val="List4"/>
    <w:rsid w:val="00DF21B7"/>
    <w:pPr>
      <w:numPr>
        <w:numId w:val="5"/>
      </w:numPr>
    </w:pPr>
  </w:style>
  <w:style w:type="paragraph" w:styleId="ListNumber5">
    <w:name w:val="List Number 5"/>
    <w:basedOn w:val="List5"/>
    <w:rsid w:val="00DF21B7"/>
    <w:pPr>
      <w:numPr>
        <w:numId w:val="6"/>
      </w:numPr>
    </w:pPr>
  </w:style>
  <w:style w:type="paragraph" w:styleId="BlockText">
    <w:name w:val="Block Text"/>
    <w:basedOn w:val="Normal"/>
    <w:rsid w:val="00DF21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21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21B7"/>
    <w:rPr>
      <w:sz w:val="16"/>
      <w:vertAlign w:val="superscript"/>
    </w:rPr>
  </w:style>
  <w:style w:type="character" w:customStyle="1" w:styleId="Symbols">
    <w:name w:val="Symbols"/>
    <w:basedOn w:val="DefaultParagraphFont"/>
    <w:rsid w:val="00DF21B7"/>
    <w:rPr>
      <w:rFonts w:ascii="Symbol" w:hAnsi="Symbol"/>
    </w:rPr>
  </w:style>
  <w:style w:type="character" w:customStyle="1" w:styleId="MenuOptions">
    <w:name w:val="Menu Options"/>
    <w:basedOn w:val="DefaultParagraphFont"/>
    <w:rsid w:val="00DF21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21B7"/>
    <w:rPr>
      <w:b/>
    </w:rPr>
  </w:style>
  <w:style w:type="character" w:customStyle="1" w:styleId="Underlined">
    <w:name w:val="Underlined"/>
    <w:basedOn w:val="DefaultParagraphFont"/>
    <w:rsid w:val="00DF21B7"/>
    <w:rPr>
      <w:u w:val="single"/>
    </w:rPr>
  </w:style>
  <w:style w:type="paragraph" w:customStyle="1" w:styleId="TableBodyTextRight">
    <w:name w:val="Table Body Text Right"/>
    <w:basedOn w:val="TableBodyText"/>
    <w:rsid w:val="00DF21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21B7"/>
    <w:rPr>
      <w:sz w:val="18"/>
    </w:rPr>
  </w:style>
  <w:style w:type="paragraph" w:customStyle="1" w:styleId="BodySmallRight">
    <w:name w:val="Body Small Right"/>
    <w:basedOn w:val="BodyTextRight"/>
    <w:rsid w:val="00DF21B7"/>
    <w:rPr>
      <w:sz w:val="18"/>
      <w:szCs w:val="18"/>
    </w:rPr>
  </w:style>
  <w:style w:type="paragraph" w:customStyle="1" w:styleId="MarginEdition">
    <w:name w:val="Margin Edition"/>
    <w:basedOn w:val="MarginNote"/>
    <w:rsid w:val="00DF21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21B7"/>
    <w:rPr>
      <w:sz w:val="2"/>
      <w:szCs w:val="2"/>
    </w:rPr>
  </w:style>
  <w:style w:type="character" w:customStyle="1" w:styleId="Small">
    <w:name w:val="Small"/>
    <w:basedOn w:val="DefaultParagraphFont"/>
    <w:rsid w:val="00DF21B7"/>
    <w:rPr>
      <w:sz w:val="16"/>
    </w:rPr>
  </w:style>
  <w:style w:type="paragraph" w:customStyle="1" w:styleId="WideTable">
    <w:name w:val="Wide Table"/>
    <w:basedOn w:val="Normal"/>
    <w:rsid w:val="00DF21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21B7"/>
  </w:style>
  <w:style w:type="paragraph" w:styleId="Quote">
    <w:name w:val="Quote"/>
    <w:basedOn w:val="Heading1"/>
    <w:link w:val="QuoteChar"/>
    <w:qFormat/>
    <w:rsid w:val="00DF21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21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21B7"/>
    <w:pPr>
      <w:pageBreakBefore/>
    </w:pPr>
  </w:style>
  <w:style w:type="paragraph" w:customStyle="1" w:styleId="Border">
    <w:name w:val="Border"/>
    <w:basedOn w:val="Normal"/>
    <w:qFormat/>
    <w:rsid w:val="00DF21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21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21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21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21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21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21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21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21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21B7"/>
    <w:rPr>
      <w:u w:val="single"/>
    </w:rPr>
  </w:style>
  <w:style w:type="character" w:customStyle="1" w:styleId="BoldandItalics">
    <w:name w:val="Bold and Italics"/>
    <w:qFormat/>
    <w:rsid w:val="00DF21B7"/>
    <w:rPr>
      <w:b/>
      <w:i/>
      <w:u w:val="none"/>
    </w:rPr>
  </w:style>
  <w:style w:type="paragraph" w:styleId="BalloonText">
    <w:name w:val="Balloon Text"/>
    <w:basedOn w:val="Normal"/>
    <w:link w:val="BalloonTextChar"/>
    <w:rsid w:val="00DF21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21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21B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21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21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21B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951</Words>
  <Characters>6297</Characters>
  <Application>Microsoft Office Word</Application>
  <DocSecurity>0</DocSecurity>
  <Lines>232</Lines>
  <Paragraphs>191</Paragraphs>
  <ScaleCrop>false</ScaleCrop>
  <Company>Author-it Software Corporation Ltd.</Company>
  <LinksUpToDate>false</LinksUpToDate>
  <CharactersWithSpaces>7080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NWP20115 Certificate II in Water Industry Operations</dc:title>
  <dc:subject>Approved</dc:subject>
  <dc:creator>Government Skills Australia</dc:creator>
  <cp:keywords>Release 1</cp:keywords>
  <dc:description>Review Date: 12 April 2008</dc:description>
  <cp:lastModifiedBy>HSD_TPCMSd.prod</cp:lastModifiedBy>
  <cp:revision>3</cp:revision>
  <dcterms:created xsi:type="dcterms:W3CDTF">2015-12-07T14:13:04Z</dcterms:created>
  <dcterms:modified xsi:type="dcterms:W3CDTF">2015-12-07T01:17:00Z</dcterms:modified>
</cp:coreProperties>
</file>