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55B" w:rsidP="002F4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MTMSS00020 Game Pre-dressing Inspection Skill Set</w:t>
      </w:r>
      <w:r>
        <w:fldChar w:fldCharType="end"/>
      </w:r>
    </w:p>
    <w:p w:rsidR="002F455B" w:rsidP="002F455B">
      <w:pPr>
        <w:pStyle w:val="Version"/>
        <w:sectPr w:rsidSect="00295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7E0" w:rsidP="002957E0">
      <w:pPr>
        <w:pStyle w:val="SuperHeading"/>
      </w:pPr>
      <w:r w:rsidRPr="002957E0">
        <w:t>MTMSS00020 Game Pre-dressing Inspection Skill Set</w:t>
      </w:r>
    </w:p>
    <w:p w:rsidR="00000000" w:rsidRPr="002957E0" w:rsidP="002957E0">
      <w:pPr>
        <w:pStyle w:val="Heading1"/>
      </w:pPr>
      <w:bookmarkStart w:id="1" w:name="O_313907"/>
      <w:bookmarkEnd w:id="1"/>
      <w:r w:rsidRPr="002957E0">
        <w:t>Modification History</w:t>
      </w:r>
    </w:p>
    <w:p w:rsidR="00000000" w:rsidRPr="002957E0" w:rsidP="002957E0">
      <w:pPr>
        <w:pStyle w:val="BodyText"/>
      </w:pPr>
      <w:r w:rsidRPr="002957E0">
        <w:t>Not Applicable</w:t>
      </w:r>
    </w:p>
    <w:p w:rsidR="00000000" w:rsidRPr="002957E0" w:rsidP="002957E0">
      <w:pPr>
        <w:pStyle w:val="AllowPageBreak"/>
      </w:pPr>
    </w:p>
    <w:p w:rsidR="00000000" w:rsidRPr="002957E0" w:rsidP="002957E0">
      <w:pPr>
        <w:pStyle w:val="Heading1"/>
      </w:pPr>
      <w:bookmarkStart w:id="2" w:name="O_313908"/>
      <w:bookmarkEnd w:id="2"/>
      <w:r w:rsidRPr="002957E0">
        <w:t>Description</w:t>
      </w:r>
    </w:p>
    <w:p w:rsidR="00000000" w:rsidRPr="002957E0" w:rsidP="002957E0">
      <w:pPr>
        <w:pStyle w:val="BodyText"/>
      </w:pPr>
      <w:r w:rsidRPr="002957E0">
        <w:t>Not Applicable</w:t>
      </w:r>
    </w:p>
    <w:p w:rsidR="00000000" w:rsidRPr="002957E0" w:rsidP="002957E0">
      <w:pPr>
        <w:pStyle w:val="AllowPageBreak"/>
      </w:pPr>
    </w:p>
    <w:p w:rsidR="00000000" w:rsidRPr="002957E0" w:rsidP="002957E0">
      <w:pPr>
        <w:pStyle w:val="Heading1"/>
      </w:pPr>
      <w:bookmarkStart w:id="3" w:name="O_266962"/>
      <w:bookmarkEnd w:id="3"/>
      <w:r w:rsidRPr="002957E0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33"/>
      </w:tblGrid>
      <w:tr w:rsidTr="002F4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E0">
            <w:pPr>
              <w:pStyle w:val="BodyText"/>
              <w:rPr>
                <w:lang w:val="en-NZ"/>
              </w:rPr>
            </w:pPr>
            <w:r w:rsidRPr="002957E0">
              <w:rPr>
                <w:rStyle w:val="SpecialBold"/>
              </w:rPr>
              <w:t>Pathway</w:t>
            </w:r>
            <w:r w:rsidRPr="002957E0">
              <w:t xml:space="preserve"> </w:t>
            </w:r>
          </w:p>
        </w:tc>
        <w:tc>
          <w:tcPr>
            <w:tcW w:w="5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E0" w:rsidP="002957E0">
            <w:pPr>
              <w:pStyle w:val="BodyText"/>
            </w:pPr>
            <w:r w:rsidRPr="002957E0">
              <w:t>The Units of Competency comprising the Game Pre-dressing Inspection Skill Set are drawn from AQF levels II and III in the</w:t>
            </w:r>
            <w:r w:rsidRPr="002957E0">
              <w:t xml:space="preserve"> meat processing qualifications, and can be counted towards other meat processing qualifications where this is in accordance with the qualification requirements.</w:t>
            </w:r>
          </w:p>
        </w:tc>
      </w:tr>
    </w:tbl>
    <w:p w:rsidR="002F455B" w:rsidP="002957E0">
      <w:pPr>
        <w:pStyle w:val="BodyText"/>
      </w:pPr>
    </w:p>
    <w:p w:rsidR="002F455B" w:rsidP="002957E0">
      <w:pPr>
        <w:pStyle w:val="BodyText"/>
      </w:pPr>
    </w:p>
    <w:p w:rsidR="00000000" w:rsidRPr="002957E0" w:rsidP="002957E0">
      <w:pPr>
        <w:pStyle w:val="Heading1"/>
      </w:pPr>
      <w:bookmarkStart w:id="4" w:name="O_313909"/>
      <w:bookmarkEnd w:id="4"/>
      <w:r w:rsidRPr="002957E0">
        <w:t>Licensing/Regulatory Information</w:t>
      </w:r>
    </w:p>
    <w:p w:rsidR="00000000" w:rsidRPr="002957E0" w:rsidP="002957E0">
      <w:pPr>
        <w:pStyle w:val="BodyText"/>
      </w:pPr>
      <w:r w:rsidRPr="002957E0">
        <w:t>Not Applicable</w:t>
      </w:r>
    </w:p>
    <w:p w:rsidR="00000000" w:rsidRPr="002957E0" w:rsidP="002957E0">
      <w:pPr>
        <w:pStyle w:val="AllowPageBreak"/>
      </w:pPr>
    </w:p>
    <w:p w:rsidR="00000000" w:rsidRPr="002957E0" w:rsidP="002957E0">
      <w:pPr>
        <w:pStyle w:val="Heading1"/>
      </w:pPr>
      <w:bookmarkStart w:id="5" w:name="O_266961"/>
      <w:bookmarkEnd w:id="5"/>
      <w:r w:rsidRPr="002957E0">
        <w:t>Skill Set</w:t>
      </w:r>
      <w:r w:rsidRPr="002957E0">
        <w:t xml:space="preserve">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2F4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E0">
            <w:pPr>
              <w:pStyle w:val="BodyText"/>
              <w:rPr>
                <w:lang w:val="en-NZ"/>
              </w:rPr>
            </w:pPr>
            <w:r w:rsidRPr="002957E0">
              <w:rPr>
                <w:rStyle w:val="SpecialBold"/>
              </w:rPr>
              <w:t>Units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E0" w:rsidP="002957E0">
            <w:pPr>
              <w:pStyle w:val="BodyText"/>
            </w:pPr>
            <w:r w:rsidRPr="002957E0">
              <w:t>MTMG300A Overview wild game meat industry</w:t>
            </w:r>
          </w:p>
          <w:p w:rsidR="00000000" w:rsidRPr="002957E0" w:rsidP="002957E0">
            <w:pPr>
              <w:pStyle w:val="BodyText"/>
            </w:pPr>
            <w:r w:rsidRPr="002957E0">
              <w:t xml:space="preserve">MTMG304A Receive and inspect wild game carcases at a processing plant </w:t>
            </w:r>
          </w:p>
          <w:p w:rsidR="00000000" w:rsidRPr="002957E0" w:rsidP="002957E0">
            <w:pPr>
              <w:pStyle w:val="BodyText"/>
            </w:pPr>
            <w:r w:rsidRPr="002957E0">
              <w:t>MTMCOR202A Apply hygiene and sanitation practices</w:t>
            </w:r>
          </w:p>
        </w:tc>
      </w:tr>
    </w:tbl>
    <w:p w:rsidR="002F455B" w:rsidP="002957E0">
      <w:pPr>
        <w:pStyle w:val="BodyText"/>
      </w:pPr>
    </w:p>
    <w:p w:rsidR="002F455B" w:rsidP="002957E0">
      <w:pPr>
        <w:pStyle w:val="BodyText"/>
      </w:pPr>
    </w:p>
    <w:p w:rsidR="00000000" w:rsidRPr="002957E0" w:rsidP="002957E0">
      <w:pPr>
        <w:pStyle w:val="Heading1"/>
      </w:pPr>
      <w:bookmarkStart w:id="6" w:name="O_266960"/>
      <w:bookmarkEnd w:id="6"/>
      <w:r w:rsidRPr="002957E0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4"/>
        <w:gridCol w:w="6348"/>
      </w:tblGrid>
      <w:tr w:rsidTr="002F4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E0">
            <w:pPr>
              <w:pStyle w:val="BodyText"/>
              <w:rPr>
                <w:lang w:val="en-NZ"/>
              </w:rPr>
            </w:pPr>
            <w:r w:rsidRPr="002957E0">
              <w:rPr>
                <w:rStyle w:val="SpecialBold"/>
              </w:rPr>
              <w:t>Target Group</w:t>
            </w:r>
            <w:r w:rsidRPr="002957E0">
              <w:t xml:space="preserve"> </w:t>
            </w:r>
          </w:p>
        </w:tc>
        <w:tc>
          <w:tcPr>
            <w:tcW w:w="6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E0" w:rsidP="002957E0">
            <w:pPr>
              <w:pStyle w:val="BodyText"/>
            </w:pPr>
            <w:r w:rsidRPr="002957E0">
              <w:t>The nominated and authorised operator responsible for the inspection of wild game carcases prior to processing at a game processing plant. The operator may or may not also be responsible for the receival of carcases into the plant, the weighing of carcases</w:t>
            </w:r>
            <w:r w:rsidRPr="002957E0">
              <w:t xml:space="preserve"> and the keeping of detailed records.</w:t>
            </w:r>
          </w:p>
        </w:tc>
      </w:tr>
    </w:tbl>
    <w:p w:rsidR="002F455B" w:rsidP="002957E0">
      <w:pPr>
        <w:pStyle w:val="BodyText"/>
      </w:pPr>
    </w:p>
    <w:p w:rsidR="002F455B" w:rsidP="002957E0">
      <w:pPr>
        <w:pStyle w:val="BodyText"/>
      </w:pPr>
    </w:p>
    <w:p w:rsidR="00000000" w:rsidRPr="002957E0" w:rsidP="002957E0">
      <w:pPr>
        <w:pStyle w:val="Heading1"/>
      </w:pPr>
      <w:bookmarkStart w:id="7" w:name="O_313911"/>
      <w:bookmarkEnd w:id="7"/>
      <w:r w:rsidRPr="002957E0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8"/>
        <w:gridCol w:w="6532"/>
      </w:tblGrid>
      <w:tr w:rsidTr="002F4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7E0">
            <w:pPr>
              <w:pStyle w:val="BodyText"/>
              <w:rPr>
                <w:lang w:val="en-NZ"/>
              </w:rPr>
            </w:pPr>
            <w:r w:rsidRPr="002957E0">
              <w:rPr>
                <w:rStyle w:val="SpecialBold"/>
              </w:rPr>
              <w:t>Suggested words for Statement of Attainment</w:t>
            </w:r>
            <w:r w:rsidRPr="002957E0">
              <w:t xml:space="preserve"> </w:t>
            </w:r>
          </w:p>
        </w:tc>
        <w:tc>
          <w:tcPr>
            <w:tcW w:w="6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7E0" w:rsidP="002957E0">
            <w:pPr>
              <w:pStyle w:val="BodyText"/>
            </w:pPr>
            <w:r w:rsidRPr="002957E0">
              <w:t>This Skill Set from the MTM11 Australian Meat Industry Training Package meets the industry requirements for t</w:t>
            </w:r>
            <w:r w:rsidRPr="002957E0">
              <w:t>hose operators responsible for performing a pre-dressing inspection on wild game carcases at a wild game processing plant.</w:t>
            </w:r>
          </w:p>
        </w:tc>
      </w:tr>
    </w:tbl>
    <w:p w:rsidR="002F455B" w:rsidP="002957E0">
      <w:pPr>
        <w:pStyle w:val="BodyText"/>
      </w:pPr>
    </w:p>
    <w:p w:rsidR="002F455B" w:rsidP="002957E0">
      <w:pPr>
        <w:pStyle w:val="BodyText"/>
      </w:pPr>
    </w:p>
    <w:p w:rsidR="00000000" w:rsidRPr="002957E0" w:rsidP="002957E0"/>
    <w:sectPr w:rsidSect="002957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 w:rsidRPr="002F455B" w:rsidP="002F4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5B" w:rsidP="00295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55B" w:rsidP="00295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F455B" w:rsidP="00295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 w:rsidRPr="002F455B" w:rsidP="002F45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5B" w:rsidRPr="002D2AF8" w:rsidP="00295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MTMSS00020 Game Pre-dressing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F455B" w:rsidP="00295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7E0"/>
  </w:style>
  <w:style w:type="character" w:customStyle="1" w:styleId="Heading1Char">
    <w:name w:val="Heading 1 Char"/>
    <w:basedOn w:val="DefaultParagraphFont"/>
    <w:link w:val="Heading1"/>
    <w:rsid w:val="00295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7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7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57E0"/>
    <w:rPr>
      <w:b/>
      <w:spacing w:val="0"/>
    </w:rPr>
  </w:style>
  <w:style w:type="paragraph" w:customStyle="1" w:styleId="SuperHeading">
    <w:name w:val="SuperHeading"/>
    <w:basedOn w:val="Normal"/>
    <w:rsid w:val="00295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7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57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5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7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7E0"/>
    <w:rPr>
      <w:i/>
    </w:rPr>
  </w:style>
  <w:style w:type="paragraph" w:styleId="Caption">
    <w:name w:val="caption"/>
    <w:basedOn w:val="BodyText"/>
    <w:next w:val="Normal"/>
    <w:qFormat/>
    <w:rsid w:val="00295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7E0"/>
  </w:style>
  <w:style w:type="paragraph" w:styleId="TableofFigures">
    <w:name w:val="table of figures"/>
    <w:basedOn w:val="Normal"/>
    <w:next w:val="Normal"/>
    <w:semiHidden/>
    <w:rsid w:val="00295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7E0"/>
    <w:pPr>
      <w:numPr>
        <w:numId w:val="9"/>
      </w:numPr>
    </w:pPr>
  </w:style>
  <w:style w:type="character" w:customStyle="1" w:styleId="WingdingSymbols">
    <w:name w:val="Wingding Symbols"/>
    <w:rsid w:val="002957E0"/>
    <w:rPr>
      <w:rFonts w:ascii="Wingdings" w:hAnsi="Wingdings"/>
    </w:rPr>
  </w:style>
  <w:style w:type="paragraph" w:customStyle="1" w:styleId="TableHeading">
    <w:name w:val="Table Heading"/>
    <w:basedOn w:val="HeadingBase"/>
    <w:rsid w:val="00295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7E0"/>
    <w:rPr>
      <w:color w:val="0033CC"/>
      <w:u w:val="none"/>
    </w:rPr>
  </w:style>
  <w:style w:type="paragraph" w:customStyle="1" w:styleId="BodyTextRight">
    <w:name w:val="Body Text Right"/>
    <w:basedOn w:val="BodyText"/>
    <w:rsid w:val="00295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7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7E0"/>
    <w:rPr>
      <w:sz w:val="32"/>
    </w:rPr>
  </w:style>
  <w:style w:type="paragraph" w:customStyle="1" w:styleId="HeadingProcedure">
    <w:name w:val="Heading Procedure"/>
    <w:basedOn w:val="HeadingBase"/>
    <w:next w:val="Normal"/>
    <w:rsid w:val="00295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7E0"/>
    <w:pPr>
      <w:spacing w:before="60" w:after="60"/>
    </w:pPr>
  </w:style>
  <w:style w:type="paragraph" w:styleId="ListContinue">
    <w:name w:val="List Continue"/>
    <w:basedOn w:val="List"/>
    <w:rsid w:val="002957E0"/>
    <w:pPr>
      <w:ind w:firstLine="0"/>
    </w:pPr>
  </w:style>
  <w:style w:type="paragraph" w:customStyle="1" w:styleId="ListNote">
    <w:name w:val="List Note"/>
    <w:basedOn w:val="List"/>
    <w:rsid w:val="00295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7E0"/>
    <w:rPr>
      <w:rFonts w:ascii="Courier New" w:hAnsi="Courier New"/>
    </w:rPr>
  </w:style>
  <w:style w:type="paragraph" w:customStyle="1" w:styleId="NoteBullet">
    <w:name w:val="Note Bullet"/>
    <w:basedOn w:val="Note"/>
    <w:rsid w:val="00295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7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5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7E0"/>
    <w:rPr>
      <w:b/>
      <w:smallCaps/>
    </w:rPr>
  </w:style>
  <w:style w:type="paragraph" w:customStyle="1" w:styleId="TableListNumber">
    <w:name w:val="Table List Number"/>
    <w:basedOn w:val="ListNumber"/>
    <w:rsid w:val="00295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7E0"/>
    <w:pPr>
      <w:numPr>
        <w:numId w:val="7"/>
      </w:numPr>
    </w:pPr>
  </w:style>
  <w:style w:type="paragraph" w:customStyle="1" w:styleId="ListAlpha2">
    <w:name w:val="List Alpha 2"/>
    <w:basedOn w:val="List2"/>
    <w:rsid w:val="002957E0"/>
    <w:pPr>
      <w:numPr>
        <w:numId w:val="6"/>
      </w:numPr>
    </w:pPr>
  </w:style>
  <w:style w:type="paragraph" w:styleId="List2">
    <w:name w:val="List 2"/>
    <w:basedOn w:val="BodyText"/>
    <w:rsid w:val="00295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7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7E0"/>
    <w:pPr>
      <w:numPr>
        <w:numId w:val="1"/>
      </w:numPr>
    </w:pPr>
  </w:style>
  <w:style w:type="paragraph" w:styleId="ListBullet5">
    <w:name w:val="List Bullet 5"/>
    <w:basedOn w:val="List5"/>
    <w:rsid w:val="002957E0"/>
    <w:pPr>
      <w:numPr>
        <w:numId w:val="2"/>
      </w:numPr>
    </w:pPr>
  </w:style>
  <w:style w:type="paragraph" w:styleId="ListContinue2">
    <w:name w:val="List Continue 2"/>
    <w:basedOn w:val="List2"/>
    <w:rsid w:val="002957E0"/>
    <w:pPr>
      <w:ind w:firstLine="0"/>
    </w:pPr>
  </w:style>
  <w:style w:type="paragraph" w:styleId="ListContinue3">
    <w:name w:val="List Continue 3"/>
    <w:basedOn w:val="List3"/>
    <w:rsid w:val="002957E0"/>
    <w:pPr>
      <w:ind w:left="1021" w:firstLine="0"/>
    </w:pPr>
  </w:style>
  <w:style w:type="paragraph" w:styleId="ListContinue4">
    <w:name w:val="List Continue 4"/>
    <w:basedOn w:val="List4"/>
    <w:rsid w:val="002957E0"/>
    <w:pPr>
      <w:ind w:firstLine="0"/>
    </w:pPr>
  </w:style>
  <w:style w:type="paragraph" w:styleId="ListContinue5">
    <w:name w:val="List Continue 5"/>
    <w:basedOn w:val="List5"/>
    <w:rsid w:val="002957E0"/>
    <w:pPr>
      <w:ind w:firstLine="0"/>
    </w:pPr>
  </w:style>
  <w:style w:type="paragraph" w:styleId="ListNumber3">
    <w:name w:val="List Number 3"/>
    <w:basedOn w:val="List3"/>
    <w:rsid w:val="002957E0"/>
    <w:pPr>
      <w:numPr>
        <w:numId w:val="3"/>
      </w:numPr>
    </w:pPr>
  </w:style>
  <w:style w:type="paragraph" w:styleId="ListNumber4">
    <w:name w:val="List Number 4"/>
    <w:basedOn w:val="List4"/>
    <w:rsid w:val="002957E0"/>
    <w:pPr>
      <w:numPr>
        <w:numId w:val="4"/>
      </w:numPr>
    </w:pPr>
  </w:style>
  <w:style w:type="paragraph" w:styleId="ListNumber5">
    <w:name w:val="List Number 5"/>
    <w:basedOn w:val="List5"/>
    <w:rsid w:val="002957E0"/>
    <w:pPr>
      <w:numPr>
        <w:numId w:val="5"/>
      </w:numPr>
    </w:pPr>
  </w:style>
  <w:style w:type="paragraph" w:styleId="BlockText">
    <w:name w:val="Block Text"/>
    <w:basedOn w:val="Normal"/>
    <w:rsid w:val="00295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7E0"/>
    <w:rPr>
      <w:sz w:val="16"/>
      <w:vertAlign w:val="superscript"/>
    </w:rPr>
  </w:style>
  <w:style w:type="character" w:customStyle="1" w:styleId="Symbols">
    <w:name w:val="Symbols"/>
    <w:basedOn w:val="DefaultParagraphFont"/>
    <w:rsid w:val="002957E0"/>
    <w:rPr>
      <w:rFonts w:ascii="Symbol" w:hAnsi="Symbol"/>
    </w:rPr>
  </w:style>
  <w:style w:type="character" w:customStyle="1" w:styleId="MenuOptions">
    <w:name w:val="Menu Options"/>
    <w:basedOn w:val="DefaultParagraphFont"/>
    <w:rsid w:val="00295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7E0"/>
    <w:rPr>
      <w:b/>
    </w:rPr>
  </w:style>
  <w:style w:type="character" w:customStyle="1" w:styleId="Underlined">
    <w:name w:val="Underlined"/>
    <w:basedOn w:val="DefaultParagraphFont"/>
    <w:rsid w:val="002957E0"/>
    <w:rPr>
      <w:u w:val="single"/>
    </w:rPr>
  </w:style>
  <w:style w:type="paragraph" w:customStyle="1" w:styleId="TableBodyTextRight">
    <w:name w:val="Table Body Text Right"/>
    <w:basedOn w:val="TableBodyText"/>
    <w:rsid w:val="00295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7E0"/>
    <w:rPr>
      <w:sz w:val="18"/>
    </w:rPr>
  </w:style>
  <w:style w:type="paragraph" w:customStyle="1" w:styleId="BodySmallRight">
    <w:name w:val="Body Small Right"/>
    <w:basedOn w:val="BodyTextRight"/>
    <w:rsid w:val="002957E0"/>
    <w:rPr>
      <w:sz w:val="18"/>
      <w:szCs w:val="18"/>
    </w:rPr>
  </w:style>
  <w:style w:type="paragraph" w:customStyle="1" w:styleId="MarginEdition">
    <w:name w:val="Margin Edition"/>
    <w:basedOn w:val="MarginNote"/>
    <w:rsid w:val="00295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7E0"/>
    <w:rPr>
      <w:sz w:val="2"/>
      <w:szCs w:val="2"/>
    </w:rPr>
  </w:style>
  <w:style w:type="character" w:customStyle="1" w:styleId="Small">
    <w:name w:val="Small"/>
    <w:basedOn w:val="DefaultParagraphFont"/>
    <w:rsid w:val="002957E0"/>
    <w:rPr>
      <w:sz w:val="16"/>
    </w:rPr>
  </w:style>
  <w:style w:type="paragraph" w:customStyle="1" w:styleId="WideTable">
    <w:name w:val="Wide Table"/>
    <w:basedOn w:val="Normal"/>
    <w:rsid w:val="00295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7E0"/>
  </w:style>
  <w:style w:type="paragraph" w:styleId="Quote">
    <w:name w:val="Quote"/>
    <w:basedOn w:val="Heading1"/>
    <w:link w:val="QuoteChar"/>
    <w:qFormat/>
    <w:rsid w:val="00295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7E0"/>
    <w:pPr>
      <w:pageBreakBefore/>
    </w:pPr>
  </w:style>
  <w:style w:type="paragraph" w:customStyle="1" w:styleId="Border">
    <w:name w:val="Border"/>
    <w:basedOn w:val="Normal"/>
    <w:qFormat/>
    <w:rsid w:val="00295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7E0"/>
    <w:rPr>
      <w:u w:val="single"/>
    </w:rPr>
  </w:style>
  <w:style w:type="character" w:customStyle="1" w:styleId="BoldandItalics">
    <w:name w:val="Bold and Italics"/>
    <w:qFormat/>
    <w:rsid w:val="002957E0"/>
    <w:rPr>
      <w:b/>
      <w:i/>
      <w:u w:val="none"/>
    </w:rPr>
  </w:style>
  <w:style w:type="paragraph" w:styleId="BalloonText">
    <w:name w:val="Balloon Text"/>
    <w:basedOn w:val="Normal"/>
    <w:link w:val="BalloonTextChar"/>
    <w:rsid w:val="00295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7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7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1170</Characters>
  <Application>Microsoft Office Word</Application>
  <DocSecurity>0</DocSecurity>
  <Lines>51</Lines>
  <Paragraphs>23</Paragraphs>
  <ScaleCrop>false</ScaleCrop>
  <Company>Author-it Software Corporation Ltd.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MTMSS00020 Game Pre-dressing Inspection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