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3D63" w:rsidP="00B33D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MTMSS00016 Effective Stunning (Gas Stunning) Skill Set</w:t>
      </w:r>
      <w:r>
        <w:fldChar w:fldCharType="end"/>
      </w:r>
    </w:p>
    <w:p w:rsidR="00B33D63" w:rsidP="00B33D63">
      <w:pPr>
        <w:pStyle w:val="Version"/>
        <w:sectPr w:rsidSect="00444C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444CA2" w:rsidP="00444CA2">
      <w:pPr>
        <w:pStyle w:val="SuperHeading"/>
      </w:pPr>
      <w:r w:rsidRPr="00444CA2">
        <w:t>MTMSS00016 Effective Stunning (Gas Stunning) Skill Set</w:t>
      </w:r>
    </w:p>
    <w:p w:rsidR="00000000" w:rsidRPr="00444CA2" w:rsidP="00444CA2">
      <w:pPr>
        <w:pStyle w:val="Heading1"/>
      </w:pPr>
      <w:bookmarkStart w:id="1" w:name="O_533185"/>
      <w:bookmarkEnd w:id="1"/>
      <w:r w:rsidRPr="00444C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B33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CA2" w:rsidP="00444CA2">
            <w:pPr>
              <w:pStyle w:val="BodyText"/>
            </w:pPr>
            <w:r w:rsidRPr="00444CA2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CA2" w:rsidP="00444CA2">
            <w:pPr>
              <w:pStyle w:val="BodyText"/>
            </w:pPr>
            <w:r w:rsidRPr="00444CA2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A2">
            <w:pPr>
              <w:pStyle w:val="BodyText"/>
              <w:rPr>
                <w:lang w:val="en-NZ"/>
              </w:rPr>
            </w:pPr>
            <w:r w:rsidRPr="00444CA2">
              <w:rPr>
                <w:rStyle w:val="SpecialBold"/>
              </w:rPr>
              <w:t>Comments</w:t>
            </w:r>
          </w:p>
        </w:tc>
      </w:tr>
      <w:tr w:rsidTr="00B33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A2">
            <w:pPr>
              <w:pStyle w:val="BodyText"/>
              <w:rPr>
                <w:lang w:val="en-NZ"/>
              </w:rPr>
            </w:pPr>
            <w:r w:rsidRPr="00444CA2">
              <w:t>3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CA2" w:rsidP="00444CA2">
            <w:pPr>
              <w:pStyle w:val="BodyText"/>
            </w:pPr>
            <w:r w:rsidRPr="00444CA2">
              <w:t>MTM11v4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A2">
            <w:pPr>
              <w:pStyle w:val="BodyText"/>
              <w:rPr>
                <w:lang w:val="en-NZ"/>
              </w:rPr>
            </w:pPr>
            <w:r w:rsidRPr="00444CA2">
              <w:rPr>
                <w:rStyle w:val="Emphasis"/>
              </w:rPr>
              <w:t xml:space="preserve">MTMP2006A Apply animal welfare and handling requirements </w:t>
            </w:r>
            <w:r w:rsidRPr="00444CA2">
              <w:t xml:space="preserve">updated to </w:t>
            </w:r>
            <w:r w:rsidRPr="00444CA2">
              <w:rPr>
                <w:rStyle w:val="Emphasis"/>
              </w:rPr>
              <w:t>MTMP2010A Apply animal welfare and handling requirements</w:t>
            </w:r>
          </w:p>
        </w:tc>
      </w:tr>
      <w:tr w:rsidTr="00B33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A2">
            <w:pPr>
              <w:pStyle w:val="BodyText"/>
              <w:rPr>
                <w:lang w:val="en-NZ"/>
              </w:rPr>
            </w:pPr>
            <w:r w:rsidRPr="00444CA2">
              <w:t>2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CA2" w:rsidP="00444CA2">
            <w:pPr>
              <w:pStyle w:val="BodyText"/>
            </w:pPr>
            <w:r w:rsidRPr="00444CA2">
              <w:t>MTM11v2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A2">
            <w:pPr>
              <w:pStyle w:val="BodyText"/>
              <w:rPr>
                <w:lang w:val="en-NZ"/>
              </w:rPr>
            </w:pPr>
            <w:r w:rsidRPr="00444CA2">
              <w:rPr>
                <w:rStyle w:val="Emphasis"/>
              </w:rPr>
              <w:t xml:space="preserve">MTMP3001C Knock and stun animal </w:t>
            </w:r>
            <w:r w:rsidRPr="00444CA2">
              <w:t xml:space="preserve">updated to </w:t>
            </w:r>
            <w:r w:rsidRPr="00444CA2">
              <w:rPr>
                <w:rStyle w:val="Emphasis"/>
              </w:rPr>
              <w:t>M</w:t>
            </w:r>
            <w:r w:rsidRPr="00444CA2">
              <w:rPr>
                <w:rStyle w:val="Emphasis"/>
              </w:rPr>
              <w:t>TMP3001D Stun animal</w:t>
            </w:r>
          </w:p>
        </w:tc>
      </w:tr>
      <w:tr w:rsidTr="00B33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A2">
            <w:pPr>
              <w:pStyle w:val="BodyText"/>
              <w:rPr>
                <w:lang w:val="en-NZ"/>
              </w:rPr>
            </w:pPr>
            <w:r w:rsidRPr="00444CA2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A2">
            <w:pPr>
              <w:pStyle w:val="BodyText"/>
              <w:rPr>
                <w:lang w:val="en-NZ"/>
              </w:rPr>
            </w:pPr>
            <w:r w:rsidRPr="00444CA2">
              <w:t>MTM11v1.1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CA2" w:rsidP="00444CA2">
            <w:pPr>
              <w:pStyle w:val="BodyText"/>
            </w:pPr>
            <w:r w:rsidRPr="00444CA2">
              <w:t>Initial release</w:t>
            </w:r>
          </w:p>
        </w:tc>
      </w:tr>
    </w:tbl>
    <w:p w:rsidR="00000000" w:rsidRPr="00444CA2" w:rsidP="00444CA2">
      <w:pPr>
        <w:pStyle w:val="BodyText"/>
      </w:pPr>
    </w:p>
    <w:p w:rsidR="00000000" w:rsidRPr="00444CA2" w:rsidP="00444CA2">
      <w:pPr>
        <w:pStyle w:val="AllowPageBreak"/>
      </w:pPr>
    </w:p>
    <w:p w:rsidR="00000000" w:rsidRPr="00444CA2" w:rsidP="00444CA2">
      <w:pPr>
        <w:pStyle w:val="Heading1"/>
      </w:pPr>
      <w:bookmarkStart w:id="2" w:name="O_533184"/>
      <w:bookmarkEnd w:id="2"/>
      <w:r w:rsidRPr="00444CA2">
        <w:t>Description</w:t>
      </w:r>
    </w:p>
    <w:p w:rsidR="00000000" w:rsidRPr="00444CA2" w:rsidP="00444CA2">
      <w:pPr>
        <w:pStyle w:val="BodyText"/>
      </w:pPr>
      <w:r w:rsidRPr="00444CA2">
        <w:t>Not applicable.</w:t>
      </w:r>
    </w:p>
    <w:p w:rsidR="00000000" w:rsidRPr="00444CA2" w:rsidP="00444CA2">
      <w:pPr>
        <w:pStyle w:val="AllowPageBreak"/>
      </w:pPr>
    </w:p>
    <w:p w:rsidR="00000000" w:rsidRPr="00444CA2" w:rsidP="00444CA2">
      <w:pPr>
        <w:pStyle w:val="Heading1"/>
      </w:pPr>
      <w:bookmarkStart w:id="3" w:name="O_533183"/>
      <w:bookmarkEnd w:id="3"/>
      <w:r w:rsidRPr="00444CA2">
        <w:t>Pathways Information</w:t>
      </w:r>
    </w:p>
    <w:p w:rsidR="00000000" w:rsidRPr="00444CA2" w:rsidP="00444CA2">
      <w:pPr>
        <w:pStyle w:val="BodyText"/>
      </w:pPr>
      <w:r w:rsidRPr="00444CA2">
        <w:t xml:space="preserve">The units of competency comprising the Effective Stunning (Gas Stunning) Skills Set are drawn from AQF levels II and </w:t>
      </w:r>
      <w:r w:rsidRPr="00444CA2">
        <w:t xml:space="preserve">III in the qualifications, and can be counted towards other qualifications where this is in accordance with the qualification requirements. </w:t>
      </w:r>
    </w:p>
    <w:p w:rsidR="00000000" w:rsidRPr="00444CA2" w:rsidP="00444CA2">
      <w:pPr>
        <w:pStyle w:val="AllowPageBreak"/>
      </w:pPr>
    </w:p>
    <w:p w:rsidR="00000000" w:rsidRPr="00444CA2" w:rsidP="00444CA2">
      <w:pPr>
        <w:pStyle w:val="Heading1"/>
      </w:pPr>
      <w:bookmarkStart w:id="4" w:name="O_533182"/>
      <w:bookmarkEnd w:id="4"/>
      <w:r w:rsidRPr="00444CA2">
        <w:t>Licensing/Regulatory Information</w:t>
      </w:r>
    </w:p>
    <w:p w:rsidR="00000000" w:rsidRPr="00444CA2" w:rsidP="00444CA2">
      <w:pPr>
        <w:pStyle w:val="BodyText"/>
      </w:pPr>
      <w:r w:rsidRPr="00444CA2">
        <w:t>No occupational licensing, legislative, regulatory or certificati</w:t>
      </w:r>
      <w:r w:rsidRPr="00444CA2">
        <w:t>on requirements apply to this Skill Set.</w:t>
      </w:r>
    </w:p>
    <w:p w:rsidR="00000000" w:rsidRPr="00444CA2" w:rsidP="00444CA2">
      <w:pPr>
        <w:pStyle w:val="AllowPageBreak"/>
      </w:pPr>
    </w:p>
    <w:p w:rsidR="00000000" w:rsidRPr="00444CA2" w:rsidP="00444CA2">
      <w:pPr>
        <w:pStyle w:val="Heading1"/>
      </w:pPr>
      <w:bookmarkStart w:id="5" w:name="O_533181"/>
      <w:bookmarkEnd w:id="5"/>
      <w:r w:rsidRPr="00444CA2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9"/>
        <w:gridCol w:w="5823"/>
      </w:tblGrid>
      <w:tr w:rsidTr="00B33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  <w:tblHeader/>
        </w:trPr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CA2" w:rsidP="00444CA2">
            <w:pPr>
              <w:pStyle w:val="BodyText"/>
            </w:pPr>
            <w:r w:rsidRPr="00444CA2">
              <w:rPr>
                <w:rStyle w:val="SpecialBold"/>
              </w:rPr>
              <w:t>Unit Code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A2">
            <w:pPr>
              <w:pStyle w:val="BodyText"/>
              <w:rPr>
                <w:lang w:val="en-NZ"/>
              </w:rPr>
            </w:pPr>
            <w:r w:rsidRPr="00444CA2">
              <w:rPr>
                <w:rStyle w:val="SpecialBold"/>
              </w:rPr>
              <w:t>Unit Title</w:t>
            </w:r>
          </w:p>
        </w:tc>
      </w:tr>
      <w:tr w:rsidTr="00B33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7"/>
          <w:tblHeader/>
        </w:trPr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A2">
            <w:pPr>
              <w:pStyle w:val="BodyText"/>
              <w:rPr>
                <w:lang w:val="en-NZ"/>
              </w:rPr>
            </w:pPr>
            <w:r w:rsidRPr="00444CA2">
              <w:t xml:space="preserve">MTMCOR204A 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A2">
            <w:pPr>
              <w:pStyle w:val="BodyText"/>
              <w:rPr>
                <w:lang w:val="en-NZ"/>
              </w:rPr>
            </w:pPr>
            <w:r w:rsidRPr="00444CA2">
              <w:t>Follow safe work policies and procedures</w:t>
            </w:r>
          </w:p>
        </w:tc>
      </w:tr>
      <w:tr w:rsidTr="00B33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A2">
            <w:pPr>
              <w:pStyle w:val="BodyText"/>
              <w:rPr>
                <w:lang w:val="en-NZ"/>
              </w:rPr>
            </w:pPr>
            <w:r w:rsidRPr="00444CA2">
              <w:t xml:space="preserve">MTMP2010A 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A2">
            <w:pPr>
              <w:pStyle w:val="BodyText"/>
              <w:rPr>
                <w:lang w:val="en-NZ"/>
              </w:rPr>
            </w:pPr>
            <w:r w:rsidRPr="00444CA2">
              <w:t>Apply animal welfare and handling requirements</w:t>
            </w:r>
          </w:p>
        </w:tc>
      </w:tr>
      <w:tr w:rsidTr="00B33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CA2">
            <w:pPr>
              <w:pStyle w:val="BodyText"/>
              <w:rPr>
                <w:lang w:val="en-NZ"/>
              </w:rPr>
            </w:pPr>
            <w:r w:rsidRPr="00444CA2">
              <w:t xml:space="preserve">MTMP3001D 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CA2" w:rsidP="00444CA2">
            <w:pPr>
              <w:pStyle w:val="BodyText"/>
            </w:pPr>
            <w:r w:rsidRPr="00444CA2">
              <w:t>Stun animal</w:t>
            </w:r>
          </w:p>
        </w:tc>
      </w:tr>
    </w:tbl>
    <w:p w:rsidR="00000000" w:rsidRPr="00444CA2" w:rsidP="00444CA2">
      <w:pPr>
        <w:pStyle w:val="BodyText"/>
      </w:pPr>
    </w:p>
    <w:p w:rsidR="00000000" w:rsidRPr="00444CA2" w:rsidP="00444CA2">
      <w:pPr>
        <w:pStyle w:val="AllowPageBreak"/>
      </w:pPr>
    </w:p>
    <w:p w:rsidR="00000000" w:rsidRPr="00444CA2" w:rsidP="00444CA2">
      <w:pPr>
        <w:pStyle w:val="Heading1"/>
      </w:pPr>
      <w:bookmarkStart w:id="6" w:name="O_533180"/>
      <w:bookmarkEnd w:id="6"/>
      <w:r w:rsidRPr="00444CA2">
        <w:t>Target Group</w:t>
      </w:r>
    </w:p>
    <w:p w:rsidR="00000000" w:rsidRPr="00444CA2" w:rsidP="00444CA2">
      <w:pPr>
        <w:pStyle w:val="BodyText"/>
      </w:pPr>
      <w:r w:rsidRPr="00444CA2">
        <w:t>Typically the trainee is a company employee who is responsible for the gas stunning of livestock and has responsibility to monitor animal welfare during this process.</w:t>
      </w:r>
    </w:p>
    <w:p w:rsidR="00000000" w:rsidRPr="00444CA2" w:rsidP="00444CA2">
      <w:pPr>
        <w:pStyle w:val="AllowPageBreak"/>
      </w:pPr>
    </w:p>
    <w:p w:rsidR="00000000" w:rsidRPr="00444CA2" w:rsidP="00444CA2">
      <w:pPr>
        <w:pStyle w:val="Heading1"/>
      </w:pPr>
      <w:bookmarkStart w:id="7" w:name="O_533179"/>
      <w:bookmarkEnd w:id="7"/>
      <w:r w:rsidRPr="00444CA2">
        <w:t>Suggested words for Statement of Attainment</w:t>
      </w:r>
    </w:p>
    <w:p w:rsidR="00000000" w:rsidRPr="00444CA2" w:rsidP="00444CA2">
      <w:pPr>
        <w:pStyle w:val="BodyText"/>
      </w:pPr>
      <w:r w:rsidRPr="00444CA2">
        <w:t>This Sk</w:t>
      </w:r>
      <w:r w:rsidRPr="00444CA2">
        <w:t>ill Set from the MTM11 Australian Meat Industry Training Package meets the industry requirements for the gas stunning of livestock in an Australian meat processing plant.</w:t>
      </w:r>
    </w:p>
    <w:p w:rsidR="00000000" w:rsidRPr="00444CA2" w:rsidP="00444CA2"/>
    <w:sectPr w:rsidSect="00444CA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C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CA2" w:rsidRPr="00B33D63" w:rsidP="00B33D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C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D63" w:rsidP="00444C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33D63" w:rsidP="00444C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B33D63" w:rsidP="00444C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C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CA2" w:rsidRPr="00B33D63" w:rsidP="00B33D6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C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D63" w:rsidRPr="002D2AF8" w:rsidP="00444C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MTMSS00016 Effective Stunning (Gas Stunning)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2013</w:t>
    </w:r>
    <w:r>
      <w:fldChar w:fldCharType="end"/>
    </w:r>
  </w:p>
  <w:p w:rsidR="00B33D63" w:rsidP="00444C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C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4C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4C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4C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4C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4C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4C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4C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4C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4C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4C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4CA2"/>
  </w:style>
  <w:style w:type="character" w:customStyle="1" w:styleId="Heading1Char">
    <w:name w:val="Heading 1 Char"/>
    <w:basedOn w:val="DefaultParagraphFont"/>
    <w:link w:val="Heading1"/>
    <w:rsid w:val="00444C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4CA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4CA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44CA2"/>
    <w:rPr>
      <w:b/>
      <w:spacing w:val="0"/>
    </w:rPr>
  </w:style>
  <w:style w:type="character" w:styleId="Emphasis">
    <w:name w:val="Emphasis"/>
    <w:basedOn w:val="DefaultParagraphFont"/>
    <w:qFormat/>
    <w:rsid w:val="00444CA2"/>
    <w:rPr>
      <w:i/>
    </w:rPr>
  </w:style>
  <w:style w:type="paragraph" w:customStyle="1" w:styleId="SuperHeading">
    <w:name w:val="SuperHeading"/>
    <w:basedOn w:val="Normal"/>
    <w:rsid w:val="00444C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4C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4C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4C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4C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4C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4C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4C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4C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4C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4C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4C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4C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4C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4C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4C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4C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4C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4C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4C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4CA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44CA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44C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4C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4C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4C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4C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4C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4C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4C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4C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4C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4C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4C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4C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4C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4C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4C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4C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4CA2"/>
  </w:style>
  <w:style w:type="paragraph" w:styleId="TableofFigures">
    <w:name w:val="table of figures"/>
    <w:basedOn w:val="Normal"/>
    <w:next w:val="Normal"/>
    <w:semiHidden/>
    <w:rsid w:val="00444C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4CA2"/>
    <w:pPr>
      <w:numPr>
        <w:numId w:val="9"/>
      </w:numPr>
    </w:pPr>
  </w:style>
  <w:style w:type="character" w:customStyle="1" w:styleId="WingdingSymbols">
    <w:name w:val="Wingding Symbols"/>
    <w:rsid w:val="00444CA2"/>
    <w:rPr>
      <w:rFonts w:ascii="Wingdings" w:hAnsi="Wingdings"/>
    </w:rPr>
  </w:style>
  <w:style w:type="paragraph" w:customStyle="1" w:styleId="TableHeading">
    <w:name w:val="Table Heading"/>
    <w:basedOn w:val="HeadingBase"/>
    <w:rsid w:val="00444C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4CA2"/>
    <w:rPr>
      <w:color w:val="0033CC"/>
      <w:u w:val="none"/>
    </w:rPr>
  </w:style>
  <w:style w:type="paragraph" w:customStyle="1" w:styleId="BodyTextRight">
    <w:name w:val="Body Text Right"/>
    <w:basedOn w:val="BodyText"/>
    <w:rsid w:val="00444C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4C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4CA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4C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4C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4C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4CA2"/>
    <w:rPr>
      <w:sz w:val="32"/>
    </w:rPr>
  </w:style>
  <w:style w:type="paragraph" w:customStyle="1" w:styleId="HeadingProcedure">
    <w:name w:val="Heading Procedure"/>
    <w:basedOn w:val="HeadingBase"/>
    <w:next w:val="Normal"/>
    <w:rsid w:val="00444C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4CA2"/>
    <w:pPr>
      <w:spacing w:before="60" w:after="60"/>
    </w:pPr>
  </w:style>
  <w:style w:type="paragraph" w:styleId="ListContinue">
    <w:name w:val="List Continue"/>
    <w:basedOn w:val="List"/>
    <w:rsid w:val="00444CA2"/>
    <w:pPr>
      <w:ind w:firstLine="0"/>
    </w:pPr>
  </w:style>
  <w:style w:type="paragraph" w:customStyle="1" w:styleId="ListNote">
    <w:name w:val="List Note"/>
    <w:basedOn w:val="List"/>
    <w:rsid w:val="00444C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4C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4C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4CA2"/>
    <w:rPr>
      <w:rFonts w:ascii="Courier New" w:hAnsi="Courier New"/>
    </w:rPr>
  </w:style>
  <w:style w:type="paragraph" w:customStyle="1" w:styleId="NoteBullet">
    <w:name w:val="Note Bullet"/>
    <w:basedOn w:val="Note"/>
    <w:rsid w:val="00444C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4C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4C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4C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4C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4C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4C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4CA2"/>
    <w:rPr>
      <w:b/>
      <w:smallCaps/>
    </w:rPr>
  </w:style>
  <w:style w:type="paragraph" w:customStyle="1" w:styleId="TableListNumber">
    <w:name w:val="Table List Number"/>
    <w:basedOn w:val="ListNumber"/>
    <w:rsid w:val="00444C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4C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4CA2"/>
    <w:pPr>
      <w:numPr>
        <w:numId w:val="7"/>
      </w:numPr>
    </w:pPr>
  </w:style>
  <w:style w:type="paragraph" w:customStyle="1" w:styleId="ListAlpha2">
    <w:name w:val="List Alpha 2"/>
    <w:basedOn w:val="List2"/>
    <w:rsid w:val="00444CA2"/>
    <w:pPr>
      <w:numPr>
        <w:numId w:val="6"/>
      </w:numPr>
    </w:pPr>
  </w:style>
  <w:style w:type="paragraph" w:styleId="List2">
    <w:name w:val="List 2"/>
    <w:basedOn w:val="BodyText"/>
    <w:rsid w:val="00444C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4C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4C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4C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4C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4CA2"/>
    <w:pPr>
      <w:numPr>
        <w:numId w:val="1"/>
      </w:numPr>
    </w:pPr>
  </w:style>
  <w:style w:type="paragraph" w:styleId="ListBullet5">
    <w:name w:val="List Bullet 5"/>
    <w:basedOn w:val="List5"/>
    <w:rsid w:val="00444CA2"/>
    <w:pPr>
      <w:numPr>
        <w:numId w:val="2"/>
      </w:numPr>
    </w:pPr>
  </w:style>
  <w:style w:type="paragraph" w:styleId="ListContinue2">
    <w:name w:val="List Continue 2"/>
    <w:basedOn w:val="List2"/>
    <w:rsid w:val="00444CA2"/>
    <w:pPr>
      <w:ind w:firstLine="0"/>
    </w:pPr>
  </w:style>
  <w:style w:type="paragraph" w:styleId="ListContinue3">
    <w:name w:val="List Continue 3"/>
    <w:basedOn w:val="List3"/>
    <w:rsid w:val="00444CA2"/>
    <w:pPr>
      <w:ind w:left="1021" w:firstLine="0"/>
    </w:pPr>
  </w:style>
  <w:style w:type="paragraph" w:styleId="ListContinue4">
    <w:name w:val="List Continue 4"/>
    <w:basedOn w:val="List4"/>
    <w:rsid w:val="00444CA2"/>
    <w:pPr>
      <w:ind w:firstLine="0"/>
    </w:pPr>
  </w:style>
  <w:style w:type="paragraph" w:styleId="ListContinue5">
    <w:name w:val="List Continue 5"/>
    <w:basedOn w:val="List5"/>
    <w:rsid w:val="00444CA2"/>
    <w:pPr>
      <w:ind w:firstLine="0"/>
    </w:pPr>
  </w:style>
  <w:style w:type="paragraph" w:styleId="ListNumber3">
    <w:name w:val="List Number 3"/>
    <w:basedOn w:val="List3"/>
    <w:rsid w:val="00444CA2"/>
    <w:pPr>
      <w:numPr>
        <w:numId w:val="3"/>
      </w:numPr>
    </w:pPr>
  </w:style>
  <w:style w:type="paragraph" w:styleId="ListNumber4">
    <w:name w:val="List Number 4"/>
    <w:basedOn w:val="List4"/>
    <w:rsid w:val="00444CA2"/>
    <w:pPr>
      <w:numPr>
        <w:numId w:val="4"/>
      </w:numPr>
    </w:pPr>
  </w:style>
  <w:style w:type="paragraph" w:styleId="ListNumber5">
    <w:name w:val="List Number 5"/>
    <w:basedOn w:val="List5"/>
    <w:rsid w:val="00444CA2"/>
    <w:pPr>
      <w:numPr>
        <w:numId w:val="5"/>
      </w:numPr>
    </w:pPr>
  </w:style>
  <w:style w:type="paragraph" w:styleId="BlockText">
    <w:name w:val="Block Text"/>
    <w:basedOn w:val="Normal"/>
    <w:rsid w:val="00444C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4C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4CA2"/>
    <w:rPr>
      <w:sz w:val="16"/>
      <w:vertAlign w:val="superscript"/>
    </w:rPr>
  </w:style>
  <w:style w:type="character" w:customStyle="1" w:styleId="Symbols">
    <w:name w:val="Symbols"/>
    <w:basedOn w:val="DefaultParagraphFont"/>
    <w:rsid w:val="00444CA2"/>
    <w:rPr>
      <w:rFonts w:ascii="Symbol" w:hAnsi="Symbol"/>
    </w:rPr>
  </w:style>
  <w:style w:type="character" w:customStyle="1" w:styleId="MenuOptions">
    <w:name w:val="Menu Options"/>
    <w:basedOn w:val="DefaultParagraphFont"/>
    <w:rsid w:val="00444C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4CA2"/>
    <w:rPr>
      <w:b/>
    </w:rPr>
  </w:style>
  <w:style w:type="character" w:customStyle="1" w:styleId="Underlined">
    <w:name w:val="Underlined"/>
    <w:basedOn w:val="DefaultParagraphFont"/>
    <w:rsid w:val="00444CA2"/>
    <w:rPr>
      <w:u w:val="single"/>
    </w:rPr>
  </w:style>
  <w:style w:type="paragraph" w:customStyle="1" w:styleId="TableBodyTextRight">
    <w:name w:val="Table Body Text Right"/>
    <w:basedOn w:val="TableBodyText"/>
    <w:rsid w:val="00444C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4CA2"/>
    <w:rPr>
      <w:sz w:val="18"/>
    </w:rPr>
  </w:style>
  <w:style w:type="paragraph" w:customStyle="1" w:styleId="BodySmallRight">
    <w:name w:val="Body Small Right"/>
    <w:basedOn w:val="BodyTextRight"/>
    <w:rsid w:val="00444CA2"/>
    <w:rPr>
      <w:sz w:val="18"/>
      <w:szCs w:val="18"/>
    </w:rPr>
  </w:style>
  <w:style w:type="paragraph" w:customStyle="1" w:styleId="MarginEdition">
    <w:name w:val="Margin Edition"/>
    <w:basedOn w:val="MarginNote"/>
    <w:rsid w:val="00444C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4CA2"/>
    <w:rPr>
      <w:sz w:val="2"/>
      <w:szCs w:val="2"/>
    </w:rPr>
  </w:style>
  <w:style w:type="character" w:customStyle="1" w:styleId="Small">
    <w:name w:val="Small"/>
    <w:basedOn w:val="DefaultParagraphFont"/>
    <w:rsid w:val="00444CA2"/>
    <w:rPr>
      <w:sz w:val="16"/>
    </w:rPr>
  </w:style>
  <w:style w:type="paragraph" w:customStyle="1" w:styleId="WideTable">
    <w:name w:val="Wide Table"/>
    <w:basedOn w:val="Normal"/>
    <w:rsid w:val="00444C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4CA2"/>
  </w:style>
  <w:style w:type="paragraph" w:styleId="Quote">
    <w:name w:val="Quote"/>
    <w:basedOn w:val="Heading1"/>
    <w:link w:val="QuoteChar"/>
    <w:qFormat/>
    <w:rsid w:val="00444C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4C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4CA2"/>
    <w:pPr>
      <w:pageBreakBefore/>
    </w:pPr>
  </w:style>
  <w:style w:type="paragraph" w:customStyle="1" w:styleId="Border">
    <w:name w:val="Border"/>
    <w:basedOn w:val="Normal"/>
    <w:qFormat/>
    <w:rsid w:val="00444C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4C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4C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4C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4C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4C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4C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4C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4C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4CA2"/>
    <w:rPr>
      <w:u w:val="single"/>
    </w:rPr>
  </w:style>
  <w:style w:type="character" w:customStyle="1" w:styleId="BoldandItalics">
    <w:name w:val="Bold and Italics"/>
    <w:qFormat/>
    <w:rsid w:val="00444CA2"/>
    <w:rPr>
      <w:b/>
      <w:i/>
      <w:u w:val="none"/>
    </w:rPr>
  </w:style>
  <w:style w:type="paragraph" w:styleId="BalloonText">
    <w:name w:val="Balloon Text"/>
    <w:basedOn w:val="Normal"/>
    <w:link w:val="BalloonTextChar"/>
    <w:rsid w:val="00444C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4C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4CA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4C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4C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4CA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200</Words>
  <Characters>1230</Characters>
  <Application>Microsoft Office Word</Application>
  <DocSecurity>0</DocSecurity>
  <Lines>53</Lines>
  <Paragraphs>35</Paragraphs>
  <ScaleCrop>false</ScaleCrop>
  <Company>Author-it Software Corporation Ltd.</Company>
  <LinksUpToDate>false</LinksUpToDate>
  <CharactersWithSpaces>1398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MTMSS00016 Effective Stunning (Gas Stunning) Skill Set</dc:title>
  <dc:subject>Approved</dc:subject>
  <dc:creator>AgriFood Skills Australia</dc:creator>
  <cp:keywords>Release: 3</cp:keywords>
  <dc:description>Review Date: 12 April 2008</dc:description>
  <cp:lastModifiedBy>TPCMS</cp:lastModifiedBy>
  <cp:revision>3</cp:revision>
  <dcterms:created xsi:type="dcterms:W3CDTF">2013-04-19T17:04:00Z</dcterms:created>
  <dcterms:modified xsi:type="dcterms:W3CDTF">2013-04-19T17:04:00Z</dcterms:modified>
</cp:coreProperties>
</file>