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B3B" w:rsidP="00597B3B">
      <w:pPr>
        <w:pStyle w:val="Title"/>
      </w:pPr>
      <w:r>
        <w:fldChar w:fldCharType="begin"/>
      </w:r>
      <w:r>
        <w:instrText xml:space="preserve"> TITLE   \* MERGEFORMAT </w:instrText>
      </w:r>
      <w:r>
        <w:fldChar w:fldCharType="separate"/>
      </w:r>
      <w:r>
        <w:t>MTMSR302C Prepare primal cuts</w:t>
      </w:r>
      <w:r>
        <w:fldChar w:fldCharType="end"/>
      </w:r>
    </w:p>
    <w:p w:rsidR="00597B3B" w:rsidP="00597B3B">
      <w:pPr>
        <w:pStyle w:val="Version"/>
        <w:sectPr w:rsidSect="00AA0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A6C" w:rsidP="00AA0A6C">
      <w:pPr>
        <w:pStyle w:val="SuperHeading"/>
      </w:pPr>
      <w:r w:rsidRPr="00AA0A6C">
        <w:t>MTMSR302C Prepare primal cuts</w:t>
      </w:r>
    </w:p>
    <w:p w:rsidR="00000000" w:rsidRPr="00AA0A6C" w:rsidP="00AA0A6C">
      <w:pPr>
        <w:pStyle w:val="Heading1"/>
      </w:pPr>
      <w:bookmarkStart w:id="1" w:name="O_272834"/>
      <w:bookmarkEnd w:id="1"/>
      <w:r w:rsidRPr="00AA0A6C">
        <w:t>Modification History</w:t>
      </w:r>
    </w:p>
    <w:p w:rsidR="00000000" w:rsidRPr="00AA0A6C" w:rsidP="00AA0A6C">
      <w:pPr>
        <w:pStyle w:val="BodyText"/>
      </w:pPr>
      <w:r w:rsidRPr="00AA0A6C">
        <w:t>Not Applicable</w:t>
      </w:r>
    </w:p>
    <w:p w:rsidR="00000000" w:rsidRPr="00AA0A6C" w:rsidP="00AA0A6C">
      <w:pPr>
        <w:pStyle w:val="AllowPageBreak"/>
      </w:pPr>
    </w:p>
    <w:p w:rsidR="00000000" w:rsidRPr="00AA0A6C" w:rsidP="00AA0A6C">
      <w:pPr>
        <w:pStyle w:val="Heading1"/>
      </w:pPr>
      <w:bookmarkStart w:id="2" w:name="O_216283"/>
      <w:bookmarkEnd w:id="2"/>
      <w:r w:rsidRPr="00AA0A6C">
        <w:t>Unit Descriptor</w:t>
      </w:r>
    </w:p>
    <w:tbl>
      <w:tblPr>
        <w:tblW w:w="0" w:type="auto"/>
        <w:tblLayout w:type="fixed"/>
        <w:tblCellMar>
          <w:left w:w="62" w:type="dxa"/>
          <w:right w:w="62" w:type="dxa"/>
        </w:tblCellMar>
        <w:tblLook w:val="0000"/>
      </w:tblPr>
      <w:tblGrid>
        <w:gridCol w:w="2673"/>
        <w:gridCol w:w="5849"/>
      </w:tblGrid>
      <w:tr w:rsidTr="00597B3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This unit covers the skills and knowledge required to bone and trim primals into specific finished meat prod</w:t>
            </w:r>
            <w:r w:rsidRPr="00AA0A6C">
              <w:t>ucts (cuts).</w:t>
            </w:r>
          </w:p>
        </w:tc>
      </w:tr>
    </w:tbl>
    <w:p w:rsidR="00597B3B" w:rsidP="00AA0A6C">
      <w:pPr>
        <w:pStyle w:val="BodyText"/>
      </w:pPr>
    </w:p>
    <w:p w:rsidR="00597B3B" w:rsidP="00AA0A6C">
      <w:pPr>
        <w:pStyle w:val="BodyText"/>
      </w:pPr>
    </w:p>
    <w:p w:rsidR="00000000" w:rsidRPr="00AA0A6C" w:rsidP="00AA0A6C">
      <w:pPr>
        <w:pStyle w:val="Heading1"/>
      </w:pPr>
      <w:bookmarkStart w:id="3" w:name="O_216287"/>
      <w:bookmarkEnd w:id="3"/>
      <w:r w:rsidRPr="00AA0A6C">
        <w:t>Application of the Unit</w:t>
      </w:r>
    </w:p>
    <w:tbl>
      <w:tblPr>
        <w:tblW w:w="0" w:type="auto"/>
        <w:tblLayout w:type="fixed"/>
        <w:tblCellMar>
          <w:left w:w="62" w:type="dxa"/>
          <w:right w:w="62" w:type="dxa"/>
        </w:tblCellMar>
        <w:tblLook w:val="0000"/>
      </w:tblPr>
      <w:tblGrid>
        <w:gridCol w:w="2754"/>
        <w:gridCol w:w="5768"/>
      </w:tblGrid>
      <w:tr w:rsidTr="00597B3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This unit is for skilled operators in a smallgoods establishment or for a tradesperson in a meat retail enterprise. Primal cuts may be prepared for sale or further processing.</w:t>
            </w:r>
          </w:p>
        </w:tc>
      </w:tr>
    </w:tbl>
    <w:p w:rsidR="00597B3B" w:rsidP="00AA0A6C">
      <w:pPr>
        <w:pStyle w:val="BodyText"/>
      </w:pPr>
    </w:p>
    <w:p w:rsidR="00597B3B" w:rsidP="00AA0A6C">
      <w:pPr>
        <w:pStyle w:val="BodyText"/>
      </w:pPr>
    </w:p>
    <w:p w:rsidR="00000000" w:rsidRPr="00AA0A6C" w:rsidP="00AA0A6C">
      <w:pPr>
        <w:pStyle w:val="Heading1"/>
      </w:pPr>
      <w:bookmarkStart w:id="4" w:name="O_281094"/>
      <w:bookmarkEnd w:id="4"/>
      <w:r w:rsidRPr="00AA0A6C">
        <w:t>Licensing/Regulatory Information</w:t>
      </w:r>
    </w:p>
    <w:p w:rsidR="00000000" w:rsidRPr="00AA0A6C" w:rsidP="00AA0A6C">
      <w:pPr>
        <w:pStyle w:val="BodyText"/>
      </w:pPr>
      <w:r w:rsidRPr="00AA0A6C">
        <w:t>Not Applicable</w:t>
      </w:r>
    </w:p>
    <w:p w:rsidR="00000000" w:rsidRPr="00AA0A6C" w:rsidP="00AA0A6C">
      <w:pPr>
        <w:pStyle w:val="AllowPageBreak"/>
      </w:pPr>
    </w:p>
    <w:p w:rsidR="00000000" w:rsidRPr="00AA0A6C" w:rsidP="00AA0A6C">
      <w:pPr>
        <w:pStyle w:val="Heading1"/>
      </w:pPr>
      <w:bookmarkStart w:id="5" w:name="O_216285"/>
      <w:bookmarkEnd w:id="5"/>
      <w:r w:rsidRPr="00AA0A6C">
        <w:t>Pre-Requisites</w:t>
      </w:r>
    </w:p>
    <w:tbl>
      <w:tblPr>
        <w:tblW w:w="0" w:type="auto"/>
        <w:tblLayout w:type="fixed"/>
        <w:tblCellMar>
          <w:left w:w="62" w:type="dxa"/>
          <w:right w:w="62" w:type="dxa"/>
        </w:tblCellMar>
        <w:tblLook w:val="0000"/>
      </w:tblPr>
      <w:tblGrid>
        <w:gridCol w:w="2701"/>
        <w:gridCol w:w="2390"/>
        <w:gridCol w:w="3431"/>
      </w:tblGrid>
      <w:tr w:rsidTr="00597B3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p>
        </w:tc>
      </w:tr>
      <w:tr w:rsidTr="00597B3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Sharpen knives</w:t>
            </w:r>
          </w:p>
        </w:tc>
      </w:tr>
      <w:tr w:rsidTr="00597B3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p>
        </w:tc>
      </w:tr>
    </w:tbl>
    <w:p w:rsidR="00597B3B" w:rsidP="00AA0A6C">
      <w:pPr>
        <w:pStyle w:val="BodyText"/>
      </w:pPr>
    </w:p>
    <w:p w:rsidR="00597B3B" w:rsidP="00AA0A6C">
      <w:pPr>
        <w:pStyle w:val="BodyText"/>
      </w:pPr>
    </w:p>
    <w:p w:rsidR="00000000" w:rsidRPr="00AA0A6C" w:rsidP="00AA0A6C">
      <w:pPr>
        <w:pStyle w:val="Heading1"/>
      </w:pPr>
      <w:bookmarkStart w:id="6" w:name="O_216284"/>
      <w:bookmarkEnd w:id="6"/>
      <w:r w:rsidRPr="00AA0A6C">
        <w:t>Employability Skills Information</w:t>
      </w:r>
    </w:p>
    <w:tbl>
      <w:tblPr>
        <w:tblW w:w="0" w:type="auto"/>
        <w:tblLayout w:type="fixed"/>
        <w:tblCellMar>
          <w:left w:w="62" w:type="dxa"/>
          <w:right w:w="62" w:type="dxa"/>
        </w:tblCellMar>
        <w:tblLook w:val="0000"/>
      </w:tblPr>
      <w:tblGrid>
        <w:gridCol w:w="2802"/>
        <w:gridCol w:w="5720"/>
      </w:tblGrid>
      <w:tr w:rsidTr="00597B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This unit contains employability skills.</w:t>
            </w:r>
          </w:p>
        </w:tc>
      </w:tr>
    </w:tbl>
    <w:p w:rsidR="00597B3B" w:rsidP="00AA0A6C">
      <w:pPr>
        <w:pStyle w:val="BodyText"/>
      </w:pPr>
    </w:p>
    <w:p w:rsidR="00597B3B" w:rsidP="00AA0A6C">
      <w:pPr>
        <w:pStyle w:val="BodyText"/>
      </w:pPr>
    </w:p>
    <w:p w:rsidR="00000000" w:rsidRPr="00AA0A6C" w:rsidP="00AA0A6C">
      <w:pPr>
        <w:pStyle w:val="Heading1"/>
      </w:pPr>
      <w:bookmarkStart w:id="7" w:name="O_290880"/>
      <w:bookmarkEnd w:id="7"/>
      <w:r w:rsidRPr="00AA0A6C">
        <w:t>Elements and Performance Criteria Pre-Content</w:t>
      </w:r>
    </w:p>
    <w:tbl>
      <w:tblPr>
        <w:tblW w:w="0" w:type="auto"/>
        <w:tblLayout w:type="fixed"/>
        <w:tblCellMar>
          <w:left w:w="62" w:type="dxa"/>
          <w:right w:w="62" w:type="dxa"/>
        </w:tblCellMar>
        <w:tblLook w:val="0000"/>
      </w:tblPr>
      <w:tblGrid>
        <w:gridCol w:w="2560"/>
        <w:gridCol w:w="5962"/>
      </w:tblGrid>
      <w:tr w:rsidTr="00597B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 xml:space="preserve">Performance criteria describe the performance needed to demonstrate achievement of </w:t>
            </w:r>
            <w:r w:rsidRPr="00AA0A6C">
              <w:t>the element. Where bold italicised text is used, further information is detailed in the required skills and knowledge section and the range statement. Assessment of performance is to be consistent with the evidence guide.</w:t>
            </w:r>
          </w:p>
        </w:tc>
      </w:tr>
    </w:tbl>
    <w:p w:rsidR="00000000" w:rsidRPr="00AA0A6C" w:rsidP="00AA0A6C">
      <w:pPr>
        <w:pStyle w:val="BodyText"/>
      </w:pPr>
    </w:p>
    <w:p w:rsidR="00000000" w:rsidRPr="00AA0A6C" w:rsidP="00AA0A6C">
      <w:pPr>
        <w:pStyle w:val="AllowPageBreak"/>
      </w:pPr>
    </w:p>
    <w:p w:rsidR="00000000" w:rsidRPr="00AA0A6C" w:rsidP="00AA0A6C">
      <w:pPr>
        <w:pStyle w:val="Heading1"/>
      </w:pPr>
      <w:bookmarkStart w:id="8" w:name="O_237548"/>
      <w:bookmarkEnd w:id="8"/>
      <w:r w:rsidRPr="00AA0A6C">
        <w:t>Elements and Pe</w:t>
      </w:r>
      <w:r w:rsidRPr="00AA0A6C">
        <w:t>rformance Criteria</w:t>
      </w:r>
    </w:p>
    <w:tbl>
      <w:tblPr>
        <w:tblW w:w="0" w:type="auto"/>
        <w:tblLayout w:type="fixed"/>
        <w:tblCellMar>
          <w:left w:w="62" w:type="dxa"/>
          <w:right w:w="62" w:type="dxa"/>
        </w:tblCellMar>
        <w:tblLook w:val="0000"/>
      </w:tblPr>
      <w:tblGrid>
        <w:gridCol w:w="2560"/>
        <w:gridCol w:w="5962"/>
      </w:tblGrid>
      <w:tr w:rsidTr="00597B3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PERFORMANCE CRITERIA</w:t>
            </w:r>
          </w:p>
        </w:tc>
      </w:tr>
      <w:tr w:rsidTr="00597B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List"/>
              <w:rPr>
                <w:lang w:val="en-NZ"/>
              </w:rPr>
            </w:pPr>
            <w:r w:rsidRPr="00AA0A6C">
              <w:t>1.</w:t>
            </w:r>
            <w:r w:rsidRPr="00AA0A6C">
              <w:tab/>
            </w:r>
            <w:r w:rsidRPr="00AA0A6C">
              <w:rPr>
                <w:rStyle w:val="BoldandItalics"/>
              </w:rPr>
              <w:t>Bone primal cuts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List2"/>
              <w:rPr>
                <w:lang w:val="en-NZ"/>
              </w:rPr>
            </w:pPr>
            <w:r w:rsidRPr="00AA0A6C">
              <w:t>1.1.</w:t>
            </w:r>
            <w:r w:rsidRPr="00AA0A6C">
              <w:tab/>
              <w:t xml:space="preserve">Primal cuts are boned to </w:t>
            </w:r>
            <w:r w:rsidRPr="00AA0A6C">
              <w:rPr>
                <w:rStyle w:val="BoldandItalics"/>
              </w:rPr>
              <w:t>workplace</w:t>
            </w:r>
            <w:r w:rsidRPr="00AA0A6C">
              <w:t>, Occupational Health and Safety (</w:t>
            </w:r>
            <w:r w:rsidRPr="00AA0A6C">
              <w:rPr>
                <w:rStyle w:val="BoldandItalics"/>
              </w:rPr>
              <w:t>OH</w:t>
            </w:r>
            <w:r w:rsidRPr="00AA0A6C">
              <w:t>&amp;</w:t>
            </w:r>
            <w:r w:rsidRPr="00AA0A6C">
              <w:rPr>
                <w:rStyle w:val="BoldandItalics"/>
              </w:rPr>
              <w:t>S</w:t>
            </w:r>
            <w:r w:rsidRPr="00AA0A6C">
              <w:t xml:space="preserve">), </w:t>
            </w:r>
            <w:r w:rsidRPr="00AA0A6C">
              <w:rPr>
                <w:rStyle w:val="BoldandItalics"/>
              </w:rPr>
              <w:t>hygiene and sanitation</w:t>
            </w:r>
            <w:r w:rsidRPr="00AA0A6C">
              <w:t>, and Quality Assurance (QA) requirements.</w:t>
            </w:r>
          </w:p>
        </w:tc>
      </w:tr>
      <w:tr w:rsidTr="00597B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List"/>
              <w:rPr>
                <w:lang w:val="en-NZ"/>
              </w:rPr>
            </w:pPr>
            <w:r w:rsidRPr="00AA0A6C">
              <w:t>2.</w:t>
            </w:r>
            <w:r w:rsidRPr="00AA0A6C">
              <w:tab/>
              <w:t>Trim primal cuts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List2"/>
              <w:rPr>
                <w:lang w:val="en-NZ"/>
              </w:rPr>
            </w:pPr>
            <w:r w:rsidRPr="00AA0A6C">
              <w:t>2.1.</w:t>
            </w:r>
            <w:r w:rsidRPr="00AA0A6C">
              <w:tab/>
            </w:r>
            <w:r w:rsidRPr="00AA0A6C">
              <w:t xml:space="preserve">Primal cuts are trimmed to workplace, OH&amp;S, hygiene and sanitation, and QA </w:t>
            </w:r>
            <w:r w:rsidRPr="00AA0A6C">
              <w:rPr>
                <w:rStyle w:val="BoldandItalics"/>
              </w:rPr>
              <w:t>requirements</w:t>
            </w:r>
            <w:r w:rsidRPr="00AA0A6C">
              <w:t>.</w:t>
            </w:r>
          </w:p>
        </w:tc>
      </w:tr>
      <w:tr w:rsidTr="00597B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List"/>
              <w:rPr>
                <w:lang w:val="en-NZ"/>
              </w:rPr>
            </w:pPr>
            <w:r w:rsidRPr="00AA0A6C">
              <w:t>3.</w:t>
            </w:r>
            <w:r w:rsidRPr="00AA0A6C">
              <w:tab/>
              <w:t>Handle knife effectively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2"/>
            </w:pPr>
            <w:r w:rsidRPr="00AA0A6C">
              <w:t>3.1.</w:t>
            </w:r>
            <w:r w:rsidRPr="00AA0A6C">
              <w:tab/>
              <w:t>Knife is handled safely, hygienically and effectively.</w:t>
            </w:r>
          </w:p>
        </w:tc>
      </w:tr>
    </w:tbl>
    <w:p w:rsidR="00597B3B" w:rsidP="00AA0A6C">
      <w:pPr>
        <w:pStyle w:val="BodyText"/>
      </w:pPr>
    </w:p>
    <w:p w:rsidR="00597B3B" w:rsidP="00AA0A6C">
      <w:pPr>
        <w:pStyle w:val="BodyText"/>
      </w:pPr>
    </w:p>
    <w:p w:rsidR="00000000" w:rsidRPr="00AA0A6C" w:rsidP="00AA0A6C">
      <w:pPr>
        <w:pStyle w:val="Heading1"/>
      </w:pPr>
      <w:bookmarkStart w:id="9" w:name="O_261498"/>
      <w:bookmarkEnd w:id="9"/>
      <w:r w:rsidRPr="00AA0A6C">
        <w:t>Required Skills and Knowledge</w:t>
      </w:r>
    </w:p>
    <w:tbl>
      <w:tblPr>
        <w:tblW w:w="0" w:type="auto"/>
        <w:tblLayout w:type="fixed"/>
        <w:tblCellMar>
          <w:left w:w="62" w:type="dxa"/>
          <w:right w:w="62" w:type="dxa"/>
        </w:tblCellMar>
        <w:tblLook w:val="0000"/>
      </w:tblPr>
      <w:tblGrid>
        <w:gridCol w:w="8522"/>
      </w:tblGrid>
      <w:tr w:rsidTr="00597B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REQUIRED SKILLS AND KNOWLEDGE</w:t>
            </w:r>
          </w:p>
        </w:tc>
      </w:tr>
      <w:tr w:rsidTr="00597B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This section describes the skills and knowledge required for this unit.</w:t>
            </w:r>
          </w:p>
        </w:tc>
      </w:tr>
      <w:tr w:rsidTr="00597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Required skills</w:t>
            </w:r>
          </w:p>
        </w:tc>
      </w:tr>
      <w:tr w:rsidTr="00597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 xml:space="preserve">Ability to: </w:t>
            </w:r>
          </w:p>
          <w:p w:rsidR="00000000" w:rsidRPr="00AA0A6C" w:rsidP="00AA0A6C">
            <w:pPr>
              <w:pStyle w:val="ListBullet"/>
            </w:pPr>
            <w:r w:rsidRPr="00AA0A6C">
              <w:t>demonstrate correct use of Personal Protective Equipment (PPE) when boning</w:t>
            </w:r>
          </w:p>
          <w:p w:rsidR="00000000" w:rsidRPr="00AA0A6C" w:rsidP="00AA0A6C">
            <w:pPr>
              <w:pStyle w:val="ListBullet"/>
            </w:pPr>
            <w:r w:rsidRPr="00AA0A6C">
              <w:t xml:space="preserve">identify meat cuts specifications for: </w:t>
            </w:r>
          </w:p>
          <w:p w:rsidR="00000000" w:rsidRPr="00AA0A6C" w:rsidP="00AA0A6C">
            <w:pPr>
              <w:pStyle w:val="ListBullet2"/>
            </w:pPr>
            <w:r w:rsidRPr="00AA0A6C">
              <w:rPr>
                <w:rStyle w:val="BoldandItalics"/>
              </w:rPr>
              <w:t>meat retailing</w:t>
            </w:r>
            <w:r w:rsidRPr="00AA0A6C">
              <w:t xml:space="preserve">: a minimum of three species using cut descriptions according to customer specifications and regulatory requirements </w:t>
            </w:r>
          </w:p>
          <w:p w:rsidR="00000000" w:rsidRPr="00AA0A6C" w:rsidP="00AA0A6C">
            <w:pPr>
              <w:pStyle w:val="ListBullet2"/>
            </w:pPr>
            <w:r w:rsidRPr="00AA0A6C">
              <w:rPr>
                <w:rStyle w:val="BoldandItalics"/>
              </w:rPr>
              <w:t>smallgoods manufacturing</w:t>
            </w:r>
            <w:r w:rsidRPr="00AA0A6C">
              <w:t>: a minimum of one species</w:t>
            </w:r>
          </w:p>
          <w:p w:rsidR="00000000" w:rsidRPr="00AA0A6C" w:rsidP="00AA0A6C">
            <w:pPr>
              <w:pStyle w:val="ListBullet"/>
            </w:pPr>
            <w:r w:rsidRPr="00AA0A6C">
              <w:t>position cuts securely for boning</w:t>
            </w:r>
          </w:p>
          <w:p w:rsidR="00000000" w:rsidRPr="00AA0A6C" w:rsidP="00AA0A6C">
            <w:pPr>
              <w:pStyle w:val="ListBullet"/>
            </w:pPr>
            <w:r w:rsidRPr="00AA0A6C">
              <w:t>demonstrate safe and effective use of knives and other cutting tools when separating primals</w:t>
            </w:r>
          </w:p>
          <w:p w:rsidR="00000000" w:rsidRPr="00AA0A6C" w:rsidP="00AA0A6C">
            <w:pPr>
              <w:pStyle w:val="ListBullet"/>
            </w:pPr>
            <w:r w:rsidRPr="00AA0A6C">
              <w:t>use safe manual handling techniques</w:t>
            </w:r>
          </w:p>
          <w:p w:rsidR="00000000" w:rsidRPr="00AA0A6C" w:rsidP="00AA0A6C">
            <w:pPr>
              <w:pStyle w:val="ListBullet"/>
            </w:pPr>
            <w:r w:rsidRPr="00AA0A6C">
              <w:t>identify contaminated product and take corrective action according to workplace requirements</w:t>
            </w:r>
          </w:p>
          <w:p w:rsidR="00000000" w:rsidRPr="00AA0A6C" w:rsidP="00AA0A6C">
            <w:pPr>
              <w:pStyle w:val="ListBullet"/>
            </w:pPr>
            <w:r w:rsidRPr="00AA0A6C">
              <w:t>sterilise or sanitise equipment ac</w:t>
            </w:r>
            <w:r w:rsidRPr="00AA0A6C">
              <w:t>cording to regulatory and workplace requirements</w:t>
            </w:r>
          </w:p>
          <w:p w:rsidR="00000000" w:rsidRPr="00AA0A6C" w:rsidP="00AA0A6C">
            <w:pPr>
              <w:pStyle w:val="ListBullet"/>
            </w:pPr>
            <w:r w:rsidRPr="00AA0A6C">
              <w:t xml:space="preserve">apply relevant </w:t>
            </w:r>
            <w:r w:rsidRPr="00AA0A6C">
              <w:rPr>
                <w:rStyle w:val="BoldandItalics"/>
              </w:rPr>
              <w:t>communication</w:t>
            </w:r>
            <w:r w:rsidRPr="00AA0A6C">
              <w:t xml:space="preserve"> and mathematical skills</w:t>
            </w:r>
          </w:p>
          <w:p w:rsidR="00000000" w:rsidRPr="00AA0A6C" w:rsidP="00AA0A6C">
            <w:pPr>
              <w:pStyle w:val="ListBullet"/>
            </w:pPr>
            <w:r w:rsidRPr="00AA0A6C">
              <w:t>work effectively as an individual and as part of a team</w:t>
            </w:r>
          </w:p>
          <w:p w:rsidR="00000000" w:rsidRPr="00AA0A6C" w:rsidP="00AA0A6C">
            <w:pPr>
              <w:pStyle w:val="ListBullet"/>
            </w:pPr>
            <w:r w:rsidRPr="00AA0A6C">
              <w:t xml:space="preserve">describe meat </w:t>
            </w:r>
            <w:r w:rsidRPr="00AA0A6C">
              <w:rPr>
                <w:rStyle w:val="BoldandItalics"/>
              </w:rPr>
              <w:t>cut specifications</w:t>
            </w:r>
            <w:r w:rsidRPr="00AA0A6C">
              <w:t xml:space="preserve"> using cut descriptions according to customer specifications and r</w:t>
            </w:r>
            <w:r w:rsidRPr="00AA0A6C">
              <w:t>egulatory requirements</w:t>
            </w:r>
          </w:p>
          <w:p w:rsidR="00000000" w:rsidRPr="00AA0A6C" w:rsidP="00AA0A6C">
            <w:pPr>
              <w:pStyle w:val="ListBullet"/>
            </w:pPr>
            <w:r w:rsidRPr="00AA0A6C">
              <w:t xml:space="preserve">apply relevant </w:t>
            </w:r>
            <w:r w:rsidRPr="00AA0A6C">
              <w:rPr>
                <w:rStyle w:val="BoldandItalics"/>
              </w:rPr>
              <w:t>regulatory requirements</w:t>
            </w:r>
          </w:p>
          <w:p w:rsidR="00000000" w:rsidRPr="00AA0A6C" w:rsidP="00AA0A6C">
            <w:pPr>
              <w:pStyle w:val="ListBullet"/>
            </w:pPr>
            <w:r w:rsidRPr="00AA0A6C">
              <w:t>seek advice from appropriate sources where necessary when working with new species, new technology or changed regulatory requirements</w:t>
            </w:r>
          </w:p>
          <w:p w:rsidR="00000000" w:rsidP="00AA0A6C">
            <w:pPr>
              <w:pStyle w:val="ListBullet"/>
              <w:rPr>
                <w:lang w:val="en-NZ"/>
              </w:rPr>
            </w:pPr>
            <w:r w:rsidRPr="00AA0A6C">
              <w:t>take action to improve own work performance as a result of s</w:t>
            </w:r>
            <w:r w:rsidRPr="00AA0A6C">
              <w:t>elf-evaluation, feedback from others, or in response to changed work practices or technology</w:t>
            </w:r>
          </w:p>
        </w:tc>
      </w:tr>
      <w:tr w:rsidTr="00597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Required knowledge</w:t>
            </w:r>
          </w:p>
        </w:tc>
      </w:tr>
      <w:tr w:rsidTr="00597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Knowledge of:</w:t>
            </w:r>
          </w:p>
          <w:p w:rsidR="00000000" w:rsidRPr="00AA0A6C" w:rsidP="00AA0A6C">
            <w:pPr>
              <w:pStyle w:val="ListBullet"/>
            </w:pPr>
            <w:r w:rsidRPr="00AA0A6C">
              <w:t>principles of hygiene and sanitation, and OH&amp;S in relation to cutting meat product</w:t>
            </w:r>
          </w:p>
          <w:p w:rsidR="00000000" w:rsidRPr="00AA0A6C" w:rsidP="00AA0A6C">
            <w:pPr>
              <w:pStyle w:val="ListBullet"/>
            </w:pPr>
            <w:r w:rsidRPr="00AA0A6C">
              <w:t>food safety, QA and product quality requirements for boning primals</w:t>
            </w:r>
          </w:p>
          <w:p w:rsidR="00000000" w:rsidRPr="00AA0A6C" w:rsidP="00AA0A6C">
            <w:pPr>
              <w:pStyle w:val="ListBullet"/>
            </w:pPr>
            <w:r w:rsidRPr="00AA0A6C">
              <w:t>principles of cross-contamination in relation to cutting</w:t>
            </w:r>
          </w:p>
          <w:p w:rsidR="00000000" w:rsidRPr="00AA0A6C" w:rsidP="00AA0A6C">
            <w:pPr>
              <w:pStyle w:val="ListBullet"/>
            </w:pPr>
            <w:r w:rsidRPr="00AA0A6C">
              <w:t>relevant regulatory requirements</w:t>
            </w:r>
          </w:p>
        </w:tc>
      </w:tr>
    </w:tbl>
    <w:p w:rsidR="00597B3B" w:rsidP="00AA0A6C">
      <w:pPr>
        <w:pStyle w:val="BodyText"/>
      </w:pPr>
    </w:p>
    <w:p w:rsidR="00597B3B" w:rsidP="00AA0A6C">
      <w:pPr>
        <w:pStyle w:val="BodyText"/>
      </w:pPr>
    </w:p>
    <w:p w:rsidR="00000000" w:rsidRPr="00AA0A6C" w:rsidP="00AA0A6C">
      <w:pPr>
        <w:pStyle w:val="AllowPageBreak"/>
      </w:pPr>
    </w:p>
    <w:p w:rsidR="00000000" w:rsidRPr="00AA0A6C" w:rsidP="00AA0A6C">
      <w:pPr>
        <w:pStyle w:val="Heading1"/>
      </w:pPr>
      <w:bookmarkStart w:id="10" w:name="O_245532"/>
      <w:bookmarkEnd w:id="10"/>
      <w:r w:rsidRPr="00AA0A6C">
        <w:t>Evidence Guide</w:t>
      </w:r>
    </w:p>
    <w:tbl>
      <w:tblPr>
        <w:tblW w:w="9570" w:type="dxa"/>
        <w:tblLayout w:type="fixed"/>
        <w:tblCellMar>
          <w:left w:w="62" w:type="dxa"/>
          <w:right w:w="62" w:type="dxa"/>
        </w:tblCellMar>
        <w:tblLook w:val="0000"/>
      </w:tblPr>
      <w:tblGrid>
        <w:gridCol w:w="3908"/>
        <w:gridCol w:w="5662"/>
      </w:tblGrid>
      <w:tr w:rsidTr="00597B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EVIDENCE GUIDE</w:t>
            </w:r>
          </w:p>
        </w:tc>
      </w:tr>
      <w:tr w:rsidTr="00597B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The evidence guide provides advice on assessment and must be read in conjunction with the performance criteria, required skills and knowledge, range statement and the Assessment Guidelines for the Training Package.</w:t>
            </w:r>
          </w:p>
        </w:tc>
      </w:tr>
      <w:tr w:rsidTr="00597B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The meat industry has specific and clear requirements for evidence. A minimum of three forms of evidence is required to demonstrate competency in the meat industry. This is specifically designed to provide evidence that covers the demonstration in the work</w:t>
            </w:r>
            <w:r w:rsidRPr="00AA0A6C">
              <w:t>place of all aspects of competency over time.</w:t>
            </w:r>
          </w:p>
          <w:p w:rsidR="00000000" w:rsidRPr="00AA0A6C" w:rsidP="00AA0A6C">
            <w:pPr>
              <w:pStyle w:val="BodyText"/>
            </w:pPr>
            <w:r w:rsidRPr="00AA0A6C">
              <w:t>These requirements are in addition to the requirements for valid, current, authentic and sufficient evidence.</w:t>
            </w:r>
          </w:p>
          <w:p w:rsidR="00000000" w:rsidRPr="00AA0A6C" w:rsidP="00AA0A6C">
            <w:pPr>
              <w:pStyle w:val="BodyText"/>
            </w:pPr>
          </w:p>
          <w:p w:rsidR="00000000" w:rsidRPr="00AA0A6C" w:rsidP="00AA0A6C">
            <w:pPr>
              <w:pStyle w:val="BodyText"/>
            </w:pPr>
            <w:r w:rsidRPr="00AA0A6C">
              <w:t>Three forms of evidence means three different kinds of evidence - not three pieces of the same kind</w:t>
            </w:r>
            <w:r w:rsidRPr="00AA0A6C">
              <w:t>. In practice it will mean that most of the unit is covered twice. This increases the legitimacy of the evidence.</w:t>
            </w:r>
          </w:p>
          <w:p w:rsidR="00000000" w:rsidRPr="00AA0A6C" w:rsidP="00AA0A6C">
            <w:pPr>
              <w:pStyle w:val="BodyText"/>
            </w:pPr>
          </w:p>
          <w:p w:rsidR="00000000" w:rsidP="00AA0A6C">
            <w:pPr>
              <w:pStyle w:val="BodyText"/>
              <w:rPr>
                <w:lang w:val="en-NZ"/>
              </w:rPr>
            </w:pPr>
            <w:r w:rsidRPr="00AA0A6C">
              <w:t>All assessment must be conducted against Australian meat industry standards and regulations.</w:t>
            </w:r>
          </w:p>
        </w:tc>
      </w:tr>
      <w:tr w:rsidTr="00597B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Critical aspects for assessment and evidence re</w:t>
            </w:r>
            <w:r w:rsidRPr="00AA0A6C">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Competency must be demonstrated over time and under typical operating conditions for the enterprise.</w:t>
            </w:r>
          </w:p>
          <w:p w:rsidR="00000000" w:rsidRPr="00AA0A6C" w:rsidP="00AA0A6C">
            <w:pPr>
              <w:pStyle w:val="BodyText"/>
            </w:pPr>
          </w:p>
          <w:p w:rsidR="00000000" w:rsidRPr="00AA0A6C" w:rsidP="00AA0A6C">
            <w:pPr>
              <w:pStyle w:val="BodyText"/>
            </w:pPr>
            <w:r w:rsidRPr="00AA0A6C">
              <w:t>For meat retail the candidate must be able to:</w:t>
            </w:r>
          </w:p>
          <w:p w:rsidR="00000000" w:rsidRPr="00AA0A6C" w:rsidP="00AA0A6C">
            <w:pPr>
              <w:pStyle w:val="ListBullet"/>
            </w:pPr>
            <w:r w:rsidRPr="00AA0A6C">
              <w:t>identify meat cut specifications for a minimum of three spec</w:t>
            </w:r>
            <w:r w:rsidRPr="00AA0A6C">
              <w:t>ies using cut descriptions according to customer specifications and regulatory requirements.</w:t>
            </w:r>
          </w:p>
          <w:p w:rsidR="00000000" w:rsidRPr="00AA0A6C" w:rsidP="00AA0A6C">
            <w:pPr>
              <w:pStyle w:val="BodyText"/>
            </w:pPr>
          </w:p>
          <w:p w:rsidR="00000000" w:rsidRPr="00AA0A6C" w:rsidP="00AA0A6C">
            <w:pPr>
              <w:pStyle w:val="BodyText"/>
            </w:pPr>
            <w:r w:rsidRPr="00AA0A6C">
              <w:t>For smallgoods manufacturing the candidate must be able to:</w:t>
            </w:r>
          </w:p>
          <w:p w:rsidR="00000000" w:rsidRPr="00AA0A6C" w:rsidP="00AA0A6C">
            <w:pPr>
              <w:pStyle w:val="ListBullet"/>
            </w:pPr>
            <w:r w:rsidRPr="00AA0A6C">
              <w:t>identify meat cut specifications for a minimum of one species.</w:t>
            </w:r>
          </w:p>
          <w:p w:rsidR="00000000" w:rsidRPr="00AA0A6C" w:rsidP="00AA0A6C">
            <w:pPr>
              <w:pStyle w:val="BodyText"/>
            </w:pPr>
          </w:p>
          <w:p w:rsidR="00000000" w:rsidP="00AA0A6C">
            <w:pPr>
              <w:pStyle w:val="BodyText"/>
              <w:rPr>
                <w:lang w:val="en-NZ"/>
              </w:rPr>
            </w:pPr>
            <w:r w:rsidRPr="00AA0A6C">
              <w:t>Where the candidate does not prepare primal cuts in their usual place of work they must complete the requirements of the unit in an alternative work placement or in a simulated environment.</w:t>
            </w:r>
          </w:p>
        </w:tc>
      </w:tr>
      <w:tr w:rsidTr="00597B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Context of</w:t>
            </w:r>
            <w:r w:rsidRPr="00AA0A6C">
              <w:t xml:space="preserve">, </w:t>
            </w:r>
            <w:r w:rsidRPr="00AA0A6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Assessment must</w:t>
            </w:r>
            <w:r w:rsidRPr="00AA0A6C">
              <w:t xml:space="preserve"> occur in the workplace under normal enterprise or production conditions or in a simulated environment.</w:t>
            </w:r>
          </w:p>
          <w:p w:rsidR="00000000" w:rsidRPr="00AA0A6C" w:rsidP="00AA0A6C">
            <w:pPr>
              <w:pStyle w:val="BodyText"/>
            </w:pPr>
          </w:p>
          <w:p w:rsidR="00000000" w:rsidRPr="00AA0A6C" w:rsidP="00AA0A6C">
            <w:pPr>
              <w:pStyle w:val="BodyText"/>
            </w:pPr>
            <w:r w:rsidRPr="00AA0A6C">
              <w:t>Resources may include:</w:t>
            </w:r>
          </w:p>
          <w:p w:rsidR="00000000" w:rsidRPr="00AA0A6C" w:rsidP="00AA0A6C">
            <w:pPr>
              <w:pStyle w:val="ListBullet"/>
            </w:pPr>
            <w:r w:rsidRPr="00AA0A6C">
              <w:t>appropriate knives and breaking equipment</w:t>
            </w:r>
          </w:p>
          <w:p w:rsidR="00000000" w:rsidRPr="00AA0A6C" w:rsidP="00AA0A6C">
            <w:pPr>
              <w:pStyle w:val="ListBullet"/>
            </w:pPr>
            <w:r w:rsidRPr="00AA0A6C">
              <w:t>cutting lines</w:t>
            </w:r>
          </w:p>
          <w:p w:rsidR="00000000" w:rsidP="00AA0A6C">
            <w:pPr>
              <w:pStyle w:val="ListBullet"/>
              <w:rPr>
                <w:lang w:val="en-NZ"/>
              </w:rPr>
            </w:pPr>
            <w:r w:rsidRPr="00AA0A6C">
              <w:t>specifications for primals.</w:t>
            </w:r>
          </w:p>
        </w:tc>
      </w:tr>
      <w:tr w:rsidTr="00597B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Recommended methods of assessment include:</w:t>
            </w:r>
          </w:p>
          <w:p w:rsidR="00000000" w:rsidRPr="00AA0A6C" w:rsidP="00AA0A6C">
            <w:pPr>
              <w:pStyle w:val="ListBullet"/>
            </w:pPr>
            <w:r w:rsidRPr="00AA0A6C">
              <w:t>quiz of underpinning knowledge</w:t>
            </w:r>
          </w:p>
          <w:p w:rsidR="00000000" w:rsidRPr="00AA0A6C" w:rsidP="00AA0A6C">
            <w:pPr>
              <w:pStyle w:val="ListBullet"/>
            </w:pPr>
            <w:r w:rsidRPr="00AA0A6C">
              <w:t xml:space="preserve">workplace demonstration </w:t>
            </w:r>
          </w:p>
          <w:p w:rsidR="00000000" w:rsidRPr="00AA0A6C" w:rsidP="00AA0A6C">
            <w:pPr>
              <w:pStyle w:val="ListBullet"/>
            </w:pPr>
            <w:r w:rsidRPr="00AA0A6C">
              <w:t>workplace referee or third-party report of performance over time.</w:t>
            </w:r>
          </w:p>
          <w:p w:rsidR="00000000" w:rsidRPr="00AA0A6C" w:rsidP="00AA0A6C">
            <w:pPr>
              <w:pStyle w:val="BodyText"/>
            </w:pPr>
          </w:p>
          <w:p w:rsidR="00000000" w:rsidP="00AA0A6C">
            <w:pPr>
              <w:pStyle w:val="BodyText"/>
              <w:rPr>
                <w:lang w:val="en-NZ"/>
              </w:rPr>
            </w:pPr>
            <w:r w:rsidRPr="00AA0A6C">
              <w:t>Assessment practices should take into account any relevant language or cultural issues re</w:t>
            </w:r>
            <w:r w:rsidRPr="00AA0A6C">
              <w:t>lated to Aboriginality or Torres Strait Islander, gender, or language backgrounds other than English. Language and literacy demands of the assessment task should not be higher than those of the work role.</w:t>
            </w:r>
          </w:p>
        </w:tc>
      </w:tr>
      <w:tr w:rsidTr="00597B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r w:rsidRPr="00AA0A6C">
              <w:t>A current list</w:t>
            </w:r>
            <w:r w:rsidRPr="00AA0A6C">
              <w:t xml:space="preserve"> of resources for this Unit of Competency is available from MINTRAC </w:t>
            </w:r>
            <w:r w:rsidRPr="00AA0A6C">
              <w:rPr>
                <w:rStyle w:val="Underline"/>
              </w:rPr>
              <w:t>www</w:t>
            </w:r>
            <w:r w:rsidRPr="00AA0A6C">
              <w:t>.</w:t>
            </w:r>
            <w:r w:rsidRPr="00AA0A6C">
              <w:rPr>
                <w:rStyle w:val="Underline"/>
              </w:rPr>
              <w:t>mintrac</w:t>
            </w:r>
            <w:r w:rsidRPr="00AA0A6C">
              <w:t>.</w:t>
            </w:r>
            <w:r w:rsidRPr="00AA0A6C">
              <w:rPr>
                <w:rStyle w:val="Underline"/>
              </w:rPr>
              <w:t>com</w:t>
            </w:r>
            <w:r w:rsidRPr="00AA0A6C">
              <w:t>.</w:t>
            </w:r>
            <w:r w:rsidRPr="00AA0A6C">
              <w:rPr>
                <w:rStyle w:val="Underline"/>
              </w:rPr>
              <w:t>au</w:t>
            </w:r>
            <w:r w:rsidRPr="00AA0A6C">
              <w:t xml:space="preserve">  or telephone 1800 817 462.</w:t>
            </w:r>
          </w:p>
        </w:tc>
      </w:tr>
    </w:tbl>
    <w:p w:rsidR="00597B3B" w:rsidP="00AA0A6C">
      <w:pPr>
        <w:pStyle w:val="BodyText"/>
      </w:pPr>
    </w:p>
    <w:p w:rsidR="00597B3B" w:rsidP="00AA0A6C">
      <w:pPr>
        <w:pStyle w:val="BodyText"/>
      </w:pPr>
    </w:p>
    <w:p w:rsidR="00000000" w:rsidRPr="00AA0A6C" w:rsidP="00AA0A6C">
      <w:pPr>
        <w:pStyle w:val="Heading1"/>
      </w:pPr>
      <w:bookmarkStart w:id="11" w:name="O_253515"/>
      <w:bookmarkEnd w:id="11"/>
      <w:r w:rsidRPr="00AA0A6C">
        <w:t>Range Statement</w:t>
      </w:r>
    </w:p>
    <w:tbl>
      <w:tblPr>
        <w:tblW w:w="0" w:type="auto"/>
        <w:tblLayout w:type="fixed"/>
        <w:tblCellMar>
          <w:left w:w="62" w:type="dxa"/>
          <w:right w:w="62" w:type="dxa"/>
        </w:tblCellMar>
        <w:tblLook w:val="0000"/>
      </w:tblPr>
      <w:tblGrid>
        <w:gridCol w:w="3511"/>
        <w:gridCol w:w="5011"/>
      </w:tblGrid>
      <w:tr w:rsidTr="00597B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RANGE STATEMENT</w:t>
            </w:r>
          </w:p>
        </w:tc>
      </w:tr>
      <w:tr w:rsidTr="00597B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The range statement relates to the unit of competency as a whole. It allows for different work environments and situations that may affect performance. Bold italicised wording, if used in the performance criteria, is detailed below. Essential operating con</w:t>
            </w:r>
            <w:r w:rsidRPr="00AA0A6C">
              <w:t>ditions that may be present with training and assessment (depending on the work situation, needs of the candidate, accessibility of the item, and local industry and regional contexts) may also be included.</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Boning of primal cuts</w:t>
            </w:r>
            <w:r w:rsidRPr="00AA0A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beef (.g. ru</w:t>
            </w:r>
            <w:r w:rsidRPr="00AA0A6C">
              <w:t>mp, round or knuckle, silverside or outside, topside or inside, loin, shins, chuck, blade or clod, rib set, brisket and flank)</w:t>
            </w:r>
          </w:p>
          <w:p w:rsidR="00000000" w:rsidRPr="00AA0A6C" w:rsidP="00AA0A6C">
            <w:pPr>
              <w:pStyle w:val="ListBullet"/>
            </w:pPr>
            <w:r w:rsidRPr="00AA0A6C">
              <w:t>deer (e.g. legs, rumps, loins, shoulders and forequarters)</w:t>
            </w:r>
          </w:p>
          <w:p w:rsidR="00000000" w:rsidRPr="00AA0A6C" w:rsidP="00AA0A6C">
            <w:pPr>
              <w:pStyle w:val="ListBullet"/>
            </w:pPr>
            <w:r w:rsidRPr="00AA0A6C">
              <w:t>goat (e.g. legs, shortloin, ribloin, chump, forequarters and breasts)</w:t>
            </w:r>
          </w:p>
          <w:p w:rsidR="00000000" w:rsidRPr="00AA0A6C" w:rsidP="00AA0A6C">
            <w:pPr>
              <w:pStyle w:val="ListBullet"/>
            </w:pPr>
            <w:r w:rsidRPr="00AA0A6C">
              <w:t>kangaroo (e.g. legs, tail butt, loins and shoulders)</w:t>
            </w:r>
          </w:p>
          <w:p w:rsidR="00000000" w:rsidRPr="00AA0A6C" w:rsidP="00AA0A6C">
            <w:pPr>
              <w:pStyle w:val="ListBullet"/>
            </w:pPr>
            <w:r w:rsidRPr="00AA0A6C">
              <w:t>pigs (e.g. legs, rumps, loins, foreloins, forequarters and belly/spring)</w:t>
            </w:r>
          </w:p>
          <w:p w:rsidR="00000000" w:rsidRPr="00AA0A6C" w:rsidP="00AA0A6C">
            <w:pPr>
              <w:pStyle w:val="ListBullet"/>
            </w:pPr>
            <w:r w:rsidRPr="00AA0A6C">
              <w:t>sheep (e.g. legs, shortloin, ribloin, chump, forequarters and breast)</w:t>
            </w:r>
          </w:p>
          <w:p w:rsidR="00000000" w:rsidP="00AA0A6C">
            <w:pPr>
              <w:pStyle w:val="ListBullet"/>
              <w:rPr>
                <w:lang w:val="en-NZ"/>
              </w:rPr>
            </w:pPr>
            <w:r w:rsidRPr="00AA0A6C">
              <w:t>veal (e.g. legs, loins, forequarters and shoulders).</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Workpl</w:t>
            </w:r>
            <w:r w:rsidRPr="00AA0A6C">
              <w:rPr>
                <w:rStyle w:val="BoldandItalics"/>
              </w:rPr>
              <w:t>ace</w:t>
            </w:r>
            <w:r w:rsidRPr="00AA0A6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enterprise-specific procedures</w:t>
            </w:r>
          </w:p>
          <w:p w:rsidR="00000000" w:rsidRPr="00AA0A6C" w:rsidP="00AA0A6C">
            <w:pPr>
              <w:pStyle w:val="ListBullet"/>
            </w:pPr>
            <w:r w:rsidRPr="00AA0A6C">
              <w:t>OH&amp;S requirements</w:t>
            </w:r>
          </w:p>
          <w:p w:rsidR="00000000" w:rsidRPr="00AA0A6C" w:rsidP="00AA0A6C">
            <w:pPr>
              <w:pStyle w:val="ListBullet"/>
            </w:pPr>
            <w:r w:rsidRPr="00AA0A6C">
              <w:t>QA requirements</w:t>
            </w:r>
          </w:p>
          <w:p w:rsidR="00000000" w:rsidRPr="00AA0A6C" w:rsidP="00AA0A6C">
            <w:pPr>
              <w:pStyle w:val="ListBullet"/>
            </w:pPr>
            <w:r w:rsidRPr="00AA0A6C">
              <w:t>Standard Operating Procedures (SOPs)</w:t>
            </w:r>
          </w:p>
          <w:p w:rsidR="00000000" w:rsidRPr="00AA0A6C" w:rsidP="00AA0A6C">
            <w:pPr>
              <w:pStyle w:val="ListBullet"/>
            </w:pPr>
            <w:r w:rsidRPr="00AA0A6C">
              <w:t>the ability to perform the task to production requirements</w:t>
            </w:r>
          </w:p>
          <w:p w:rsidR="00000000" w:rsidP="00AA0A6C">
            <w:pPr>
              <w:pStyle w:val="ListBullet"/>
              <w:rPr>
                <w:lang w:val="en-NZ"/>
              </w:rPr>
            </w:pPr>
            <w:r w:rsidRPr="00AA0A6C">
              <w:t>work instructions.</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OH</w:t>
            </w:r>
            <w:r w:rsidRPr="00AA0A6C">
              <w:t>&amp;</w:t>
            </w:r>
            <w:r w:rsidRPr="00AA0A6C">
              <w:rPr>
                <w:rStyle w:val="BoldandItalics"/>
              </w:rPr>
              <w:t>S</w:t>
            </w:r>
            <w:r w:rsidRPr="00AA0A6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enterprise OH&amp;S policies, procedures and programs</w:t>
            </w:r>
          </w:p>
          <w:p w:rsidR="00000000" w:rsidRPr="00AA0A6C" w:rsidP="00AA0A6C">
            <w:pPr>
              <w:pStyle w:val="ListBullet"/>
            </w:pPr>
            <w:r w:rsidRPr="00AA0A6C">
              <w:t>OH&amp;S legal requirements</w:t>
            </w:r>
          </w:p>
          <w:p w:rsidR="00000000" w:rsidRPr="00AA0A6C" w:rsidP="00AA0A6C">
            <w:pPr>
              <w:pStyle w:val="ListBullet"/>
            </w:pPr>
            <w:r w:rsidRPr="00AA0A6C">
              <w:t>PPE which may include:</w:t>
            </w:r>
          </w:p>
          <w:p w:rsidR="00000000" w:rsidRPr="00AA0A6C" w:rsidP="00AA0A6C">
            <w:pPr>
              <w:pStyle w:val="ListBullet2"/>
            </w:pPr>
            <w:r w:rsidRPr="00AA0A6C">
              <w:t>coats and aprons</w:t>
            </w:r>
          </w:p>
          <w:p w:rsidR="00000000" w:rsidRPr="00AA0A6C" w:rsidP="00AA0A6C">
            <w:pPr>
              <w:pStyle w:val="ListBullet2"/>
            </w:pPr>
            <w:r w:rsidRPr="00AA0A6C">
              <w:t>ear plugs or muffs</w:t>
            </w:r>
          </w:p>
          <w:p w:rsidR="00000000" w:rsidRPr="00AA0A6C" w:rsidP="00AA0A6C">
            <w:pPr>
              <w:pStyle w:val="ListBullet2"/>
            </w:pPr>
            <w:r w:rsidRPr="00AA0A6C">
              <w:t>eye and facial protection</w:t>
            </w:r>
          </w:p>
          <w:p w:rsidR="00000000" w:rsidRPr="00AA0A6C" w:rsidP="00AA0A6C">
            <w:pPr>
              <w:pStyle w:val="ListBullet2"/>
            </w:pPr>
            <w:r w:rsidRPr="00AA0A6C">
              <w:t>head-wear</w:t>
            </w:r>
          </w:p>
          <w:p w:rsidR="00000000" w:rsidRPr="00AA0A6C" w:rsidP="00AA0A6C">
            <w:pPr>
              <w:pStyle w:val="ListBullet2"/>
            </w:pPr>
            <w:r w:rsidRPr="00AA0A6C">
              <w:t>lifting assistance</w:t>
            </w:r>
          </w:p>
          <w:p w:rsidR="00000000" w:rsidRPr="00AA0A6C" w:rsidP="00AA0A6C">
            <w:pPr>
              <w:pStyle w:val="ListBullet2"/>
            </w:pPr>
            <w:r w:rsidRPr="00AA0A6C">
              <w:t>mesh aprons</w:t>
            </w:r>
          </w:p>
          <w:p w:rsidR="00000000" w:rsidRPr="00AA0A6C" w:rsidP="00AA0A6C">
            <w:pPr>
              <w:pStyle w:val="ListBullet2"/>
            </w:pPr>
            <w:r w:rsidRPr="00AA0A6C">
              <w:t>protective boot covers</w:t>
            </w:r>
          </w:p>
          <w:p w:rsidR="00000000" w:rsidRPr="00AA0A6C" w:rsidP="00AA0A6C">
            <w:pPr>
              <w:pStyle w:val="ListBullet2"/>
            </w:pPr>
            <w:r w:rsidRPr="00AA0A6C">
              <w:t>protective hand and arm covering</w:t>
            </w:r>
          </w:p>
          <w:p w:rsidR="00000000" w:rsidRPr="00AA0A6C" w:rsidP="00AA0A6C">
            <w:pPr>
              <w:pStyle w:val="ListBullet2"/>
            </w:pPr>
            <w:r w:rsidRPr="00AA0A6C">
              <w:t>protective head and hair covering</w:t>
            </w:r>
          </w:p>
          <w:p w:rsidR="00000000" w:rsidRPr="00AA0A6C" w:rsidP="00AA0A6C">
            <w:pPr>
              <w:pStyle w:val="ListBullet2"/>
            </w:pPr>
            <w:r w:rsidRPr="00AA0A6C">
              <w:t>uniforms</w:t>
            </w:r>
          </w:p>
          <w:p w:rsidR="00000000" w:rsidRPr="00AA0A6C" w:rsidP="00AA0A6C">
            <w:pPr>
              <w:pStyle w:val="ListBullet2"/>
            </w:pPr>
            <w:r w:rsidRPr="00AA0A6C">
              <w:t>waterproof clothing</w:t>
            </w:r>
          </w:p>
          <w:p w:rsidR="00000000" w:rsidRPr="00AA0A6C" w:rsidP="00AA0A6C">
            <w:pPr>
              <w:pStyle w:val="ListBullet2"/>
            </w:pPr>
            <w:r w:rsidRPr="00AA0A6C">
              <w:t>work, safety or waterproof footwear</w:t>
            </w:r>
          </w:p>
          <w:p w:rsidR="00000000" w:rsidP="00AA0A6C">
            <w:pPr>
              <w:pStyle w:val="ListBullet"/>
              <w:rPr>
                <w:lang w:val="en-NZ"/>
              </w:rPr>
            </w:pPr>
            <w:r w:rsidRPr="00AA0A6C">
              <w:t>requirements set out in standards and codes of practice.</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Hygiene and sanitation</w:t>
            </w:r>
            <w:r w:rsidRPr="00AA0A6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relevant government regulations</w:t>
            </w:r>
          </w:p>
          <w:p w:rsidR="00000000" w:rsidP="00AA0A6C">
            <w:pPr>
              <w:pStyle w:val="ListBullet"/>
              <w:rPr>
                <w:lang w:val="en-NZ"/>
              </w:rPr>
            </w:pPr>
            <w:r w:rsidRPr="00AA0A6C">
              <w:t>workplace requirements.</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 xml:space="preserve">For </w:t>
            </w:r>
            <w:r w:rsidRPr="00AA0A6C">
              <w:rPr>
                <w:rStyle w:val="BoldandItalics"/>
              </w:rPr>
              <w:t>meat retailing</w:t>
            </w:r>
            <w:r w:rsidRPr="00AA0A6C">
              <w:t xml:space="preserve">, select beef and sheep plus one other species from the following: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buffalo</w:t>
            </w:r>
          </w:p>
          <w:p w:rsidR="00000000" w:rsidRPr="00AA0A6C" w:rsidP="00AA0A6C">
            <w:pPr>
              <w:pStyle w:val="ListBullet"/>
            </w:pPr>
            <w:r w:rsidRPr="00AA0A6C">
              <w:t>emu</w:t>
            </w:r>
          </w:p>
          <w:p w:rsidR="00000000" w:rsidRPr="00AA0A6C" w:rsidP="00AA0A6C">
            <w:pPr>
              <w:pStyle w:val="ListBullet"/>
            </w:pPr>
            <w:r w:rsidRPr="00AA0A6C">
              <w:t>game</w:t>
            </w:r>
          </w:p>
          <w:p w:rsidR="00000000" w:rsidRPr="00AA0A6C" w:rsidP="00AA0A6C">
            <w:pPr>
              <w:pStyle w:val="ListBullet"/>
            </w:pPr>
            <w:r w:rsidRPr="00AA0A6C">
              <w:t>goat</w:t>
            </w:r>
          </w:p>
          <w:p w:rsidR="00000000" w:rsidRPr="00AA0A6C" w:rsidP="00AA0A6C">
            <w:pPr>
              <w:pStyle w:val="ListBullet"/>
            </w:pPr>
            <w:r w:rsidRPr="00AA0A6C">
              <w:t>pork</w:t>
            </w:r>
          </w:p>
          <w:p w:rsidR="00000000" w:rsidRPr="00AA0A6C" w:rsidP="00AA0A6C">
            <w:pPr>
              <w:pStyle w:val="ListBullet"/>
            </w:pPr>
            <w:r w:rsidRPr="00AA0A6C">
              <w:t>poultry</w:t>
            </w:r>
          </w:p>
          <w:p w:rsidR="00000000" w:rsidP="00AA0A6C">
            <w:pPr>
              <w:pStyle w:val="ListBullet"/>
              <w:rPr>
                <w:lang w:val="en-NZ"/>
              </w:rPr>
            </w:pPr>
            <w:r w:rsidRPr="00AA0A6C">
              <w:t>or any other species.</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t xml:space="preserve">For </w:t>
            </w:r>
            <w:r w:rsidRPr="00AA0A6C">
              <w:rPr>
                <w:rStyle w:val="BoldandItalics"/>
              </w:rPr>
              <w:t>smallgoods manufacturing</w:t>
            </w:r>
            <w:r w:rsidRPr="00AA0A6C">
              <w:t>, select a minimum of one species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beef</w:t>
            </w:r>
          </w:p>
          <w:p w:rsidR="00000000" w:rsidRPr="00AA0A6C" w:rsidP="00AA0A6C">
            <w:pPr>
              <w:pStyle w:val="ListBullet"/>
            </w:pPr>
            <w:r w:rsidRPr="00AA0A6C">
              <w:t>game</w:t>
            </w:r>
          </w:p>
          <w:p w:rsidR="00000000" w:rsidRPr="00AA0A6C" w:rsidP="00AA0A6C">
            <w:pPr>
              <w:pStyle w:val="ListBullet"/>
            </w:pPr>
            <w:r w:rsidRPr="00AA0A6C">
              <w:t>pork</w:t>
            </w:r>
          </w:p>
          <w:p w:rsidR="00000000" w:rsidRPr="00AA0A6C" w:rsidP="00AA0A6C">
            <w:pPr>
              <w:pStyle w:val="ListBullet"/>
            </w:pPr>
            <w:r w:rsidRPr="00AA0A6C">
              <w:t>poultry</w:t>
            </w:r>
          </w:p>
          <w:p w:rsidR="00000000" w:rsidRPr="00AA0A6C" w:rsidP="00AA0A6C">
            <w:pPr>
              <w:pStyle w:val="ListBullet"/>
            </w:pPr>
            <w:r w:rsidRPr="00AA0A6C">
              <w:t>sheep</w:t>
            </w:r>
          </w:p>
          <w:p w:rsidR="00000000" w:rsidP="00AA0A6C">
            <w:pPr>
              <w:pStyle w:val="ListBullet"/>
              <w:rPr>
                <w:lang w:val="en-NZ"/>
              </w:rPr>
            </w:pPr>
            <w:r w:rsidRPr="00AA0A6C">
              <w:t>any other species.</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Communication</w:t>
            </w:r>
            <w:r w:rsidRPr="00AA0A6C">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applying numeracy skills to workplace requirements</w:t>
            </w:r>
          </w:p>
          <w:p w:rsidR="00000000" w:rsidRPr="00AA0A6C" w:rsidP="00AA0A6C">
            <w:pPr>
              <w:pStyle w:val="ListBullet"/>
            </w:pPr>
            <w:r w:rsidRPr="00AA0A6C">
              <w:t>communicating and working with people from a range of cultural, social and ethnic backgrounds</w:t>
            </w:r>
          </w:p>
          <w:p w:rsidR="00000000" w:rsidRPr="00AA0A6C" w:rsidP="00AA0A6C">
            <w:pPr>
              <w:pStyle w:val="ListBullet"/>
            </w:pPr>
            <w:r w:rsidRPr="00AA0A6C">
              <w:t>interpreting the needs of internal or exte</w:t>
            </w:r>
            <w:r w:rsidRPr="00AA0A6C">
              <w:t>rnal customers</w:t>
            </w:r>
          </w:p>
          <w:p w:rsidR="00000000" w:rsidRPr="00AA0A6C" w:rsidP="00AA0A6C">
            <w:pPr>
              <w:pStyle w:val="ListBullet"/>
            </w:pPr>
            <w:r w:rsidRPr="00AA0A6C">
              <w:t>listening and understanding; speaking clearly and directly</w:t>
            </w:r>
          </w:p>
          <w:p w:rsidR="00000000" w:rsidP="00AA0A6C">
            <w:pPr>
              <w:pStyle w:val="ListBullet"/>
              <w:rPr>
                <w:lang w:val="en-NZ"/>
              </w:rPr>
            </w:pPr>
            <w:r w:rsidRPr="00AA0A6C">
              <w:t>reading and interpreting workplace-related documentation.</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Cut specifications</w:t>
            </w:r>
            <w:r w:rsidRPr="00AA0A6C">
              <w:t xml:space="preserve"> may be defined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customer specifications</w:t>
            </w:r>
          </w:p>
          <w:p w:rsidR="00000000" w:rsidP="00AA0A6C">
            <w:pPr>
              <w:pStyle w:val="ListBullet"/>
              <w:rPr>
                <w:lang w:val="en-NZ"/>
              </w:rPr>
            </w:pPr>
            <w:r w:rsidRPr="00AA0A6C">
              <w:t>industry standards.</w:t>
            </w:r>
          </w:p>
        </w:tc>
      </w:tr>
      <w:tr w:rsidTr="00597B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BoldandItalics"/>
              </w:rPr>
              <w:t>Regulatory requirements</w:t>
            </w:r>
            <w:r w:rsidRPr="00AA0A6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ListBullet"/>
            </w:pPr>
            <w:r w:rsidRPr="00AA0A6C">
              <w:t>Export Control Act</w:t>
            </w:r>
          </w:p>
          <w:p w:rsidR="00000000" w:rsidRPr="00AA0A6C" w:rsidP="00AA0A6C">
            <w:pPr>
              <w:pStyle w:val="ListBullet"/>
            </w:pPr>
            <w:r w:rsidRPr="00AA0A6C">
              <w:t>hygiene and sanitation requirements</w:t>
            </w:r>
          </w:p>
          <w:p w:rsidR="00000000" w:rsidRPr="00AA0A6C" w:rsidP="00AA0A6C">
            <w:pPr>
              <w:pStyle w:val="ListBullet"/>
            </w:pPr>
            <w:r w:rsidRPr="00AA0A6C">
              <w:t>relevant Australian Standards</w:t>
            </w:r>
          </w:p>
          <w:p w:rsidR="00000000" w:rsidRPr="00AA0A6C" w:rsidP="00AA0A6C">
            <w:pPr>
              <w:pStyle w:val="ListBullet"/>
            </w:pPr>
            <w:r w:rsidRPr="00AA0A6C">
              <w:t>relevant regulations</w:t>
            </w:r>
          </w:p>
          <w:p w:rsidR="00000000" w:rsidRPr="00AA0A6C" w:rsidP="00AA0A6C">
            <w:pPr>
              <w:pStyle w:val="ListBullet"/>
            </w:pPr>
            <w:r w:rsidRPr="00AA0A6C">
              <w:t>requirements set out in AS 4696:2007 Australian Standard for Hygienic Production and Transportation of Meat and Meat Products for Human Consumption</w:t>
            </w:r>
          </w:p>
          <w:p w:rsidR="00000000" w:rsidRPr="00AA0A6C" w:rsidP="00AA0A6C">
            <w:pPr>
              <w:pStyle w:val="ListBullet"/>
            </w:pPr>
            <w:r w:rsidRPr="00AA0A6C">
              <w:t>st</w:t>
            </w:r>
            <w:r w:rsidRPr="00AA0A6C">
              <w:t>ate and territory regulations regarding meat processing.</w:t>
            </w:r>
          </w:p>
        </w:tc>
      </w:tr>
    </w:tbl>
    <w:p w:rsidR="00597B3B" w:rsidP="00AA0A6C">
      <w:pPr>
        <w:pStyle w:val="BodyText"/>
      </w:pPr>
    </w:p>
    <w:p w:rsidR="00597B3B" w:rsidP="00AA0A6C">
      <w:pPr>
        <w:pStyle w:val="BodyText"/>
      </w:pPr>
    </w:p>
    <w:p w:rsidR="00000000" w:rsidRPr="00AA0A6C" w:rsidP="00AA0A6C">
      <w:pPr>
        <w:pStyle w:val="Heading1"/>
      </w:pPr>
      <w:bookmarkStart w:id="12" w:name="O_216289"/>
      <w:bookmarkEnd w:id="12"/>
      <w:r w:rsidRPr="00AA0A6C">
        <w:t>Unit Sector(s)</w:t>
      </w:r>
    </w:p>
    <w:tbl>
      <w:tblPr>
        <w:tblW w:w="0" w:type="auto"/>
        <w:tblLayout w:type="fixed"/>
        <w:tblCellMar>
          <w:left w:w="62" w:type="dxa"/>
          <w:right w:w="62" w:type="dxa"/>
        </w:tblCellMar>
        <w:tblLook w:val="0000"/>
      </w:tblPr>
      <w:tblGrid>
        <w:gridCol w:w="2654"/>
        <w:gridCol w:w="5868"/>
      </w:tblGrid>
      <w:tr w:rsidTr="00597B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p>
        </w:tc>
      </w:tr>
    </w:tbl>
    <w:p w:rsidR="00597B3B" w:rsidP="00AA0A6C">
      <w:pPr>
        <w:pStyle w:val="BodyText"/>
      </w:pPr>
    </w:p>
    <w:p w:rsidR="00597B3B" w:rsidP="00AA0A6C">
      <w:pPr>
        <w:pStyle w:val="BodyText"/>
      </w:pPr>
    </w:p>
    <w:p w:rsidR="00000000" w:rsidRPr="00AA0A6C" w:rsidP="00AA0A6C">
      <w:pPr>
        <w:pStyle w:val="Heading1"/>
      </w:pPr>
      <w:bookmarkStart w:id="13" w:name="O_216286"/>
      <w:bookmarkEnd w:id="13"/>
      <w:r w:rsidRPr="00AA0A6C">
        <w:t>Co-requisite units</w:t>
      </w:r>
    </w:p>
    <w:tbl>
      <w:tblPr>
        <w:tblW w:w="0" w:type="auto"/>
        <w:tblLayout w:type="fixed"/>
        <w:tblCellMar>
          <w:left w:w="62" w:type="dxa"/>
          <w:right w:w="62" w:type="dxa"/>
        </w:tblCellMar>
        <w:tblLook w:val="0000"/>
      </w:tblPr>
      <w:tblGrid>
        <w:gridCol w:w="2641"/>
        <w:gridCol w:w="1322"/>
        <w:gridCol w:w="4559"/>
      </w:tblGrid>
      <w:tr w:rsidTr="00597B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p>
        </w:tc>
      </w:tr>
      <w:tr w:rsidTr="00597B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p>
        </w:tc>
      </w:tr>
      <w:tr w:rsidTr="00597B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p>
        </w:tc>
      </w:tr>
    </w:tbl>
    <w:p w:rsidR="00597B3B" w:rsidP="00AA0A6C">
      <w:pPr>
        <w:pStyle w:val="BodyText"/>
      </w:pPr>
    </w:p>
    <w:p w:rsidR="00597B3B" w:rsidP="00AA0A6C">
      <w:pPr>
        <w:pStyle w:val="BodyText"/>
      </w:pPr>
    </w:p>
    <w:p w:rsidR="00000000" w:rsidRPr="00AA0A6C" w:rsidP="00AA0A6C">
      <w:pPr>
        <w:pStyle w:val="Heading1"/>
      </w:pPr>
      <w:bookmarkStart w:id="14" w:name="O_216288"/>
      <w:bookmarkEnd w:id="14"/>
      <w:r w:rsidRPr="00AA0A6C">
        <w:t>Competency field</w:t>
      </w:r>
    </w:p>
    <w:tbl>
      <w:tblPr>
        <w:tblW w:w="0" w:type="auto"/>
        <w:tblLayout w:type="fixed"/>
        <w:tblCellMar>
          <w:left w:w="62" w:type="dxa"/>
          <w:right w:w="62" w:type="dxa"/>
        </w:tblCellMar>
        <w:tblLook w:val="0000"/>
      </w:tblPr>
      <w:tblGrid>
        <w:gridCol w:w="2784"/>
        <w:gridCol w:w="5738"/>
      </w:tblGrid>
      <w:tr w:rsidTr="00597B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A6C">
            <w:pPr>
              <w:pStyle w:val="BodyText"/>
              <w:rPr>
                <w:lang w:val="en-NZ"/>
              </w:rPr>
            </w:pPr>
            <w:r w:rsidRPr="00AA0A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A6C" w:rsidP="00AA0A6C">
            <w:pPr>
              <w:pStyle w:val="BodyText"/>
            </w:pPr>
          </w:p>
        </w:tc>
      </w:tr>
    </w:tbl>
    <w:p w:rsidR="00597B3B" w:rsidP="00AA0A6C">
      <w:pPr>
        <w:pStyle w:val="BodyText"/>
      </w:pPr>
    </w:p>
    <w:p w:rsidR="00597B3B" w:rsidP="00AA0A6C">
      <w:pPr>
        <w:pStyle w:val="BodyText"/>
      </w:pPr>
    </w:p>
    <w:p w:rsidR="00000000" w:rsidRPr="00AA0A6C" w:rsidP="00AA0A6C"/>
    <w:sectPr w:rsidSect="00AA0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B3B" w:rsidP="00597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3B" w:rsidP="00AA0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7B3B" w:rsidP="00AA0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7B3B" w:rsidP="00AA0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B3B" w:rsidP="00597B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B3B" w:rsidP="00AA0A6C">
    <w:pPr>
      <w:pStyle w:val="Header"/>
      <w:framePr w:wrap="around"/>
    </w:pPr>
    <w:r>
      <w:fldChar w:fldCharType="begin"/>
    </w:r>
    <w:r>
      <w:instrText xml:space="preserve"> TITLE   \* MERGEFORMAT </w:instrText>
    </w:r>
    <w:r>
      <w:fldChar w:fldCharType="separate"/>
    </w:r>
    <w:r>
      <w:t>MTMSR302C Prepare primal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7B3B" w:rsidP="00AA0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80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2D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E8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0A6C"/>
    <w:pPr>
      <w:spacing w:before="360" w:after="60"/>
      <w:outlineLvl w:val="0"/>
    </w:pPr>
    <w:rPr>
      <w:sz w:val="32"/>
    </w:rPr>
  </w:style>
  <w:style w:type="paragraph" w:styleId="Heading2">
    <w:name w:val="heading 2"/>
    <w:basedOn w:val="HeadingBase"/>
    <w:next w:val="BodyText"/>
    <w:link w:val="Heading2Char"/>
    <w:qFormat/>
    <w:rsid w:val="00AA0A6C"/>
    <w:pPr>
      <w:keepLines/>
      <w:spacing w:before="240" w:after="120"/>
      <w:outlineLvl w:val="1"/>
    </w:pPr>
    <w:rPr>
      <w:sz w:val="28"/>
      <w:szCs w:val="40"/>
    </w:rPr>
  </w:style>
  <w:style w:type="paragraph" w:styleId="Heading3">
    <w:name w:val="heading 3"/>
    <w:basedOn w:val="HeadingBase"/>
    <w:next w:val="BodyText"/>
    <w:link w:val="Heading3Char"/>
    <w:qFormat/>
    <w:rsid w:val="00AA0A6C"/>
    <w:pPr>
      <w:spacing w:before="180" w:after="120"/>
      <w:outlineLvl w:val="2"/>
    </w:pPr>
    <w:rPr>
      <w:spacing w:val="-10"/>
      <w:kern w:val="32"/>
    </w:rPr>
  </w:style>
  <w:style w:type="paragraph" w:styleId="Heading4">
    <w:name w:val="heading 4"/>
    <w:basedOn w:val="HeadingBase"/>
    <w:next w:val="BodyText"/>
    <w:link w:val="Heading4Char"/>
    <w:qFormat/>
    <w:rsid w:val="00AA0A6C"/>
    <w:pPr>
      <w:spacing w:before="160" w:after="120"/>
      <w:outlineLvl w:val="3"/>
    </w:pPr>
    <w:rPr>
      <w:sz w:val="22"/>
    </w:rPr>
  </w:style>
  <w:style w:type="paragraph" w:styleId="Heading5">
    <w:name w:val="heading 5"/>
    <w:basedOn w:val="HeadingBase"/>
    <w:next w:val="Normal"/>
    <w:link w:val="Heading5Char"/>
    <w:qFormat/>
    <w:rsid w:val="00AA0A6C"/>
    <w:pPr>
      <w:spacing w:before="80"/>
      <w:outlineLvl w:val="4"/>
    </w:pPr>
    <w:rPr>
      <w:color w:val="918585"/>
      <w:sz w:val="20"/>
    </w:rPr>
  </w:style>
  <w:style w:type="paragraph" w:styleId="Heading6">
    <w:name w:val="heading 6"/>
    <w:basedOn w:val="HeadingBase"/>
    <w:next w:val="Normal"/>
    <w:link w:val="Heading6Char"/>
    <w:qFormat/>
    <w:rsid w:val="00AA0A6C"/>
    <w:pPr>
      <w:spacing w:before="60"/>
      <w:outlineLvl w:val="5"/>
    </w:pPr>
    <w:rPr>
      <w:color w:val="918585"/>
      <w:sz w:val="20"/>
    </w:rPr>
  </w:style>
  <w:style w:type="paragraph" w:styleId="Heading7">
    <w:name w:val="heading 7"/>
    <w:basedOn w:val="Normal"/>
    <w:next w:val="Normal"/>
    <w:link w:val="Heading7Char"/>
    <w:qFormat/>
    <w:rsid w:val="00AA0A6C"/>
    <w:pPr>
      <w:ind w:left="720"/>
      <w:outlineLvl w:val="6"/>
    </w:pPr>
    <w:rPr>
      <w:i/>
    </w:rPr>
  </w:style>
  <w:style w:type="paragraph" w:styleId="Heading8">
    <w:name w:val="heading 8"/>
    <w:basedOn w:val="Normal"/>
    <w:next w:val="Normal"/>
    <w:link w:val="Heading8Char"/>
    <w:qFormat/>
    <w:rsid w:val="00AA0A6C"/>
    <w:pPr>
      <w:ind w:left="720"/>
      <w:outlineLvl w:val="7"/>
    </w:pPr>
    <w:rPr>
      <w:i/>
    </w:rPr>
  </w:style>
  <w:style w:type="paragraph" w:styleId="Heading9">
    <w:name w:val="heading 9"/>
    <w:basedOn w:val="Normal"/>
    <w:next w:val="Normal"/>
    <w:link w:val="Heading9Char"/>
    <w:qFormat/>
    <w:rsid w:val="00AA0A6C"/>
    <w:pPr>
      <w:ind w:left="720"/>
      <w:outlineLvl w:val="8"/>
    </w:pPr>
    <w:rPr>
      <w:i/>
    </w:rPr>
  </w:style>
  <w:style w:type="character" w:default="1" w:styleId="DefaultParagraphFont">
    <w:name w:val="Default Paragraph Font"/>
    <w:uiPriority w:val="1"/>
    <w:unhideWhenUsed/>
    <w:rsid w:val="00AA0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A6C"/>
  </w:style>
  <w:style w:type="character" w:customStyle="1" w:styleId="Heading1Char">
    <w:name w:val="Heading 1 Char"/>
    <w:link w:val="Heading1"/>
    <w:rsid w:val="00AA0A6C"/>
    <w:rPr>
      <w:rFonts w:ascii="Times New Roman" w:eastAsia="Times New Roman" w:hAnsi="Times New Roman" w:cs="Times New Roman"/>
      <w:b/>
      <w:sz w:val="32"/>
      <w:szCs w:val="20"/>
      <w:lang w:eastAsia="en-US"/>
    </w:rPr>
  </w:style>
  <w:style w:type="paragraph" w:styleId="BodyText">
    <w:name w:val="Body Text"/>
    <w:basedOn w:val="Normal"/>
    <w:link w:val="BodyTextChar"/>
    <w:rsid w:val="00AA0A6C"/>
    <w:pPr>
      <w:spacing w:before="120" w:after="120"/>
      <w:contextualSpacing/>
    </w:pPr>
    <w:rPr>
      <w:rFonts w:ascii="Times New Roman" w:hAnsi="Times New Roman"/>
      <w:sz w:val="24"/>
      <w:szCs w:val="22"/>
    </w:rPr>
  </w:style>
  <w:style w:type="character" w:customStyle="1" w:styleId="BodyTextChar">
    <w:name w:val="Body Text Char"/>
    <w:link w:val="BodyText"/>
    <w:rsid w:val="00AA0A6C"/>
    <w:rPr>
      <w:rFonts w:ascii="Times New Roman" w:eastAsia="Times New Roman" w:hAnsi="Times New Roman" w:cs="Times New Roman"/>
      <w:sz w:val="24"/>
      <w:lang w:val="en-US" w:eastAsia="en-US"/>
    </w:rPr>
  </w:style>
  <w:style w:type="paragraph" w:styleId="Footer">
    <w:name w:val="footer"/>
    <w:basedOn w:val="Normal"/>
    <w:link w:val="FooterChar"/>
    <w:rsid w:val="00AA0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0A6C"/>
    <w:rPr>
      <w:rFonts w:ascii="Times New Roman" w:eastAsia="Times New Roman" w:hAnsi="Times New Roman" w:cs="Times New Roman"/>
      <w:sz w:val="16"/>
      <w:lang w:val="en-US" w:eastAsia="en-US"/>
    </w:rPr>
  </w:style>
  <w:style w:type="paragraph" w:styleId="List">
    <w:name w:val="List"/>
    <w:basedOn w:val="BodyText"/>
    <w:next w:val="BodyText"/>
    <w:rsid w:val="00AA0A6C"/>
    <w:pPr>
      <w:tabs>
        <w:tab w:val="left" w:pos="340"/>
      </w:tabs>
      <w:spacing w:before="60" w:after="60"/>
      <w:ind w:left="340" w:hanging="340"/>
    </w:pPr>
  </w:style>
  <w:style w:type="paragraph" w:styleId="ListBullet">
    <w:name w:val="List Bullet"/>
    <w:basedOn w:val="List"/>
    <w:rsid w:val="00AA0A6C"/>
    <w:pPr>
      <w:numPr>
        <w:numId w:val="13"/>
      </w:numPr>
      <w:tabs>
        <w:tab w:val="clear" w:pos="340"/>
      </w:tabs>
      <w:spacing w:before="40" w:after="40"/>
    </w:pPr>
  </w:style>
  <w:style w:type="character" w:customStyle="1" w:styleId="SpecialBold">
    <w:name w:val="Special Bold"/>
    <w:rsid w:val="00AA0A6C"/>
    <w:rPr>
      <w:b/>
      <w:spacing w:val="0"/>
    </w:rPr>
  </w:style>
  <w:style w:type="paragraph" w:styleId="ListBullet2">
    <w:name w:val="List Bullet 2"/>
    <w:basedOn w:val="List2"/>
    <w:rsid w:val="00AA0A6C"/>
    <w:pPr>
      <w:numPr>
        <w:numId w:val="14"/>
      </w:numPr>
      <w:tabs>
        <w:tab w:val="clear" w:pos="680"/>
      </w:tabs>
    </w:pPr>
  </w:style>
  <w:style w:type="paragraph" w:styleId="Header">
    <w:name w:val="header"/>
    <w:basedOn w:val="Normal"/>
    <w:link w:val="HeaderChar"/>
    <w:rsid w:val="00AA0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0A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0A6C"/>
    <w:pPr>
      <w:spacing w:before="240" w:after="120"/>
      <w:outlineLvl w:val="0"/>
    </w:pPr>
    <w:rPr>
      <w:rFonts w:ascii="Times New Roman" w:hAnsi="Times New Roman"/>
      <w:b/>
      <w:sz w:val="28"/>
    </w:rPr>
  </w:style>
  <w:style w:type="paragraph" w:customStyle="1" w:styleId="AllowPageBreak">
    <w:name w:val="AllowPageBreak"/>
    <w:rsid w:val="00AA0A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0A6C"/>
    <w:pPr>
      <w:tabs>
        <w:tab w:val="left" w:pos="680"/>
      </w:tabs>
      <w:spacing w:before="60" w:after="60"/>
      <w:ind w:left="680" w:hanging="340"/>
    </w:pPr>
  </w:style>
  <w:style w:type="character" w:customStyle="1" w:styleId="Underline">
    <w:name w:val="Underline"/>
    <w:qFormat/>
    <w:rsid w:val="00AA0A6C"/>
    <w:rPr>
      <w:u w:val="single"/>
    </w:rPr>
  </w:style>
  <w:style w:type="character" w:customStyle="1" w:styleId="BoldandItalics">
    <w:name w:val="Bold and Italics"/>
    <w:qFormat/>
    <w:rsid w:val="00AA0A6C"/>
    <w:rPr>
      <w:b/>
      <w:i/>
      <w:u w:val="none"/>
    </w:rPr>
  </w:style>
  <w:style w:type="character" w:customStyle="1" w:styleId="Heading2Char">
    <w:name w:val="Heading 2 Char"/>
    <w:link w:val="Heading2"/>
    <w:rsid w:val="00AA0A6C"/>
    <w:rPr>
      <w:rFonts w:ascii="Times New Roman" w:eastAsia="Times New Roman" w:hAnsi="Times New Roman" w:cs="Times New Roman"/>
      <w:b/>
      <w:sz w:val="28"/>
      <w:szCs w:val="40"/>
      <w:lang w:eastAsia="en-US"/>
    </w:rPr>
  </w:style>
  <w:style w:type="character" w:customStyle="1" w:styleId="Heading3Char">
    <w:name w:val="Heading 3 Char"/>
    <w:link w:val="Heading3"/>
    <w:rsid w:val="00AA0A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0A6C"/>
    <w:rPr>
      <w:rFonts w:ascii="Times New Roman" w:eastAsia="Times New Roman" w:hAnsi="Times New Roman" w:cs="Times New Roman"/>
      <w:b/>
      <w:szCs w:val="20"/>
      <w:lang w:eastAsia="en-US"/>
    </w:rPr>
  </w:style>
  <w:style w:type="character" w:customStyle="1" w:styleId="Heading5Char">
    <w:name w:val="Heading 5 Char"/>
    <w:link w:val="Heading5"/>
    <w:rsid w:val="00AA0A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0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0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0A6C"/>
    <w:rPr>
      <w:rFonts w:ascii="Courier New" w:eastAsia="Times New Roman" w:hAnsi="Courier New" w:cs="Times New Roman"/>
      <w:i/>
      <w:szCs w:val="20"/>
      <w:lang w:val="en-US" w:eastAsia="en-US"/>
    </w:rPr>
  </w:style>
  <w:style w:type="paragraph" w:customStyle="1" w:styleId="HeadingBase">
    <w:name w:val="Heading Base"/>
    <w:rsid w:val="00AA0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A6C"/>
    <w:pPr>
      <w:tabs>
        <w:tab w:val="right" w:leader="dot" w:pos="9072"/>
      </w:tabs>
      <w:ind w:left="567"/>
    </w:pPr>
    <w:rPr>
      <w:szCs w:val="22"/>
    </w:rPr>
  </w:style>
  <w:style w:type="paragraph" w:customStyle="1" w:styleId="TOCBase">
    <w:name w:val="TOC Base"/>
    <w:rsid w:val="00AA0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A6C"/>
    <w:pPr>
      <w:tabs>
        <w:tab w:val="right" w:leader="dot" w:pos="9072"/>
      </w:tabs>
      <w:spacing w:before="40" w:after="40"/>
      <w:ind w:left="284"/>
    </w:pPr>
    <w:rPr>
      <w:rFonts w:ascii="Times New Roman" w:hAnsi="Times New Roman"/>
    </w:rPr>
  </w:style>
  <w:style w:type="paragraph" w:styleId="TOC1">
    <w:name w:val="toc 1"/>
    <w:basedOn w:val="TOCBase"/>
    <w:next w:val="Normal"/>
    <w:rsid w:val="00AA0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A6C"/>
    <w:pPr>
      <w:spacing w:before="5040"/>
      <w:jc w:val="center"/>
    </w:pPr>
    <w:rPr>
      <w:sz w:val="48"/>
      <w:szCs w:val="72"/>
      <w:lang w:val="en-US"/>
    </w:rPr>
  </w:style>
  <w:style w:type="character" w:customStyle="1" w:styleId="TitleChar">
    <w:name w:val="Title Char"/>
    <w:link w:val="Title"/>
    <w:rsid w:val="00AA0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A6C"/>
    <w:pPr>
      <w:tabs>
        <w:tab w:val="left" w:pos="3600"/>
        <w:tab w:val="left" w:pos="3958"/>
      </w:tabs>
    </w:pPr>
  </w:style>
  <w:style w:type="paragraph" w:customStyle="1" w:styleId="Note">
    <w:name w:val="Note"/>
    <w:basedOn w:val="BodyText"/>
    <w:rsid w:val="00AA0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A6C"/>
    <w:pPr>
      <w:framePr w:wrap="auto" w:hAnchor="text" w:y="6049"/>
    </w:pPr>
    <w:rPr>
      <w:color w:val="000000"/>
      <w:sz w:val="40"/>
    </w:rPr>
  </w:style>
  <w:style w:type="paragraph" w:customStyle="1" w:styleId="TOCTitle">
    <w:name w:val="TOCTitle"/>
    <w:basedOn w:val="Heading1"/>
    <w:rsid w:val="00AA0A6C"/>
    <w:pPr>
      <w:spacing w:after="240"/>
      <w:jc w:val="center"/>
      <w:outlineLvl w:val="9"/>
    </w:pPr>
    <w:rPr>
      <w:caps/>
    </w:rPr>
  </w:style>
  <w:style w:type="paragraph" w:customStyle="1" w:styleId="Version">
    <w:name w:val="Version"/>
    <w:rsid w:val="00AA0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A6C"/>
    <w:pPr>
      <w:keepNext w:val="0"/>
      <w:tabs>
        <w:tab w:val="right" w:pos="4176"/>
      </w:tabs>
      <w:ind w:left="198" w:hanging="198"/>
    </w:pPr>
    <w:rPr>
      <w:rFonts w:ascii="Garamond" w:hAnsi="Garamond"/>
    </w:rPr>
  </w:style>
  <w:style w:type="paragraph" w:styleId="IndexHeading">
    <w:name w:val="index heading"/>
    <w:basedOn w:val="Normal"/>
    <w:next w:val="Index1"/>
    <w:semiHidden/>
    <w:rsid w:val="00AA0A6C"/>
    <w:pPr>
      <w:spacing w:before="120" w:after="120"/>
    </w:pPr>
    <w:rPr>
      <w:rFonts w:ascii="Arial" w:hAnsi="Arial"/>
      <w:b/>
      <w:color w:val="918585"/>
      <w:sz w:val="24"/>
    </w:rPr>
  </w:style>
  <w:style w:type="paragraph" w:customStyle="1" w:styleId="Chapter">
    <w:name w:val="Chapter"/>
    <w:basedOn w:val="Normal"/>
    <w:rsid w:val="00AA0A6C"/>
    <w:pPr>
      <w:spacing w:before="240"/>
    </w:pPr>
    <w:rPr>
      <w:rFonts w:ascii="Times New Roman" w:hAnsi="Times New Roman"/>
      <w:smallCaps/>
      <w:spacing w:val="80"/>
      <w:sz w:val="28"/>
    </w:rPr>
  </w:style>
  <w:style w:type="paragraph" w:customStyle="1" w:styleId="InChapter">
    <w:name w:val="InChapter"/>
    <w:basedOn w:val="Heading3"/>
    <w:rsid w:val="00AA0A6C"/>
    <w:pPr>
      <w:spacing w:after="240"/>
      <w:outlineLvl w:val="9"/>
    </w:pPr>
    <w:rPr>
      <w:noProof/>
    </w:rPr>
  </w:style>
  <w:style w:type="paragraph" w:styleId="Index2">
    <w:name w:val="index 2"/>
    <w:basedOn w:val="Normal"/>
    <w:next w:val="Normal"/>
    <w:semiHidden/>
    <w:rsid w:val="00AA0A6C"/>
    <w:pPr>
      <w:tabs>
        <w:tab w:val="right" w:pos="4176"/>
      </w:tabs>
      <w:ind w:left="568" w:hanging="284"/>
    </w:pPr>
    <w:rPr>
      <w:rFonts w:ascii="Garamond" w:hAnsi="Garamond"/>
    </w:rPr>
  </w:style>
  <w:style w:type="paragraph" w:customStyle="1" w:styleId="Byline">
    <w:name w:val="Byline"/>
    <w:rsid w:val="00AA0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A6C"/>
    <w:pPr>
      <w:tabs>
        <w:tab w:val="clear" w:pos="3600"/>
        <w:tab w:val="clear" w:pos="3958"/>
      </w:tabs>
      <w:jc w:val="right"/>
    </w:pPr>
  </w:style>
  <w:style w:type="character" w:styleId="Emphasis">
    <w:name w:val="Emphasis"/>
    <w:qFormat/>
    <w:rsid w:val="00AA0A6C"/>
    <w:rPr>
      <w:i/>
    </w:rPr>
  </w:style>
  <w:style w:type="paragraph" w:styleId="Caption">
    <w:name w:val="caption"/>
    <w:basedOn w:val="BodyText"/>
    <w:next w:val="Normal"/>
    <w:qFormat/>
    <w:rsid w:val="00AA0A6C"/>
    <w:pPr>
      <w:framePr w:w="2268" w:hSpace="181" w:vSpace="181" w:wrap="around" w:vAnchor="text" w:hAnchor="page" w:x="1135" w:y="285" w:anchorLock="1"/>
    </w:pPr>
    <w:rPr>
      <w:i/>
    </w:rPr>
  </w:style>
  <w:style w:type="paragraph" w:customStyle="1" w:styleId="MiniTOCTitle">
    <w:name w:val="MiniTOCTitle"/>
    <w:basedOn w:val="Heading4"/>
    <w:rsid w:val="00AA0A6C"/>
    <w:pPr>
      <w:spacing w:before="240"/>
      <w:outlineLvl w:val="9"/>
    </w:pPr>
    <w:rPr>
      <w:noProof/>
      <w:sz w:val="24"/>
    </w:rPr>
  </w:style>
  <w:style w:type="paragraph" w:customStyle="1" w:styleId="MiniTOCItem">
    <w:name w:val="MiniTOCItem"/>
    <w:basedOn w:val="ListBullet"/>
    <w:rsid w:val="00AA0A6C"/>
    <w:pPr>
      <w:numPr>
        <w:numId w:val="0"/>
      </w:numPr>
      <w:tabs>
        <w:tab w:val="right" w:leader="dot" w:pos="6521"/>
      </w:tabs>
      <w:spacing w:before="0" w:after="0"/>
    </w:pPr>
  </w:style>
  <w:style w:type="paragraph" w:customStyle="1" w:styleId="TOFTitle">
    <w:name w:val="TOFTitle"/>
    <w:basedOn w:val="TOCTitle"/>
    <w:rsid w:val="00AA0A6C"/>
  </w:style>
  <w:style w:type="paragraph" w:styleId="TableofFigures">
    <w:name w:val="table of figures"/>
    <w:basedOn w:val="Normal"/>
    <w:next w:val="Normal"/>
    <w:semiHidden/>
    <w:rsid w:val="00AA0A6C"/>
    <w:pPr>
      <w:tabs>
        <w:tab w:val="right" w:leader="dot" w:pos="9072"/>
      </w:tabs>
      <w:ind w:left="970" w:hanging="403"/>
    </w:pPr>
    <w:rPr>
      <w:rFonts w:ascii="Times New Roman" w:hAnsi="Times New Roman"/>
      <w:b/>
    </w:rPr>
  </w:style>
  <w:style w:type="paragraph" w:styleId="ListNumber">
    <w:name w:val="List Number"/>
    <w:basedOn w:val="List"/>
    <w:rsid w:val="00AA0A6C"/>
    <w:pPr>
      <w:numPr>
        <w:numId w:val="11"/>
      </w:numPr>
    </w:pPr>
  </w:style>
  <w:style w:type="character" w:customStyle="1" w:styleId="WingdingSymbols">
    <w:name w:val="Wingding Symbols"/>
    <w:rsid w:val="00AA0A6C"/>
    <w:rPr>
      <w:rFonts w:ascii="Wingdings" w:hAnsi="Wingdings"/>
    </w:rPr>
  </w:style>
  <w:style w:type="paragraph" w:customStyle="1" w:styleId="TableHeading">
    <w:name w:val="Table Heading"/>
    <w:basedOn w:val="HeadingBase"/>
    <w:rsid w:val="00AA0A6C"/>
    <w:pPr>
      <w:keepLines/>
      <w:pBdr>
        <w:bottom w:val="single" w:sz="6" w:space="1" w:color="918585"/>
      </w:pBdr>
      <w:spacing w:before="240"/>
    </w:pPr>
  </w:style>
  <w:style w:type="character" w:customStyle="1" w:styleId="HotSpot">
    <w:name w:val="HotSpot"/>
    <w:rsid w:val="00AA0A6C"/>
    <w:rPr>
      <w:color w:val="0033CC"/>
      <w:u w:val="none"/>
    </w:rPr>
  </w:style>
  <w:style w:type="paragraph" w:customStyle="1" w:styleId="BodyTextRight">
    <w:name w:val="Body Text Right"/>
    <w:basedOn w:val="BodyText"/>
    <w:rsid w:val="00AA0A6C"/>
    <w:pPr>
      <w:spacing w:before="0" w:after="0"/>
      <w:jc w:val="right"/>
    </w:pPr>
  </w:style>
  <w:style w:type="paragraph" w:styleId="Index3">
    <w:name w:val="index 3"/>
    <w:basedOn w:val="ListNumber2"/>
    <w:next w:val="Normal"/>
    <w:semiHidden/>
    <w:rsid w:val="00AA0A6C"/>
    <w:pPr>
      <w:numPr>
        <w:numId w:val="0"/>
      </w:numPr>
      <w:tabs>
        <w:tab w:val="right" w:leader="dot" w:pos="4176"/>
      </w:tabs>
    </w:pPr>
  </w:style>
  <w:style w:type="paragraph" w:styleId="ListNumber2">
    <w:name w:val="List Number 2"/>
    <w:basedOn w:val="List2"/>
    <w:rsid w:val="00AA0A6C"/>
    <w:pPr>
      <w:numPr>
        <w:numId w:val="10"/>
      </w:numPr>
      <w:tabs>
        <w:tab w:val="clear" w:pos="1060"/>
      </w:tabs>
    </w:pPr>
  </w:style>
  <w:style w:type="paragraph" w:customStyle="1" w:styleId="MarginNote">
    <w:name w:val="Margin Note"/>
    <w:basedOn w:val="BodyText"/>
    <w:rsid w:val="00AA0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0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0A6C"/>
    <w:rPr>
      <w:sz w:val="32"/>
    </w:rPr>
  </w:style>
  <w:style w:type="paragraph" w:customStyle="1" w:styleId="HeadingProcedure">
    <w:name w:val="Heading Procedure"/>
    <w:basedOn w:val="HeadingBase"/>
    <w:next w:val="Normal"/>
    <w:rsid w:val="00AA0A6C"/>
    <w:pPr>
      <w:tabs>
        <w:tab w:val="left" w:pos="0"/>
      </w:tabs>
      <w:spacing w:before="120" w:after="60"/>
    </w:pPr>
    <w:rPr>
      <w:i/>
      <w:color w:val="918585"/>
      <w:sz w:val="22"/>
    </w:rPr>
  </w:style>
  <w:style w:type="paragraph" w:customStyle="1" w:styleId="TableBodyText">
    <w:name w:val="Table Body Text"/>
    <w:basedOn w:val="BodyText"/>
    <w:rsid w:val="00AA0A6C"/>
    <w:pPr>
      <w:spacing w:before="60" w:after="60"/>
    </w:pPr>
  </w:style>
  <w:style w:type="paragraph" w:styleId="ListContinue">
    <w:name w:val="List Continue"/>
    <w:basedOn w:val="List"/>
    <w:rsid w:val="00AA0A6C"/>
    <w:pPr>
      <w:ind w:firstLine="0"/>
    </w:pPr>
  </w:style>
  <w:style w:type="paragraph" w:customStyle="1" w:styleId="ListNote">
    <w:name w:val="List Note"/>
    <w:basedOn w:val="List"/>
    <w:rsid w:val="00AA0A6C"/>
    <w:pPr>
      <w:pBdr>
        <w:top w:val="single" w:sz="6" w:space="2" w:color="918585"/>
        <w:bottom w:val="single" w:sz="6" w:space="2" w:color="918585"/>
      </w:pBdr>
      <w:tabs>
        <w:tab w:val="left" w:pos="1021"/>
      </w:tabs>
      <w:ind w:firstLine="0"/>
    </w:pPr>
  </w:style>
  <w:style w:type="paragraph" w:customStyle="1" w:styleId="Warning">
    <w:name w:val="Warning"/>
    <w:basedOn w:val="BodyText"/>
    <w:rsid w:val="00AA0A6C"/>
    <w:pPr>
      <w:shd w:val="clear" w:color="auto" w:fill="D9D9D9"/>
      <w:tabs>
        <w:tab w:val="left" w:pos="992"/>
      </w:tabs>
      <w:ind w:left="119" w:right="119"/>
    </w:pPr>
    <w:rPr>
      <w:sz w:val="20"/>
    </w:rPr>
  </w:style>
  <w:style w:type="paragraph" w:customStyle="1" w:styleId="MarginIcons">
    <w:name w:val="Margin Icons"/>
    <w:basedOn w:val="BodyText"/>
    <w:rsid w:val="00AA0A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0A6C"/>
    <w:rPr>
      <w:rFonts w:ascii="Courier New" w:hAnsi="Courier New"/>
    </w:rPr>
  </w:style>
  <w:style w:type="paragraph" w:customStyle="1" w:styleId="NoteBullet">
    <w:name w:val="Note Bullet"/>
    <w:basedOn w:val="Note"/>
    <w:rsid w:val="00AA0A6C"/>
    <w:pPr>
      <w:tabs>
        <w:tab w:val="clear" w:pos="680"/>
      </w:tabs>
      <w:spacing w:before="60" w:after="60"/>
    </w:pPr>
  </w:style>
  <w:style w:type="paragraph" w:customStyle="1" w:styleId="SubHeading2">
    <w:name w:val="SubHeading2"/>
    <w:basedOn w:val="HeadingBase"/>
    <w:rsid w:val="00AA0A6C"/>
    <w:pPr>
      <w:spacing w:before="240" w:after="60"/>
    </w:pPr>
    <w:rPr>
      <w:sz w:val="20"/>
    </w:rPr>
  </w:style>
  <w:style w:type="paragraph" w:customStyle="1" w:styleId="SubHeading1">
    <w:name w:val="SubHeading1"/>
    <w:basedOn w:val="HeadingBase"/>
    <w:rsid w:val="00AA0A6C"/>
    <w:pPr>
      <w:spacing w:before="240" w:after="60"/>
    </w:pPr>
    <w:rPr>
      <w:color w:val="918585"/>
      <w:sz w:val="22"/>
    </w:rPr>
  </w:style>
  <w:style w:type="paragraph" w:customStyle="1" w:styleId="SideHeading">
    <w:name w:val="Side Heading"/>
    <w:basedOn w:val="HeadingBase"/>
    <w:rsid w:val="00AA0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A6C"/>
    <w:pPr>
      <w:numPr>
        <w:numId w:val="12"/>
      </w:numPr>
    </w:pPr>
  </w:style>
  <w:style w:type="paragraph" w:styleId="PlainText">
    <w:name w:val="Plain Text"/>
    <w:basedOn w:val="Normal"/>
    <w:link w:val="PlainTextChar"/>
    <w:rsid w:val="00AA0A6C"/>
    <w:rPr>
      <w:sz w:val="20"/>
    </w:rPr>
  </w:style>
  <w:style w:type="character" w:customStyle="1" w:styleId="PlainTextChar">
    <w:name w:val="Plain Text Char"/>
    <w:basedOn w:val="DefaultParagraphFont"/>
    <w:link w:val="PlainText"/>
    <w:rsid w:val="00AA0A6C"/>
    <w:rPr>
      <w:rFonts w:ascii="Courier New" w:eastAsia="Times New Roman" w:hAnsi="Courier New" w:cs="Times New Roman"/>
      <w:sz w:val="20"/>
      <w:szCs w:val="20"/>
      <w:lang w:val="en-US" w:eastAsia="en-US"/>
    </w:rPr>
  </w:style>
  <w:style w:type="character" w:customStyle="1" w:styleId="MenuOption">
    <w:name w:val="Menu Option"/>
    <w:rsid w:val="00AA0A6C"/>
    <w:rPr>
      <w:b/>
      <w:smallCaps/>
    </w:rPr>
  </w:style>
  <w:style w:type="paragraph" w:customStyle="1" w:styleId="TableListNumber">
    <w:name w:val="Table List Number"/>
    <w:basedOn w:val="ListNumber"/>
    <w:rsid w:val="00AA0A6C"/>
    <w:pPr>
      <w:numPr>
        <w:numId w:val="0"/>
      </w:numPr>
    </w:pPr>
  </w:style>
  <w:style w:type="paragraph" w:styleId="TOC4">
    <w:name w:val="toc 4"/>
    <w:basedOn w:val="TOCBase"/>
    <w:next w:val="Normal"/>
    <w:semiHidden/>
    <w:rsid w:val="00AA0A6C"/>
    <w:pPr>
      <w:tabs>
        <w:tab w:val="right" w:leader="dot" w:pos="9071"/>
      </w:tabs>
      <w:ind w:left="1701"/>
    </w:pPr>
  </w:style>
  <w:style w:type="paragraph" w:customStyle="1" w:styleId="ListAlpha">
    <w:name w:val="List Alpha"/>
    <w:basedOn w:val="List"/>
    <w:rsid w:val="00AA0A6C"/>
    <w:pPr>
      <w:numPr>
        <w:numId w:val="9"/>
      </w:numPr>
    </w:pPr>
  </w:style>
  <w:style w:type="paragraph" w:customStyle="1" w:styleId="ListAlpha2">
    <w:name w:val="List Alpha 2"/>
    <w:basedOn w:val="List2"/>
    <w:rsid w:val="00AA0A6C"/>
    <w:pPr>
      <w:numPr>
        <w:numId w:val="8"/>
      </w:numPr>
    </w:pPr>
  </w:style>
  <w:style w:type="paragraph" w:styleId="List3">
    <w:name w:val="List 3"/>
    <w:basedOn w:val="BodyText"/>
    <w:rsid w:val="00AA0A6C"/>
    <w:pPr>
      <w:tabs>
        <w:tab w:val="left" w:pos="1021"/>
      </w:tabs>
      <w:spacing w:before="60" w:after="60"/>
      <w:ind w:left="1020" w:hanging="340"/>
    </w:pPr>
  </w:style>
  <w:style w:type="paragraph" w:styleId="List4">
    <w:name w:val="List 4"/>
    <w:basedOn w:val="BodyText"/>
    <w:rsid w:val="00AA0A6C"/>
    <w:pPr>
      <w:tabs>
        <w:tab w:val="left" w:pos="1361"/>
      </w:tabs>
      <w:spacing w:before="60" w:after="60"/>
      <w:ind w:left="1361" w:hanging="340"/>
    </w:pPr>
  </w:style>
  <w:style w:type="paragraph" w:styleId="List5">
    <w:name w:val="List 5"/>
    <w:basedOn w:val="BodyText"/>
    <w:rsid w:val="00AA0A6C"/>
    <w:pPr>
      <w:tabs>
        <w:tab w:val="left" w:pos="1701"/>
      </w:tabs>
      <w:spacing w:before="60" w:after="60"/>
      <w:ind w:left="1701" w:hanging="340"/>
    </w:pPr>
  </w:style>
  <w:style w:type="paragraph" w:styleId="ListBullet3">
    <w:name w:val="List Bullet 3"/>
    <w:basedOn w:val="List3"/>
    <w:rsid w:val="00AA0A6C"/>
    <w:pPr>
      <w:numPr>
        <w:numId w:val="15"/>
      </w:numPr>
      <w:tabs>
        <w:tab w:val="clear" w:pos="1021"/>
      </w:tabs>
      <w:ind w:left="1037" w:hanging="357"/>
    </w:pPr>
  </w:style>
  <w:style w:type="paragraph" w:styleId="ListBullet4">
    <w:name w:val="List Bullet 4"/>
    <w:basedOn w:val="List4"/>
    <w:rsid w:val="00AA0A6C"/>
    <w:pPr>
      <w:numPr>
        <w:numId w:val="3"/>
      </w:numPr>
    </w:pPr>
  </w:style>
  <w:style w:type="paragraph" w:styleId="ListBullet5">
    <w:name w:val="List Bullet 5"/>
    <w:basedOn w:val="List5"/>
    <w:rsid w:val="00AA0A6C"/>
    <w:pPr>
      <w:numPr>
        <w:numId w:val="4"/>
      </w:numPr>
    </w:pPr>
  </w:style>
  <w:style w:type="paragraph" w:styleId="ListContinue2">
    <w:name w:val="List Continue 2"/>
    <w:basedOn w:val="List2"/>
    <w:rsid w:val="00AA0A6C"/>
    <w:pPr>
      <w:ind w:firstLine="0"/>
    </w:pPr>
  </w:style>
  <w:style w:type="paragraph" w:styleId="ListContinue3">
    <w:name w:val="List Continue 3"/>
    <w:basedOn w:val="List3"/>
    <w:rsid w:val="00AA0A6C"/>
    <w:pPr>
      <w:ind w:left="1021" w:firstLine="0"/>
    </w:pPr>
  </w:style>
  <w:style w:type="paragraph" w:styleId="ListContinue4">
    <w:name w:val="List Continue 4"/>
    <w:basedOn w:val="List4"/>
    <w:rsid w:val="00AA0A6C"/>
    <w:pPr>
      <w:ind w:firstLine="0"/>
    </w:pPr>
  </w:style>
  <w:style w:type="paragraph" w:styleId="ListContinue5">
    <w:name w:val="List Continue 5"/>
    <w:basedOn w:val="List5"/>
    <w:rsid w:val="00AA0A6C"/>
    <w:pPr>
      <w:ind w:firstLine="0"/>
    </w:pPr>
  </w:style>
  <w:style w:type="paragraph" w:styleId="ListNumber3">
    <w:name w:val="List Number 3"/>
    <w:basedOn w:val="List3"/>
    <w:rsid w:val="00AA0A6C"/>
    <w:pPr>
      <w:numPr>
        <w:numId w:val="5"/>
      </w:numPr>
    </w:pPr>
  </w:style>
  <w:style w:type="paragraph" w:styleId="ListNumber4">
    <w:name w:val="List Number 4"/>
    <w:basedOn w:val="List4"/>
    <w:rsid w:val="00AA0A6C"/>
    <w:pPr>
      <w:numPr>
        <w:numId w:val="6"/>
      </w:numPr>
    </w:pPr>
  </w:style>
  <w:style w:type="paragraph" w:styleId="ListNumber5">
    <w:name w:val="List Number 5"/>
    <w:basedOn w:val="List5"/>
    <w:rsid w:val="00AA0A6C"/>
    <w:pPr>
      <w:numPr>
        <w:numId w:val="7"/>
      </w:numPr>
    </w:pPr>
  </w:style>
  <w:style w:type="paragraph" w:styleId="BlockText">
    <w:name w:val="Block Text"/>
    <w:basedOn w:val="Normal"/>
    <w:rsid w:val="00AA0A6C"/>
    <w:pPr>
      <w:spacing w:after="120"/>
      <w:ind w:left="1440" w:right="1440"/>
    </w:pPr>
  </w:style>
  <w:style w:type="character" w:customStyle="1" w:styleId="Subscript">
    <w:name w:val="Subscript"/>
    <w:rsid w:val="00AA0A6C"/>
    <w:rPr>
      <w:sz w:val="16"/>
      <w:vertAlign w:val="subscript"/>
    </w:rPr>
  </w:style>
  <w:style w:type="character" w:customStyle="1" w:styleId="Superscript">
    <w:name w:val="Superscript"/>
    <w:rsid w:val="00AA0A6C"/>
    <w:rPr>
      <w:sz w:val="16"/>
      <w:vertAlign w:val="superscript"/>
    </w:rPr>
  </w:style>
  <w:style w:type="character" w:customStyle="1" w:styleId="Symbols">
    <w:name w:val="Symbols"/>
    <w:rsid w:val="00AA0A6C"/>
    <w:rPr>
      <w:rFonts w:ascii="Symbol" w:hAnsi="Symbol"/>
    </w:rPr>
  </w:style>
  <w:style w:type="character" w:customStyle="1" w:styleId="MenuOptions">
    <w:name w:val="Menu Options"/>
    <w:rsid w:val="00AA0A6C"/>
    <w:rPr>
      <w:rFonts w:ascii="Arial Narrow" w:hAnsi="Arial Narrow"/>
      <w:smallCaps/>
    </w:rPr>
  </w:style>
  <w:style w:type="character" w:customStyle="1" w:styleId="Buttons">
    <w:name w:val="Buttons"/>
    <w:rsid w:val="00AA0A6C"/>
    <w:rPr>
      <w:b/>
    </w:rPr>
  </w:style>
  <w:style w:type="character" w:customStyle="1" w:styleId="Underlined">
    <w:name w:val="Underlined"/>
    <w:rsid w:val="00AA0A6C"/>
    <w:rPr>
      <w:u w:val="single"/>
    </w:rPr>
  </w:style>
  <w:style w:type="paragraph" w:customStyle="1" w:styleId="TableBodyTextRight">
    <w:name w:val="Table Body Text Right"/>
    <w:basedOn w:val="TableBodyText"/>
    <w:rsid w:val="00AA0A6C"/>
    <w:pPr>
      <w:widowControl w:val="0"/>
      <w:autoSpaceDE w:val="0"/>
      <w:autoSpaceDN w:val="0"/>
      <w:adjustRightInd w:val="0"/>
      <w:jc w:val="right"/>
    </w:pPr>
    <w:rPr>
      <w:rFonts w:cs="Arial"/>
      <w:szCs w:val="18"/>
    </w:rPr>
  </w:style>
  <w:style w:type="paragraph" w:customStyle="1" w:styleId="CopyrightText">
    <w:name w:val="Copyright Text"/>
    <w:basedOn w:val="BodyText"/>
    <w:rsid w:val="00AA0A6C"/>
    <w:rPr>
      <w:sz w:val="18"/>
    </w:rPr>
  </w:style>
  <w:style w:type="paragraph" w:customStyle="1" w:styleId="BodySmallRight">
    <w:name w:val="Body Small Right"/>
    <w:basedOn w:val="BodyTextRight"/>
    <w:rsid w:val="00AA0A6C"/>
    <w:rPr>
      <w:sz w:val="18"/>
      <w:szCs w:val="18"/>
    </w:rPr>
  </w:style>
  <w:style w:type="paragraph" w:customStyle="1" w:styleId="MarginEdition">
    <w:name w:val="Margin Edition"/>
    <w:basedOn w:val="MarginNote"/>
    <w:rsid w:val="00AA0A6C"/>
    <w:pPr>
      <w:spacing w:before="0" w:after="0"/>
    </w:pPr>
    <w:rPr>
      <w:rFonts w:ascii="Times New Roman" w:hAnsi="Times New Roman"/>
      <w:color w:val="999999"/>
    </w:rPr>
  </w:style>
  <w:style w:type="paragraph" w:customStyle="1" w:styleId="Spacer">
    <w:name w:val="Spacer"/>
    <w:basedOn w:val="Normal"/>
    <w:rsid w:val="00AA0A6C"/>
    <w:rPr>
      <w:sz w:val="2"/>
      <w:szCs w:val="2"/>
    </w:rPr>
  </w:style>
  <w:style w:type="character" w:customStyle="1" w:styleId="Small">
    <w:name w:val="Small"/>
    <w:rsid w:val="00AA0A6C"/>
    <w:rPr>
      <w:sz w:val="16"/>
    </w:rPr>
  </w:style>
  <w:style w:type="paragraph" w:customStyle="1" w:styleId="WideTable">
    <w:name w:val="Wide Table"/>
    <w:basedOn w:val="Normal"/>
    <w:rsid w:val="00AA0A6C"/>
    <w:pPr>
      <w:ind w:left="-1418"/>
    </w:pPr>
    <w:rPr>
      <w:sz w:val="2"/>
      <w:szCs w:val="2"/>
    </w:rPr>
  </w:style>
  <w:style w:type="character" w:styleId="PageNumber">
    <w:name w:val="page number"/>
    <w:rsid w:val="00AA0A6C"/>
  </w:style>
  <w:style w:type="paragraph" w:styleId="Quote">
    <w:name w:val="Quote"/>
    <w:basedOn w:val="Heading1"/>
    <w:link w:val="QuoteChar"/>
    <w:qFormat/>
    <w:rsid w:val="00AA0A6C"/>
    <w:rPr>
      <w:b w:val="0"/>
      <w:sz w:val="72"/>
      <w:szCs w:val="72"/>
      <w:lang w:val="en-NZ"/>
    </w:rPr>
  </w:style>
  <w:style w:type="character" w:customStyle="1" w:styleId="QuoteChar">
    <w:name w:val="Quote Char"/>
    <w:link w:val="Quote"/>
    <w:rsid w:val="00AA0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A6C"/>
    <w:pPr>
      <w:pageBreakBefore/>
    </w:pPr>
  </w:style>
  <w:style w:type="paragraph" w:customStyle="1" w:styleId="Border">
    <w:name w:val="Border"/>
    <w:basedOn w:val="Normal"/>
    <w:qFormat/>
    <w:rsid w:val="00AA0A6C"/>
    <w:pPr>
      <w:pBdr>
        <w:top w:val="single" w:sz="18" w:space="1" w:color="auto"/>
      </w:pBdr>
    </w:pPr>
    <w:rPr>
      <w:rFonts w:ascii="Times New Roman" w:hAnsi="Times New Roman"/>
      <w:color w:val="FFFFFF"/>
      <w:sz w:val="2"/>
    </w:rPr>
  </w:style>
  <w:style w:type="character" w:styleId="IntenseEmphasis">
    <w:name w:val="Intense Emphasis"/>
    <w:uiPriority w:val="21"/>
    <w:qFormat/>
    <w:rsid w:val="00AA0A6C"/>
    <w:rPr>
      <w:b/>
      <w:bCs/>
      <w:i/>
      <w:iCs/>
      <w:color w:val="auto"/>
    </w:rPr>
  </w:style>
  <w:style w:type="paragraph" w:styleId="IntenseQuote">
    <w:name w:val="Intense Quote"/>
    <w:basedOn w:val="Normal"/>
    <w:next w:val="Normal"/>
    <w:link w:val="IntenseQuoteChar"/>
    <w:uiPriority w:val="30"/>
    <w:qFormat/>
    <w:rsid w:val="00AA0A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0A6C"/>
    <w:rPr>
      <w:rFonts w:ascii="Courier New" w:eastAsia="Times New Roman" w:hAnsi="Courier New" w:cs="Times New Roman"/>
      <w:b/>
      <w:bCs/>
      <w:i/>
      <w:iCs/>
      <w:szCs w:val="20"/>
      <w:lang w:val="en-US" w:eastAsia="en-US"/>
    </w:rPr>
  </w:style>
  <w:style w:type="character" w:styleId="SubtleReference">
    <w:name w:val="Subtle Reference"/>
    <w:uiPriority w:val="31"/>
    <w:qFormat/>
    <w:rsid w:val="00AA0A6C"/>
    <w:rPr>
      <w:smallCaps/>
      <w:color w:val="auto"/>
      <w:u w:val="single"/>
    </w:rPr>
  </w:style>
  <w:style w:type="character" w:styleId="IntenseReference">
    <w:name w:val="Intense Reference"/>
    <w:uiPriority w:val="32"/>
    <w:qFormat/>
    <w:rsid w:val="00AA0A6C"/>
    <w:rPr>
      <w:b/>
      <w:bCs/>
      <w:smallCaps/>
      <w:color w:val="auto"/>
      <w:spacing w:val="5"/>
      <w:u w:val="single"/>
    </w:rPr>
  </w:style>
  <w:style w:type="paragraph" w:customStyle="1" w:styleId="2ColumnHeading">
    <w:name w:val="2Column Heading"/>
    <w:basedOn w:val="BodyText"/>
    <w:qFormat/>
    <w:rsid w:val="00AA0A6C"/>
    <w:pPr>
      <w:spacing w:after="60"/>
      <w:ind w:left="-2268"/>
    </w:pPr>
    <w:rPr>
      <w:b/>
    </w:rPr>
  </w:style>
  <w:style w:type="paragraph" w:customStyle="1" w:styleId="Heading1TOC">
    <w:name w:val="Heading1 TOC"/>
    <w:basedOn w:val="Normal"/>
    <w:qFormat/>
    <w:rsid w:val="00AA0A6C"/>
    <w:pPr>
      <w:spacing w:before="240" w:after="120"/>
    </w:pPr>
    <w:rPr>
      <w:rFonts w:ascii="Times New Roman" w:hAnsi="Times New Roman"/>
      <w:b/>
      <w:sz w:val="32"/>
    </w:rPr>
  </w:style>
  <w:style w:type="paragraph" w:customStyle="1" w:styleId="Heading2TOC">
    <w:name w:val="Heading2 TOC"/>
    <w:basedOn w:val="Normal"/>
    <w:qFormat/>
    <w:rsid w:val="00AA0A6C"/>
    <w:pPr>
      <w:spacing w:before="240" w:after="60"/>
    </w:pPr>
    <w:rPr>
      <w:rFonts w:ascii="Times New Roman" w:hAnsi="Times New Roman"/>
      <w:b/>
      <w:sz w:val="28"/>
    </w:rPr>
  </w:style>
  <w:style w:type="paragraph" w:styleId="BalloonText">
    <w:name w:val="Balloon Text"/>
    <w:basedOn w:val="Normal"/>
    <w:link w:val="BalloonTextChar"/>
    <w:rsid w:val="00AA0A6C"/>
    <w:rPr>
      <w:rFonts w:ascii="Tahoma" w:hAnsi="Tahoma" w:cs="Tahoma"/>
      <w:sz w:val="16"/>
      <w:szCs w:val="16"/>
    </w:rPr>
  </w:style>
  <w:style w:type="character" w:customStyle="1" w:styleId="BalloonTextChar">
    <w:name w:val="Balloon Text Char"/>
    <w:link w:val="BalloonText"/>
    <w:rsid w:val="00AA0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0A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0A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E7315B39.dotm</Template>
  <TotalTime>1</TotalTime>
  <Pages>8</Pages>
  <Words>1224</Words>
  <Characters>7583</Characters>
  <Application>Microsoft Office Word</Application>
  <DocSecurity>0</DocSecurity>
  <Lines>303</Lines>
  <Paragraphs>162</Paragraphs>
  <ScaleCrop>false</ScaleCrop>
  <Company>Author-it Software Corporation Ltd.</Company>
  <LinksUpToDate>false</LinksUpToDate>
  <CharactersWithSpaces>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MTMSR302C Prepare primal cuts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2012-05-27T02:53:00Z</dcterms:created>
  <dcterms:modified xsi:type="dcterms:W3CDTF">2012-05-27T02:54:00Z</dcterms:modified>
</cp:coreProperties>
</file>