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58D" w:rsidP="0046058D">
      <w:pPr>
        <w:pStyle w:val="Title"/>
      </w:pPr>
      <w:r>
        <w:fldChar w:fldCharType="begin"/>
      </w:r>
      <w:r>
        <w:instrText xml:space="preserve"> TITLE   \* MERGEFORMAT </w:instrText>
      </w:r>
      <w:r>
        <w:fldChar w:fldCharType="separate"/>
      </w:r>
      <w:r>
        <w:t>MTMSR204C Despatch meat product</w:t>
      </w:r>
      <w:r>
        <w:fldChar w:fldCharType="end"/>
      </w:r>
    </w:p>
    <w:p w:rsidR="0046058D" w:rsidP="0046058D">
      <w:pPr>
        <w:pStyle w:val="Version"/>
        <w:sectPr w:rsidSect="001906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61A" w:rsidP="0019061A">
      <w:pPr>
        <w:pStyle w:val="SuperHeading"/>
      </w:pPr>
      <w:r w:rsidRPr="0019061A">
        <w:t>MTMSR204C Despatch meat product</w:t>
      </w:r>
    </w:p>
    <w:p w:rsidR="00000000" w:rsidRPr="0019061A" w:rsidP="0019061A">
      <w:pPr>
        <w:pStyle w:val="Heading1"/>
      </w:pPr>
      <w:bookmarkStart w:id="1" w:name="O_337523"/>
      <w:bookmarkEnd w:id="1"/>
      <w:r w:rsidRPr="0019061A">
        <w:t>Modification History</w:t>
      </w:r>
    </w:p>
    <w:p w:rsidR="00000000" w:rsidRPr="0019061A" w:rsidP="0019061A">
      <w:pPr>
        <w:pStyle w:val="BodyText"/>
      </w:pPr>
      <w:r w:rsidRPr="0019061A">
        <w:t>Not applicable.</w:t>
      </w:r>
    </w:p>
    <w:p w:rsidR="00000000" w:rsidRPr="0019061A" w:rsidP="0019061A">
      <w:pPr>
        <w:pStyle w:val="AllowPageBreak"/>
      </w:pPr>
    </w:p>
    <w:p w:rsidR="00000000" w:rsidRPr="0019061A" w:rsidP="0019061A">
      <w:pPr>
        <w:pStyle w:val="Heading1"/>
      </w:pPr>
      <w:bookmarkStart w:id="2" w:name="O_337509"/>
      <w:bookmarkEnd w:id="2"/>
      <w:r w:rsidRPr="0019061A">
        <w:t>Unit Descriptor</w:t>
      </w:r>
    </w:p>
    <w:tbl>
      <w:tblPr>
        <w:tblW w:w="0" w:type="auto"/>
        <w:tblLayout w:type="fixed"/>
        <w:tblCellMar>
          <w:left w:w="62" w:type="dxa"/>
          <w:right w:w="62" w:type="dxa"/>
        </w:tblCellMar>
        <w:tblLook w:val="0000"/>
      </w:tblPr>
      <w:tblGrid>
        <w:gridCol w:w="2666"/>
        <w:gridCol w:w="5856"/>
      </w:tblGrid>
      <w:tr w:rsidTr="0046058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This unit covers the skills and knowledge required to place orders at a despatch point and load into transportation.</w:t>
            </w:r>
          </w:p>
        </w:tc>
      </w:tr>
    </w:tbl>
    <w:p w:rsidR="0046058D" w:rsidP="0019061A">
      <w:pPr>
        <w:pStyle w:val="BodyText"/>
      </w:pPr>
    </w:p>
    <w:p w:rsidR="0046058D" w:rsidP="0019061A">
      <w:pPr>
        <w:pStyle w:val="BodyText"/>
      </w:pPr>
    </w:p>
    <w:p w:rsidR="00000000" w:rsidRPr="0019061A" w:rsidP="0019061A">
      <w:pPr>
        <w:pStyle w:val="Heading1"/>
      </w:pPr>
      <w:bookmarkStart w:id="3" w:name="O_337497"/>
      <w:bookmarkEnd w:id="3"/>
      <w:r w:rsidRPr="0019061A">
        <w:t>Application of the Unit</w:t>
      </w:r>
    </w:p>
    <w:tbl>
      <w:tblPr>
        <w:tblW w:w="0" w:type="auto"/>
        <w:tblLayout w:type="fixed"/>
        <w:tblCellMar>
          <w:left w:w="62" w:type="dxa"/>
          <w:right w:w="62" w:type="dxa"/>
        </w:tblCellMar>
        <w:tblLook w:val="0000"/>
      </w:tblPr>
      <w:tblGrid>
        <w:gridCol w:w="2752"/>
        <w:gridCol w:w="5770"/>
      </w:tblGrid>
      <w:tr w:rsidTr="0046058D">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This unit is suitable for use in loadout for smallgoods manufacturing establishments and in meat establishments which deliver meat and meat product to customers including restaurants.</w:t>
            </w:r>
          </w:p>
        </w:tc>
      </w:tr>
    </w:tbl>
    <w:p w:rsidR="0046058D" w:rsidP="0019061A">
      <w:pPr>
        <w:pStyle w:val="BodyText"/>
      </w:pPr>
    </w:p>
    <w:p w:rsidR="0046058D" w:rsidP="0019061A">
      <w:pPr>
        <w:pStyle w:val="BodyText"/>
      </w:pPr>
    </w:p>
    <w:p w:rsidR="00000000" w:rsidRPr="0019061A" w:rsidP="0019061A">
      <w:pPr>
        <w:pStyle w:val="Heading1"/>
      </w:pPr>
      <w:bookmarkStart w:id="4" w:name="O_337505"/>
      <w:bookmarkEnd w:id="4"/>
      <w:r w:rsidRPr="0019061A">
        <w:t>Licensing/Regulatory Information</w:t>
      </w:r>
    </w:p>
    <w:p w:rsidR="00000000" w:rsidRPr="0019061A" w:rsidP="0019061A">
      <w:pPr>
        <w:pStyle w:val="BodyText"/>
      </w:pPr>
      <w:r w:rsidRPr="0019061A">
        <w:t>Not Applicable</w:t>
      </w:r>
    </w:p>
    <w:p w:rsidR="00000000" w:rsidRPr="0019061A" w:rsidP="0019061A">
      <w:pPr>
        <w:pStyle w:val="AllowPageBreak"/>
      </w:pPr>
    </w:p>
    <w:p w:rsidR="00000000" w:rsidRPr="0019061A" w:rsidP="0019061A">
      <w:pPr>
        <w:pStyle w:val="Heading1"/>
      </w:pPr>
      <w:bookmarkStart w:id="5" w:name="O_337506"/>
      <w:bookmarkEnd w:id="5"/>
      <w:r w:rsidRPr="0019061A">
        <w:t>Pre-Requisites</w:t>
      </w:r>
    </w:p>
    <w:tbl>
      <w:tblPr>
        <w:tblW w:w="0" w:type="auto"/>
        <w:tblLayout w:type="fixed"/>
        <w:tblCellMar>
          <w:left w:w="62" w:type="dxa"/>
          <w:right w:w="62" w:type="dxa"/>
        </w:tblCellMar>
        <w:tblLook w:val="0000"/>
      </w:tblPr>
      <w:tblGrid>
        <w:gridCol w:w="2771"/>
        <w:gridCol w:w="1313"/>
        <w:gridCol w:w="4438"/>
      </w:tblGrid>
      <w:tr w:rsidTr="0046058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Nil</w:t>
            </w:r>
          </w:p>
        </w:tc>
      </w:tr>
      <w:tr w:rsidTr="0046058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p>
        </w:tc>
      </w:tr>
      <w:tr w:rsidTr="0046058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p>
        </w:tc>
      </w:tr>
    </w:tbl>
    <w:p w:rsidR="0046058D" w:rsidP="0019061A">
      <w:pPr>
        <w:pStyle w:val="BodyText"/>
      </w:pPr>
    </w:p>
    <w:p w:rsidR="0046058D" w:rsidP="0019061A">
      <w:pPr>
        <w:pStyle w:val="BodyText"/>
      </w:pPr>
    </w:p>
    <w:p w:rsidR="00000000" w:rsidRPr="0019061A" w:rsidP="0019061A">
      <w:pPr>
        <w:pStyle w:val="Heading1"/>
      </w:pPr>
      <w:bookmarkStart w:id="6" w:name="O_337502"/>
      <w:bookmarkEnd w:id="6"/>
      <w:r w:rsidRPr="0019061A">
        <w:t>Employability Skills Information</w:t>
      </w:r>
    </w:p>
    <w:tbl>
      <w:tblPr>
        <w:tblW w:w="0" w:type="auto"/>
        <w:tblLayout w:type="fixed"/>
        <w:tblCellMar>
          <w:left w:w="62" w:type="dxa"/>
          <w:right w:w="62" w:type="dxa"/>
        </w:tblCellMar>
        <w:tblLook w:val="0000"/>
      </w:tblPr>
      <w:tblGrid>
        <w:gridCol w:w="2802"/>
        <w:gridCol w:w="5720"/>
      </w:tblGrid>
      <w:tr w:rsidTr="004605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This unit contains employability skills.</w:t>
            </w:r>
          </w:p>
        </w:tc>
      </w:tr>
    </w:tbl>
    <w:p w:rsidR="0046058D" w:rsidP="0019061A">
      <w:pPr>
        <w:pStyle w:val="BodyText"/>
      </w:pPr>
    </w:p>
    <w:p w:rsidR="0046058D" w:rsidP="0019061A">
      <w:pPr>
        <w:pStyle w:val="BodyText"/>
      </w:pPr>
    </w:p>
    <w:p w:rsidR="00000000" w:rsidRPr="0019061A" w:rsidP="0019061A">
      <w:pPr>
        <w:pStyle w:val="Heading1"/>
      </w:pPr>
      <w:bookmarkStart w:id="7" w:name="O_337501"/>
      <w:bookmarkEnd w:id="7"/>
      <w:r w:rsidRPr="0019061A">
        <w:t>Elements and Performance Criteria Pre-Content</w:t>
      </w:r>
    </w:p>
    <w:tbl>
      <w:tblPr>
        <w:tblW w:w="0" w:type="auto"/>
        <w:tblLayout w:type="fixed"/>
        <w:tblCellMar>
          <w:left w:w="62" w:type="dxa"/>
          <w:right w:w="62" w:type="dxa"/>
        </w:tblCellMar>
        <w:tblLook w:val="0000"/>
      </w:tblPr>
      <w:tblGrid>
        <w:gridCol w:w="2550"/>
        <w:gridCol w:w="5972"/>
      </w:tblGrid>
      <w:tr w:rsidTr="0046058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Performance criteria describe the performance needed to demonstrate achievement of the element. Where bold italicised text is used, furt</w:t>
            </w:r>
            <w:r w:rsidRPr="0019061A">
              <w:t>her information is detailed in the required skills and knowledge section and the range statement. Assessment of performance is to be consistent with the evidence guide.</w:t>
            </w:r>
          </w:p>
        </w:tc>
      </w:tr>
    </w:tbl>
    <w:p w:rsidR="00000000" w:rsidRPr="0019061A" w:rsidP="0019061A">
      <w:pPr>
        <w:pStyle w:val="BodyText"/>
      </w:pPr>
    </w:p>
    <w:p w:rsidR="00000000" w:rsidRPr="0019061A" w:rsidP="0019061A">
      <w:pPr>
        <w:pStyle w:val="AllowPageBreak"/>
      </w:pPr>
    </w:p>
    <w:p w:rsidR="00000000" w:rsidRPr="0019061A" w:rsidP="0019061A">
      <w:pPr>
        <w:pStyle w:val="Heading1"/>
      </w:pPr>
      <w:bookmarkStart w:id="8" w:name="O_337500"/>
      <w:bookmarkEnd w:id="8"/>
      <w:r w:rsidRPr="0019061A">
        <w:t>Elements and Performance Criteria</w:t>
      </w:r>
    </w:p>
    <w:tbl>
      <w:tblPr>
        <w:tblW w:w="0" w:type="auto"/>
        <w:tblLayout w:type="fixed"/>
        <w:tblCellMar>
          <w:left w:w="62" w:type="dxa"/>
          <w:right w:w="62" w:type="dxa"/>
        </w:tblCellMar>
        <w:tblLook w:val="0000"/>
      </w:tblPr>
      <w:tblGrid>
        <w:gridCol w:w="2550"/>
        <w:gridCol w:w="5972"/>
      </w:tblGrid>
      <w:tr w:rsidTr="0046058D">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PERFORMANCE CRITERIA</w:t>
            </w:r>
          </w:p>
        </w:tc>
      </w:tr>
      <w:tr w:rsidTr="0046058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List"/>
              <w:rPr>
                <w:lang w:val="en-NZ"/>
              </w:rPr>
            </w:pPr>
            <w:r w:rsidRPr="0019061A">
              <w:t>1.</w:t>
            </w:r>
            <w:r w:rsidRPr="0019061A">
              <w:tab/>
            </w:r>
            <w:r w:rsidRPr="0019061A">
              <w:t>Arrange and consolidate orders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2"/>
            </w:pPr>
            <w:r w:rsidRPr="0019061A">
              <w:t>1.1.</w:t>
            </w:r>
            <w:r w:rsidRPr="0019061A">
              <w:tab/>
              <w:t>Orders picked from separate areas are consolidated.</w:t>
            </w:r>
          </w:p>
          <w:p w:rsidR="00000000" w:rsidRPr="0019061A" w:rsidP="0019061A">
            <w:pPr>
              <w:pStyle w:val="List2"/>
            </w:pPr>
            <w:r w:rsidRPr="0019061A">
              <w:t>1.2.</w:t>
            </w:r>
            <w:r w:rsidRPr="0019061A">
              <w:tab/>
              <w:t>Products and/or batches are placed in correct despatch area.</w:t>
            </w:r>
          </w:p>
          <w:p w:rsidR="00000000" w:rsidRPr="0019061A" w:rsidP="0019061A">
            <w:pPr>
              <w:pStyle w:val="List2"/>
            </w:pPr>
            <w:r w:rsidRPr="0019061A">
              <w:t>1.3.</w:t>
            </w:r>
            <w:r w:rsidRPr="0019061A">
              <w:tab/>
              <w:t>Information about despatch scheduling requirements is acquired.</w:t>
            </w:r>
          </w:p>
          <w:p w:rsidR="00000000" w:rsidRPr="0019061A" w:rsidP="0019061A">
            <w:pPr>
              <w:pStyle w:val="List2"/>
            </w:pPr>
            <w:r w:rsidRPr="0019061A">
              <w:t>1.4.</w:t>
            </w:r>
            <w:r w:rsidRPr="0019061A">
              <w:tab/>
              <w:t>Products are arranged and se</w:t>
            </w:r>
            <w:r w:rsidRPr="0019061A">
              <w:t>cured.</w:t>
            </w:r>
          </w:p>
          <w:p w:rsidR="00000000" w:rsidRPr="0019061A" w:rsidP="0019061A">
            <w:pPr>
              <w:pStyle w:val="List2"/>
            </w:pPr>
            <w:r w:rsidRPr="0019061A">
              <w:t>1.5.</w:t>
            </w:r>
            <w:r w:rsidRPr="0019061A">
              <w:tab/>
              <w:t>Product is stored in despatch area according to schedule.</w:t>
            </w:r>
          </w:p>
          <w:p w:rsidR="00000000" w:rsidP="0019061A">
            <w:pPr>
              <w:pStyle w:val="List2"/>
              <w:rPr>
                <w:lang w:val="en-NZ"/>
              </w:rPr>
            </w:pPr>
            <w:r w:rsidRPr="0019061A">
              <w:t>1.6.</w:t>
            </w:r>
            <w:r w:rsidRPr="0019061A">
              <w:tab/>
              <w:t>Correct methods for efficient and safe loading are used.</w:t>
            </w:r>
          </w:p>
        </w:tc>
      </w:tr>
      <w:tr w:rsidTr="0046058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List"/>
              <w:rPr>
                <w:lang w:val="en-NZ"/>
              </w:rPr>
            </w:pPr>
            <w:r w:rsidRPr="0019061A">
              <w:t>2.</w:t>
            </w:r>
            <w:r w:rsidRPr="0019061A">
              <w:tab/>
              <w:t>Loadout product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2"/>
            </w:pPr>
            <w:r w:rsidRPr="0019061A">
              <w:t>2.1.</w:t>
            </w:r>
            <w:r w:rsidRPr="0019061A">
              <w:tab/>
              <w:t>Product is transported to loadout according to Occupational Health and Safety (</w:t>
            </w:r>
            <w:r w:rsidRPr="0019061A">
              <w:rPr>
                <w:rStyle w:val="BoldandItalics"/>
              </w:rPr>
              <w:t>OH</w:t>
            </w:r>
            <w:r w:rsidRPr="0019061A">
              <w:t>&amp;</w:t>
            </w:r>
            <w:r w:rsidRPr="0019061A">
              <w:rPr>
                <w:rStyle w:val="BoldandItalics"/>
              </w:rPr>
              <w:t>S</w:t>
            </w:r>
            <w:r w:rsidRPr="0019061A">
              <w:t xml:space="preserve">), </w:t>
            </w:r>
            <w:r w:rsidRPr="0019061A">
              <w:rPr>
                <w:rStyle w:val="BoldandItalics"/>
              </w:rPr>
              <w:t>hygiene and s</w:t>
            </w:r>
            <w:r w:rsidRPr="0019061A">
              <w:rPr>
                <w:rStyle w:val="BoldandItalics"/>
              </w:rPr>
              <w:t>anitation</w:t>
            </w:r>
            <w:r w:rsidRPr="0019061A">
              <w:t xml:space="preserve">, Quality Assurance (QA) and </w:t>
            </w:r>
            <w:r w:rsidRPr="0019061A">
              <w:rPr>
                <w:rStyle w:val="BoldandItalics"/>
              </w:rPr>
              <w:t>workplace requirements</w:t>
            </w:r>
            <w:r w:rsidRPr="0019061A">
              <w:t>.</w:t>
            </w:r>
          </w:p>
          <w:p w:rsidR="00000000" w:rsidRPr="0019061A" w:rsidP="0019061A">
            <w:pPr>
              <w:pStyle w:val="List2"/>
            </w:pPr>
            <w:r w:rsidRPr="0019061A">
              <w:t>2.2.</w:t>
            </w:r>
            <w:r w:rsidRPr="0019061A">
              <w:tab/>
              <w:t>Product is loaded according to OH&amp;S, hygiene, QA and workplace production requirements.</w:t>
            </w:r>
          </w:p>
          <w:p w:rsidR="00000000" w:rsidRPr="0019061A" w:rsidP="0019061A">
            <w:pPr>
              <w:pStyle w:val="List2"/>
            </w:pPr>
            <w:r w:rsidRPr="0019061A">
              <w:t>2.3.</w:t>
            </w:r>
            <w:r w:rsidRPr="0019061A">
              <w:tab/>
              <w:t xml:space="preserve">Products are documented and </w:t>
            </w:r>
            <w:r w:rsidRPr="0019061A">
              <w:rPr>
                <w:rStyle w:val="BoldandItalics"/>
              </w:rPr>
              <w:t>recorded</w:t>
            </w:r>
            <w:r w:rsidRPr="0019061A">
              <w:t xml:space="preserve"> according to workplace and production requirements.</w:t>
            </w:r>
          </w:p>
          <w:p w:rsidR="00000000" w:rsidP="0019061A">
            <w:pPr>
              <w:pStyle w:val="List2"/>
              <w:rPr>
                <w:lang w:val="en-NZ"/>
              </w:rPr>
            </w:pPr>
            <w:r w:rsidRPr="0019061A">
              <w:t>2.4.</w:t>
            </w:r>
            <w:r w:rsidRPr="0019061A">
              <w:tab/>
            </w:r>
            <w:r w:rsidRPr="0019061A">
              <w:t>Product loadout is completed according to OH&amp;S, QA,  and workplace requirements.</w:t>
            </w:r>
          </w:p>
        </w:tc>
      </w:tr>
      <w:tr w:rsidTr="0046058D">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List"/>
              <w:rPr>
                <w:lang w:val="en-NZ"/>
              </w:rPr>
            </w:pPr>
            <w:r w:rsidRPr="0019061A">
              <w:t>3.</w:t>
            </w:r>
            <w:r w:rsidRPr="0019061A">
              <w:tab/>
              <w:t>Maintain clean holding rooms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2"/>
            </w:pPr>
            <w:r w:rsidRPr="0019061A">
              <w:t>3.1.</w:t>
            </w:r>
            <w:r w:rsidRPr="0019061A">
              <w:tab/>
              <w:t xml:space="preserve">Holding rooms are maintained to workplace, </w:t>
            </w:r>
            <w:r w:rsidRPr="0019061A">
              <w:rPr>
                <w:rStyle w:val="BoldandItalics"/>
              </w:rPr>
              <w:t>regulatory</w:t>
            </w:r>
            <w:r w:rsidRPr="0019061A">
              <w:t>, and hygiene and sanitation requirements.</w:t>
            </w:r>
          </w:p>
        </w:tc>
      </w:tr>
    </w:tbl>
    <w:p w:rsidR="0046058D" w:rsidP="0019061A">
      <w:pPr>
        <w:pStyle w:val="BodyText"/>
      </w:pPr>
    </w:p>
    <w:p w:rsidR="0046058D" w:rsidP="0019061A">
      <w:pPr>
        <w:pStyle w:val="BodyText"/>
      </w:pPr>
    </w:p>
    <w:p w:rsidR="00000000" w:rsidRPr="0019061A" w:rsidP="0019061A">
      <w:pPr>
        <w:pStyle w:val="Heading1"/>
      </w:pPr>
      <w:bookmarkStart w:id="9" w:name="O_337508"/>
      <w:bookmarkEnd w:id="9"/>
      <w:r w:rsidRPr="0019061A">
        <w:t>Required Skills and Knowledge</w:t>
      </w:r>
    </w:p>
    <w:tbl>
      <w:tblPr>
        <w:tblW w:w="0" w:type="auto"/>
        <w:tblLayout w:type="fixed"/>
        <w:tblCellMar>
          <w:left w:w="62" w:type="dxa"/>
          <w:right w:w="62" w:type="dxa"/>
        </w:tblCellMar>
        <w:tblLook w:val="0000"/>
      </w:tblPr>
      <w:tblGrid>
        <w:gridCol w:w="8522"/>
      </w:tblGrid>
      <w:tr w:rsidTr="004605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REQUIRED SKILLS AND KNOWLEDGE</w:t>
            </w:r>
          </w:p>
        </w:tc>
      </w:tr>
      <w:tr w:rsidTr="004605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This section describes the skills and knowledge required for this unit.</w:t>
            </w:r>
          </w:p>
        </w:tc>
      </w:tr>
      <w:tr w:rsidTr="004605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Required skills</w:t>
            </w:r>
          </w:p>
        </w:tc>
      </w:tr>
      <w:tr w:rsidTr="004605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 xml:space="preserve">Ability to: </w:t>
            </w:r>
          </w:p>
          <w:p w:rsidR="00000000" w:rsidRPr="0019061A" w:rsidP="0019061A">
            <w:pPr>
              <w:pStyle w:val="ListBullet"/>
            </w:pPr>
            <w:r w:rsidRPr="0019061A">
              <w:t>identify species and various meat products for storage</w:t>
            </w:r>
          </w:p>
          <w:p w:rsidR="00000000" w:rsidRPr="0019061A" w:rsidP="0019061A">
            <w:pPr>
              <w:pStyle w:val="ListBullet"/>
            </w:pPr>
            <w:r w:rsidRPr="0019061A">
              <w:t>handle product according to hygiene requirements</w:t>
            </w:r>
          </w:p>
          <w:p w:rsidR="00000000" w:rsidRPr="0019061A" w:rsidP="0019061A">
            <w:pPr>
              <w:pStyle w:val="ListBullet"/>
            </w:pPr>
            <w:r w:rsidRPr="0019061A">
              <w:t>monitor refrigerated temperature on a regular basis</w:t>
            </w:r>
          </w:p>
          <w:p w:rsidR="00000000" w:rsidRPr="0019061A" w:rsidP="0019061A">
            <w:pPr>
              <w:pStyle w:val="ListBullet"/>
            </w:pPr>
            <w:r w:rsidRPr="0019061A">
              <w:t>rotate stock</w:t>
            </w:r>
          </w:p>
          <w:p w:rsidR="00000000" w:rsidRPr="0019061A" w:rsidP="0019061A">
            <w:pPr>
              <w:pStyle w:val="ListBullet"/>
            </w:pPr>
            <w:r w:rsidRPr="0019061A">
              <w:t xml:space="preserve">apply relevant </w:t>
            </w:r>
            <w:r w:rsidRPr="0019061A">
              <w:rPr>
                <w:rStyle w:val="BoldandItalics"/>
              </w:rPr>
              <w:t>communication</w:t>
            </w:r>
            <w:r w:rsidRPr="0019061A">
              <w:t xml:space="preserve"> and </w:t>
            </w:r>
            <w:r w:rsidRPr="0019061A">
              <w:rPr>
                <w:rStyle w:val="BoldandItalics"/>
              </w:rPr>
              <w:t>mathematical skills</w:t>
            </w:r>
          </w:p>
          <w:p w:rsidR="00000000" w:rsidRPr="0019061A" w:rsidP="0019061A">
            <w:pPr>
              <w:pStyle w:val="ListBullet"/>
            </w:pPr>
            <w:r w:rsidRPr="0019061A">
              <w:t>arrange and consolidate orders to customer and workplace requirements</w:t>
            </w:r>
          </w:p>
          <w:p w:rsidR="00000000" w:rsidRPr="0019061A" w:rsidP="0019061A">
            <w:pPr>
              <w:pStyle w:val="ListBullet"/>
            </w:pPr>
            <w:r w:rsidRPr="0019061A">
              <w:t>work effectively as</w:t>
            </w:r>
            <w:r w:rsidRPr="0019061A">
              <w:t xml:space="preserve"> an individual and as part of a team</w:t>
            </w:r>
          </w:p>
          <w:p w:rsidR="00000000" w:rsidRPr="0019061A" w:rsidP="0019061A">
            <w:pPr>
              <w:pStyle w:val="ListBullet"/>
            </w:pPr>
            <w:r w:rsidRPr="0019061A">
              <w:t>record information accurately and legibly</w:t>
            </w:r>
          </w:p>
          <w:p w:rsidR="00000000" w:rsidRPr="0019061A" w:rsidP="0019061A">
            <w:pPr>
              <w:pStyle w:val="ListBullet"/>
            </w:pPr>
            <w:r w:rsidRPr="0019061A">
              <w:t>seek advice where necessary from relevant sources when working with new products, technology or changes in work practices</w:t>
            </w:r>
          </w:p>
          <w:p w:rsidR="00000000" w:rsidRPr="0019061A" w:rsidP="0019061A">
            <w:pPr>
              <w:pStyle w:val="ListBullet"/>
            </w:pPr>
            <w:r w:rsidRPr="0019061A">
              <w:t>take action to improve own work performance as a result</w:t>
            </w:r>
            <w:r w:rsidRPr="0019061A">
              <w:t xml:space="preserve"> of self-evaluation, feedback from others, or in response to changed work practices or technology</w:t>
            </w:r>
          </w:p>
          <w:p w:rsidR="00000000" w:rsidP="0019061A">
            <w:pPr>
              <w:pStyle w:val="ListBullet"/>
              <w:rPr>
                <w:lang w:val="en-NZ"/>
              </w:rPr>
            </w:pPr>
            <w:r w:rsidRPr="0019061A">
              <w:t>use correct manual handling techniques for transferring product to storage facilities</w:t>
            </w:r>
          </w:p>
        </w:tc>
      </w:tr>
      <w:tr w:rsidTr="004605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Required knowledge</w:t>
            </w:r>
          </w:p>
        </w:tc>
      </w:tr>
      <w:tr w:rsidTr="004605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storage requirements for products</w:t>
            </w:r>
          </w:p>
          <w:p w:rsidR="00000000" w:rsidRPr="0019061A" w:rsidP="0019061A">
            <w:pPr>
              <w:pStyle w:val="ListBullet"/>
            </w:pPr>
            <w:r w:rsidRPr="0019061A">
              <w:t>recording procedures for loadout of product</w:t>
            </w:r>
          </w:p>
          <w:p w:rsidR="00000000" w:rsidRPr="0019061A" w:rsidP="0019061A">
            <w:pPr>
              <w:pStyle w:val="ListBullet"/>
            </w:pPr>
            <w:r w:rsidRPr="0019061A">
              <w:t>regulatory requirements related to storage and handling of product</w:t>
            </w:r>
          </w:p>
          <w:p w:rsidR="00000000" w:rsidRPr="0019061A" w:rsidP="0019061A">
            <w:pPr>
              <w:pStyle w:val="ListBullet"/>
            </w:pPr>
            <w:r w:rsidRPr="0019061A">
              <w:t>temperatures for storage of meat products</w:t>
            </w:r>
          </w:p>
          <w:p w:rsidR="00000000" w:rsidRPr="0019061A" w:rsidP="0019061A">
            <w:pPr>
              <w:pStyle w:val="ListBullet"/>
            </w:pPr>
            <w:r w:rsidRPr="0019061A">
              <w:t>workplace requirements for despatch of meat</w:t>
            </w:r>
          </w:p>
          <w:p w:rsidR="00000000" w:rsidRPr="0019061A" w:rsidP="0019061A">
            <w:pPr>
              <w:pStyle w:val="ListBullet"/>
            </w:pPr>
            <w:r w:rsidRPr="0019061A">
              <w:t>appropriate storage facilities for individual products</w:t>
            </w:r>
          </w:p>
        </w:tc>
      </w:tr>
    </w:tbl>
    <w:p w:rsidR="0046058D" w:rsidP="0019061A">
      <w:pPr>
        <w:pStyle w:val="BodyText"/>
      </w:pPr>
    </w:p>
    <w:p w:rsidR="0046058D" w:rsidP="0019061A">
      <w:pPr>
        <w:pStyle w:val="BodyText"/>
      </w:pPr>
    </w:p>
    <w:p w:rsidR="00000000" w:rsidRPr="0019061A" w:rsidP="0019061A">
      <w:pPr>
        <w:pStyle w:val="AllowPageBreak"/>
      </w:pPr>
    </w:p>
    <w:p w:rsidR="00000000" w:rsidRPr="0019061A" w:rsidP="0019061A">
      <w:pPr>
        <w:pStyle w:val="Heading1"/>
      </w:pPr>
      <w:bookmarkStart w:id="10" w:name="O_337503"/>
      <w:bookmarkEnd w:id="10"/>
      <w:r w:rsidRPr="0019061A">
        <w:t>Evidence Guide</w:t>
      </w:r>
    </w:p>
    <w:tbl>
      <w:tblPr>
        <w:tblW w:w="9570" w:type="dxa"/>
        <w:tblLayout w:type="fixed"/>
        <w:tblCellMar>
          <w:left w:w="62" w:type="dxa"/>
          <w:right w:w="62" w:type="dxa"/>
        </w:tblCellMar>
        <w:tblLook w:val="0000"/>
      </w:tblPr>
      <w:tblGrid>
        <w:gridCol w:w="3908"/>
        <w:gridCol w:w="5662"/>
      </w:tblGrid>
      <w:tr w:rsidTr="004605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EVIDENCE GUIDE</w:t>
            </w:r>
          </w:p>
        </w:tc>
      </w:tr>
      <w:tr w:rsidTr="004605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 xml:space="preserve">The evidence guide provides advice on assessment and must be read in conjunction with the performance criteria, required skills and knowledge, </w:t>
            </w:r>
            <w:r w:rsidRPr="0019061A">
              <w:t>range statement and the Assessment Guidelines for the Training Package.</w:t>
            </w:r>
          </w:p>
        </w:tc>
      </w:tr>
      <w:tr w:rsidTr="004605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 xml:space="preserve">The meat industry has specific and clear requirements for evidence. A minimum of three forms of evidence is required to demonstrate competency </w:t>
            </w:r>
            <w:r w:rsidRPr="0019061A">
              <w:t>in the meat industry. This is specifically designed to provide evidence that covers the demonstration in the workplace of all aspects of competency over time.</w:t>
            </w:r>
          </w:p>
          <w:p w:rsidR="00000000" w:rsidRPr="0019061A" w:rsidP="0019061A">
            <w:pPr>
              <w:pStyle w:val="BodyText"/>
            </w:pPr>
            <w:r w:rsidRPr="0019061A">
              <w:t>These requirements are in addition to the requirements for valid, current, authentic and sufficie</w:t>
            </w:r>
            <w:r w:rsidRPr="0019061A">
              <w:t>nt evidence.</w:t>
            </w:r>
          </w:p>
          <w:p w:rsidR="00000000" w:rsidRPr="0019061A" w:rsidP="0019061A">
            <w:pPr>
              <w:pStyle w:val="BodyText"/>
            </w:pPr>
          </w:p>
          <w:p w:rsidR="00000000" w:rsidRPr="0019061A" w:rsidP="0019061A">
            <w:pPr>
              <w:pStyle w:val="BodyText"/>
            </w:pPr>
            <w:r w:rsidRPr="0019061A">
              <w:t>Three forms of evidence means three different kinds of evidence - not three pieces of the same kind. In practice it will mean that most of the unit is covered twice. This increases the legitimacy of the evidence.</w:t>
            </w:r>
          </w:p>
          <w:p w:rsidR="00000000" w:rsidRPr="0019061A" w:rsidP="0019061A">
            <w:pPr>
              <w:pStyle w:val="BodyText"/>
            </w:pPr>
          </w:p>
          <w:p w:rsidR="00000000" w:rsidP="0019061A">
            <w:pPr>
              <w:pStyle w:val="BodyText"/>
              <w:rPr>
                <w:lang w:val="en-NZ"/>
              </w:rPr>
            </w:pPr>
            <w:r w:rsidRPr="0019061A">
              <w:t>All assessment must be condu</w:t>
            </w:r>
            <w:r w:rsidRPr="0019061A">
              <w:t>cted against Australian meat industry standards and regulations.</w:t>
            </w:r>
          </w:p>
        </w:tc>
      </w:tr>
      <w:tr w:rsidTr="004605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Competency must be demonstrated under conditions similar to the speed of production and within th</w:t>
            </w:r>
            <w:r w:rsidRPr="0019061A">
              <w:t>e parameters of the role and responsibilities.</w:t>
            </w:r>
          </w:p>
        </w:tc>
      </w:tr>
      <w:tr w:rsidTr="004605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Context of</w:t>
            </w:r>
            <w:r w:rsidRPr="0019061A">
              <w:t xml:space="preserve">, </w:t>
            </w:r>
            <w:r w:rsidRPr="0019061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Assessment must occur in the workplace under normal enterprise or production conditions or in a simulated environment.</w:t>
            </w:r>
          </w:p>
          <w:p w:rsidR="00000000" w:rsidRPr="0019061A" w:rsidP="0019061A">
            <w:pPr>
              <w:pStyle w:val="BodyText"/>
            </w:pPr>
          </w:p>
          <w:p w:rsidR="00000000" w:rsidRPr="0019061A" w:rsidP="0019061A">
            <w:pPr>
              <w:pStyle w:val="BodyText"/>
            </w:pPr>
            <w:r w:rsidRPr="0019061A">
              <w:t>Resources may include:</w:t>
            </w:r>
          </w:p>
          <w:p w:rsidR="00000000" w:rsidRPr="0019061A" w:rsidP="0019061A">
            <w:pPr>
              <w:pStyle w:val="ListBullet"/>
            </w:pPr>
            <w:r w:rsidRPr="0019061A">
              <w:t>enterprise inventory and despatch systems, access to product holding and loadout areas, orders</w:t>
            </w:r>
          </w:p>
          <w:p w:rsidR="00000000" w:rsidP="0019061A">
            <w:pPr>
              <w:pStyle w:val="ListBullet"/>
              <w:rPr>
                <w:lang w:val="en-NZ"/>
              </w:rPr>
            </w:pPr>
            <w:r w:rsidRPr="0019061A">
              <w:t>workplace environment.</w:t>
            </w:r>
          </w:p>
        </w:tc>
      </w:tr>
      <w:tr w:rsidTr="004605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Recommended methods of assessment include:</w:t>
            </w:r>
          </w:p>
          <w:p w:rsidR="00000000" w:rsidRPr="0019061A" w:rsidP="0019061A">
            <w:pPr>
              <w:pStyle w:val="ListBullet"/>
            </w:pPr>
            <w:r w:rsidRPr="0019061A">
              <w:t>quiz of underpinning knowledge</w:t>
            </w:r>
          </w:p>
          <w:p w:rsidR="00000000" w:rsidRPr="0019061A" w:rsidP="0019061A">
            <w:pPr>
              <w:pStyle w:val="ListBullet"/>
            </w:pPr>
            <w:r w:rsidRPr="0019061A">
              <w:t xml:space="preserve">workplace demonstration </w:t>
            </w:r>
          </w:p>
          <w:p w:rsidR="00000000" w:rsidRPr="0019061A" w:rsidP="0019061A">
            <w:pPr>
              <w:pStyle w:val="ListBullet"/>
            </w:pPr>
            <w:r w:rsidRPr="0019061A">
              <w:t>workplace referee or third-party report of performance over time.</w:t>
            </w:r>
          </w:p>
          <w:p w:rsidR="00000000" w:rsidRPr="0019061A" w:rsidP="0019061A">
            <w:pPr>
              <w:pStyle w:val="BodyText"/>
            </w:pPr>
          </w:p>
          <w:p w:rsidR="00000000" w:rsidP="0019061A">
            <w:pPr>
              <w:pStyle w:val="BodyText"/>
              <w:rPr>
                <w:lang w:val="en-NZ"/>
              </w:rPr>
            </w:pPr>
            <w:r w:rsidRPr="0019061A">
              <w:t>Assessment practices should take into account any relevant language or cultural issues related to Aboriginality and Torres Strait Islander, gender, or language backgrounds other than Englis</w:t>
            </w:r>
            <w:r w:rsidRPr="0019061A">
              <w:t>h. Language and literacy demands of the assessment task should not be higher than those of the work role.</w:t>
            </w:r>
          </w:p>
        </w:tc>
      </w:tr>
      <w:tr w:rsidTr="004605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r w:rsidRPr="0019061A">
              <w:t xml:space="preserve">A current list of resources for this Unit of Competency is available from MINTRAC </w:t>
            </w:r>
            <w:r w:rsidRPr="0019061A">
              <w:rPr>
                <w:rStyle w:val="Underline"/>
              </w:rPr>
              <w:t>www</w:t>
            </w:r>
            <w:r w:rsidRPr="0019061A">
              <w:t>.</w:t>
            </w:r>
            <w:r w:rsidRPr="0019061A">
              <w:rPr>
                <w:rStyle w:val="Underline"/>
              </w:rPr>
              <w:t>mintrac</w:t>
            </w:r>
            <w:r w:rsidRPr="0019061A">
              <w:t>.</w:t>
            </w:r>
            <w:r w:rsidRPr="0019061A">
              <w:rPr>
                <w:rStyle w:val="Underline"/>
              </w:rPr>
              <w:t>com</w:t>
            </w:r>
            <w:r w:rsidRPr="0019061A">
              <w:t>.</w:t>
            </w:r>
            <w:r w:rsidRPr="0019061A">
              <w:rPr>
                <w:rStyle w:val="Underline"/>
              </w:rPr>
              <w:t>au</w:t>
            </w:r>
            <w:r w:rsidRPr="0019061A">
              <w:t xml:space="preserve">  or telephon</w:t>
            </w:r>
            <w:r w:rsidRPr="0019061A">
              <w:t>e 1800 817 462.</w:t>
            </w:r>
          </w:p>
        </w:tc>
      </w:tr>
    </w:tbl>
    <w:p w:rsidR="0046058D" w:rsidP="0019061A">
      <w:pPr>
        <w:pStyle w:val="BodyText"/>
      </w:pPr>
    </w:p>
    <w:p w:rsidR="0046058D" w:rsidP="0019061A">
      <w:pPr>
        <w:pStyle w:val="BodyText"/>
      </w:pPr>
    </w:p>
    <w:p w:rsidR="00000000" w:rsidRPr="0019061A" w:rsidP="0019061A">
      <w:pPr>
        <w:pStyle w:val="Heading1"/>
      </w:pPr>
      <w:bookmarkStart w:id="11" w:name="O_337507"/>
      <w:bookmarkEnd w:id="11"/>
      <w:r w:rsidRPr="0019061A">
        <w:t>Range Statement</w:t>
      </w:r>
    </w:p>
    <w:tbl>
      <w:tblPr>
        <w:tblW w:w="0" w:type="auto"/>
        <w:tblLayout w:type="fixed"/>
        <w:tblCellMar>
          <w:left w:w="62" w:type="dxa"/>
          <w:right w:w="62" w:type="dxa"/>
        </w:tblCellMar>
        <w:tblLook w:val="0000"/>
      </w:tblPr>
      <w:tblGrid>
        <w:gridCol w:w="3511"/>
        <w:gridCol w:w="5011"/>
      </w:tblGrid>
      <w:tr w:rsidTr="004605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RANGE STATEMENT</w:t>
            </w:r>
          </w:p>
        </w:tc>
      </w:tr>
      <w:tr w:rsidTr="004605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t xml:space="preserve">The range statement relates to the unit of competency as a whole. It allows for different work environments and situations that may affect </w:t>
            </w:r>
            <w:r w:rsidRPr="0019061A">
              <w:t>performance. Bold italicised wording, if used in the performance criteria, is detailed below. Essential operating conditions that may be present with training and assessment (depending on the work situation, needs of the candidate, accessibility of the ite</w:t>
            </w:r>
            <w:r w:rsidRPr="0019061A">
              <w:t>m, and local industry and regional contexts) may also be included.</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OH</w:t>
            </w:r>
            <w:r w:rsidRPr="0019061A">
              <w:t>&amp;</w:t>
            </w:r>
            <w:r w:rsidRPr="0019061A">
              <w:rPr>
                <w:rStyle w:val="BoldandItalics"/>
              </w:rPr>
              <w:t>S</w:t>
            </w:r>
            <w:r w:rsidRPr="001906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enterprise OH&amp;S policies, procedures and programs</w:t>
            </w:r>
          </w:p>
          <w:p w:rsidR="00000000" w:rsidRPr="0019061A" w:rsidP="0019061A">
            <w:pPr>
              <w:pStyle w:val="ListBullet"/>
            </w:pPr>
            <w:r w:rsidRPr="0019061A">
              <w:t>OH&amp;S legal requirements</w:t>
            </w:r>
          </w:p>
          <w:p w:rsidR="00000000" w:rsidRPr="0019061A" w:rsidP="0019061A">
            <w:pPr>
              <w:pStyle w:val="ListBullet"/>
            </w:pPr>
            <w:r w:rsidRPr="0019061A">
              <w:t>Personal Protective Equipment (PPE) which may include:</w:t>
            </w:r>
          </w:p>
          <w:p w:rsidR="00000000" w:rsidRPr="0019061A" w:rsidP="0019061A">
            <w:pPr>
              <w:pStyle w:val="ListBullet2"/>
            </w:pPr>
            <w:r w:rsidRPr="0019061A">
              <w:t>coats and aprons</w:t>
            </w:r>
          </w:p>
          <w:p w:rsidR="00000000" w:rsidRPr="0019061A" w:rsidP="0019061A">
            <w:pPr>
              <w:pStyle w:val="ListBullet2"/>
            </w:pPr>
            <w:r w:rsidRPr="0019061A">
              <w:t>ear plugs or muffs</w:t>
            </w:r>
          </w:p>
          <w:p w:rsidR="00000000" w:rsidRPr="0019061A" w:rsidP="0019061A">
            <w:pPr>
              <w:pStyle w:val="ListBullet2"/>
            </w:pPr>
            <w:r w:rsidRPr="0019061A">
              <w:t>eye and facial protection</w:t>
            </w:r>
          </w:p>
          <w:p w:rsidR="00000000" w:rsidRPr="0019061A" w:rsidP="0019061A">
            <w:pPr>
              <w:pStyle w:val="ListBullet2"/>
            </w:pPr>
            <w:r w:rsidRPr="0019061A">
              <w:t>head-wear</w:t>
            </w:r>
          </w:p>
          <w:p w:rsidR="00000000" w:rsidRPr="0019061A" w:rsidP="0019061A">
            <w:pPr>
              <w:pStyle w:val="ListBullet2"/>
            </w:pPr>
            <w:r w:rsidRPr="0019061A">
              <w:t>lifting assistance</w:t>
            </w:r>
          </w:p>
          <w:p w:rsidR="00000000" w:rsidRPr="0019061A" w:rsidP="0019061A">
            <w:pPr>
              <w:pStyle w:val="ListBullet2"/>
            </w:pPr>
            <w:r w:rsidRPr="0019061A">
              <w:t>protective boot covers</w:t>
            </w:r>
          </w:p>
          <w:p w:rsidR="00000000" w:rsidRPr="0019061A" w:rsidP="0019061A">
            <w:pPr>
              <w:pStyle w:val="ListBullet2"/>
            </w:pPr>
            <w:r w:rsidRPr="0019061A">
              <w:t>protective hand and arm covering</w:t>
            </w:r>
          </w:p>
          <w:p w:rsidR="00000000" w:rsidRPr="0019061A" w:rsidP="0019061A">
            <w:pPr>
              <w:pStyle w:val="ListBullet2"/>
            </w:pPr>
            <w:r w:rsidRPr="0019061A">
              <w:t>protective head and hair covering</w:t>
            </w:r>
          </w:p>
          <w:p w:rsidR="00000000" w:rsidRPr="0019061A" w:rsidP="0019061A">
            <w:pPr>
              <w:pStyle w:val="ListBullet2"/>
            </w:pPr>
            <w:r w:rsidRPr="0019061A">
              <w:t>uniforms</w:t>
            </w:r>
          </w:p>
          <w:p w:rsidR="00000000" w:rsidRPr="0019061A" w:rsidP="0019061A">
            <w:pPr>
              <w:pStyle w:val="ListBullet2"/>
            </w:pPr>
            <w:r w:rsidRPr="0019061A">
              <w:t>waterproof clothing</w:t>
            </w:r>
          </w:p>
          <w:p w:rsidR="00000000" w:rsidRPr="0019061A" w:rsidP="0019061A">
            <w:pPr>
              <w:pStyle w:val="ListBullet2"/>
            </w:pPr>
            <w:r w:rsidRPr="0019061A">
              <w:t>work, safety or waterproof footwear</w:t>
            </w:r>
          </w:p>
          <w:p w:rsidR="00000000" w:rsidP="0019061A">
            <w:pPr>
              <w:pStyle w:val="ListBullet"/>
              <w:rPr>
                <w:lang w:val="en-NZ"/>
              </w:rPr>
            </w:pPr>
            <w:r w:rsidRPr="0019061A">
              <w:t>requirements set out in standards and codes of practice.</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Hygiene</w:t>
            </w:r>
            <w:r w:rsidRPr="0019061A">
              <w:t xml:space="preserve"> </w:t>
            </w:r>
            <w:r w:rsidRPr="0019061A">
              <w:rPr>
                <w:rStyle w:val="BoldandItalics"/>
              </w:rPr>
              <w:t>and sanitation</w:t>
            </w:r>
            <w:r w:rsidRPr="001906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relevant government regulations</w:t>
            </w:r>
          </w:p>
          <w:p w:rsidR="00000000" w:rsidP="0019061A">
            <w:pPr>
              <w:pStyle w:val="ListBullet"/>
              <w:rPr>
                <w:lang w:val="en-NZ"/>
              </w:rPr>
            </w:pPr>
            <w:r w:rsidRPr="0019061A">
              <w:t>workplace requirements.</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Workplace requirements</w:t>
            </w:r>
            <w:r w:rsidRPr="001906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enterprise-specific procedures</w:t>
            </w:r>
          </w:p>
          <w:p w:rsidR="00000000" w:rsidRPr="0019061A" w:rsidP="0019061A">
            <w:pPr>
              <w:pStyle w:val="ListBullet"/>
            </w:pPr>
            <w:r w:rsidRPr="0019061A">
              <w:t>OH&amp;S requirements</w:t>
            </w:r>
          </w:p>
          <w:p w:rsidR="00000000" w:rsidRPr="0019061A" w:rsidP="0019061A">
            <w:pPr>
              <w:pStyle w:val="ListBullet"/>
            </w:pPr>
            <w:r w:rsidRPr="0019061A">
              <w:t>QA requirements</w:t>
            </w:r>
          </w:p>
          <w:p w:rsidR="00000000" w:rsidRPr="0019061A" w:rsidP="0019061A">
            <w:pPr>
              <w:pStyle w:val="ListBullet"/>
            </w:pPr>
            <w:r w:rsidRPr="0019061A">
              <w:t>Standard Operating Procedures (SOPs)</w:t>
            </w:r>
          </w:p>
          <w:p w:rsidR="00000000" w:rsidRPr="0019061A" w:rsidP="0019061A">
            <w:pPr>
              <w:pStyle w:val="ListBullet"/>
            </w:pPr>
            <w:r w:rsidRPr="0019061A">
              <w:t>the ability to perform the task to production requirements</w:t>
            </w:r>
          </w:p>
          <w:p w:rsidR="00000000" w:rsidP="0019061A">
            <w:pPr>
              <w:pStyle w:val="ListBullet"/>
              <w:rPr>
                <w:lang w:val="en-NZ"/>
              </w:rPr>
            </w:pPr>
            <w:r w:rsidRPr="0019061A">
              <w:t>work instructions.</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Recording</w:t>
            </w:r>
            <w:r w:rsidRPr="0019061A">
              <w:t xml:space="preserve"> of loadout documentation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ListBullet"/>
              <w:rPr>
                <w:lang w:val="en-NZ"/>
              </w:rPr>
            </w:pPr>
            <w:r w:rsidRPr="0019061A">
              <w:t>manual or electronic.</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Regulatory</w:t>
            </w:r>
            <w:r w:rsidRPr="001906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Export Control Act</w:t>
            </w:r>
          </w:p>
          <w:p w:rsidR="00000000" w:rsidRPr="0019061A" w:rsidP="0019061A">
            <w:pPr>
              <w:pStyle w:val="ListBullet"/>
            </w:pPr>
            <w:r w:rsidRPr="0019061A">
              <w:t>hygiene and sanitation requirements</w:t>
            </w:r>
          </w:p>
          <w:p w:rsidR="00000000" w:rsidRPr="0019061A" w:rsidP="0019061A">
            <w:pPr>
              <w:pStyle w:val="ListBullet"/>
            </w:pPr>
            <w:r w:rsidRPr="0019061A">
              <w:t>relevant Australian Standards</w:t>
            </w:r>
          </w:p>
          <w:p w:rsidR="00000000" w:rsidRPr="0019061A" w:rsidP="0019061A">
            <w:pPr>
              <w:pStyle w:val="ListBullet"/>
            </w:pPr>
            <w:r w:rsidRPr="0019061A">
              <w:t>relevant regulations</w:t>
            </w:r>
          </w:p>
          <w:p w:rsidR="00000000" w:rsidRPr="0019061A" w:rsidP="0019061A">
            <w:pPr>
              <w:pStyle w:val="ListBullet"/>
            </w:pPr>
            <w:r w:rsidRPr="0019061A">
              <w:t>regulations and legislation pertaining to the storage of product types</w:t>
            </w:r>
          </w:p>
          <w:p w:rsidR="00000000" w:rsidRPr="0019061A" w:rsidP="0019061A">
            <w:pPr>
              <w:pStyle w:val="ListBullet"/>
            </w:pPr>
            <w:r w:rsidRPr="0019061A">
              <w:t>requirements set out in AS 4696:2007 Australian Standard for Hygienic Production and Transportation of Meat and Meat Products for Human Consumption</w:t>
            </w:r>
          </w:p>
          <w:p w:rsidR="00000000" w:rsidP="0019061A">
            <w:pPr>
              <w:pStyle w:val="ListBullet"/>
              <w:rPr>
                <w:lang w:val="en-NZ"/>
              </w:rPr>
            </w:pPr>
            <w:r w:rsidRPr="0019061A">
              <w:t>state and territory regulations regarding meat processing.</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Communication</w:t>
            </w:r>
            <w:r w:rsidRPr="0019061A">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communicating</w:t>
            </w:r>
            <w:r w:rsidRPr="0019061A">
              <w:t xml:space="preserve"> with people from a range of cultural, social and ethnic backgrounds</w:t>
            </w:r>
          </w:p>
          <w:p w:rsidR="00000000" w:rsidRPr="0019061A" w:rsidP="0019061A">
            <w:pPr>
              <w:pStyle w:val="ListBullet"/>
            </w:pPr>
            <w:r w:rsidRPr="0019061A">
              <w:t>listening and understanding</w:t>
            </w:r>
          </w:p>
          <w:p w:rsidR="00000000" w:rsidRPr="0019061A" w:rsidP="0019061A">
            <w:pPr>
              <w:pStyle w:val="ListBullet"/>
            </w:pPr>
            <w:r w:rsidRPr="0019061A">
              <w:t>reading and interpreting workplace-related documentation</w:t>
            </w:r>
          </w:p>
          <w:p w:rsidR="00000000" w:rsidP="0019061A">
            <w:pPr>
              <w:pStyle w:val="ListBullet"/>
              <w:rPr>
                <w:lang w:val="en-NZ"/>
              </w:rPr>
            </w:pPr>
            <w:r w:rsidRPr="0019061A">
              <w:t>speaking clearly and directly.</w:t>
            </w:r>
          </w:p>
        </w:tc>
      </w:tr>
      <w:tr w:rsidTr="004605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BoldandItalics"/>
              </w:rPr>
              <w:t>Mathematical skills</w:t>
            </w:r>
            <w:r w:rsidRPr="0019061A">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ListBullet"/>
            </w:pPr>
            <w:r w:rsidRPr="0019061A">
              <w:t>routine estimation and calculation</w:t>
            </w:r>
          </w:p>
          <w:p w:rsidR="00000000" w:rsidRPr="0019061A" w:rsidP="0019061A">
            <w:pPr>
              <w:pStyle w:val="ListBullet"/>
            </w:pPr>
            <w:r w:rsidRPr="0019061A">
              <w:t>percentages</w:t>
            </w:r>
          </w:p>
          <w:p w:rsidR="00000000" w:rsidRPr="0019061A" w:rsidP="0019061A">
            <w:pPr>
              <w:pStyle w:val="ListBullet"/>
            </w:pPr>
            <w:r w:rsidRPr="0019061A">
              <w:t>comparisons</w:t>
            </w:r>
          </w:p>
          <w:p w:rsidR="00000000" w:rsidRPr="0019061A" w:rsidP="0019061A">
            <w:pPr>
              <w:pStyle w:val="ListBullet"/>
            </w:pPr>
            <w:r w:rsidRPr="0019061A">
              <w:t>variations</w:t>
            </w:r>
          </w:p>
          <w:p w:rsidR="00000000" w:rsidRPr="0019061A" w:rsidP="0019061A">
            <w:pPr>
              <w:pStyle w:val="ListBullet"/>
            </w:pPr>
            <w:r w:rsidRPr="0019061A">
              <w:t xml:space="preserve">use of calculators. </w:t>
            </w:r>
          </w:p>
        </w:tc>
      </w:tr>
    </w:tbl>
    <w:p w:rsidR="0046058D" w:rsidP="0019061A">
      <w:pPr>
        <w:pStyle w:val="BodyText"/>
      </w:pPr>
    </w:p>
    <w:p w:rsidR="0046058D" w:rsidP="0019061A">
      <w:pPr>
        <w:pStyle w:val="BodyText"/>
      </w:pPr>
    </w:p>
    <w:p w:rsidR="00000000" w:rsidRPr="0019061A" w:rsidP="0019061A">
      <w:pPr>
        <w:pStyle w:val="Heading1"/>
      </w:pPr>
      <w:bookmarkStart w:id="12" w:name="O_337518"/>
      <w:bookmarkEnd w:id="12"/>
      <w:r w:rsidRPr="0019061A">
        <w:t>Unit Sector(s)</w:t>
      </w:r>
    </w:p>
    <w:tbl>
      <w:tblPr>
        <w:tblW w:w="0" w:type="auto"/>
        <w:tblLayout w:type="fixed"/>
        <w:tblCellMar>
          <w:left w:w="62" w:type="dxa"/>
          <w:right w:w="62" w:type="dxa"/>
        </w:tblCellMar>
        <w:tblLook w:val="0000"/>
      </w:tblPr>
      <w:tblGrid>
        <w:gridCol w:w="2654"/>
        <w:gridCol w:w="5868"/>
      </w:tblGrid>
      <w:tr w:rsidTr="004605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p>
        </w:tc>
      </w:tr>
    </w:tbl>
    <w:p w:rsidR="0046058D" w:rsidP="0019061A">
      <w:pPr>
        <w:pStyle w:val="BodyText"/>
      </w:pPr>
    </w:p>
    <w:p w:rsidR="0046058D" w:rsidP="0019061A">
      <w:pPr>
        <w:pStyle w:val="BodyText"/>
      </w:pPr>
    </w:p>
    <w:p w:rsidR="00000000" w:rsidRPr="0019061A" w:rsidP="0019061A">
      <w:pPr>
        <w:pStyle w:val="Heading1"/>
      </w:pPr>
      <w:bookmarkStart w:id="13" w:name="O_337499"/>
      <w:bookmarkEnd w:id="13"/>
      <w:r w:rsidRPr="0019061A">
        <w:t>Co-requisite units</w:t>
      </w:r>
    </w:p>
    <w:tbl>
      <w:tblPr>
        <w:tblW w:w="0" w:type="auto"/>
        <w:tblLayout w:type="fixed"/>
        <w:tblCellMar>
          <w:left w:w="62" w:type="dxa"/>
          <w:right w:w="62" w:type="dxa"/>
        </w:tblCellMar>
        <w:tblLook w:val="0000"/>
      </w:tblPr>
      <w:tblGrid>
        <w:gridCol w:w="2641"/>
        <w:gridCol w:w="1322"/>
        <w:gridCol w:w="4559"/>
      </w:tblGrid>
      <w:tr w:rsidTr="004605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p>
        </w:tc>
      </w:tr>
      <w:tr w:rsidTr="004605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p>
        </w:tc>
      </w:tr>
      <w:tr w:rsidTr="004605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p>
        </w:tc>
      </w:tr>
    </w:tbl>
    <w:p w:rsidR="0046058D" w:rsidP="0019061A">
      <w:pPr>
        <w:pStyle w:val="BodyText"/>
      </w:pPr>
    </w:p>
    <w:p w:rsidR="0046058D" w:rsidP="0019061A">
      <w:pPr>
        <w:pStyle w:val="BodyText"/>
      </w:pPr>
    </w:p>
    <w:p w:rsidR="00000000" w:rsidRPr="0019061A" w:rsidP="0019061A">
      <w:pPr>
        <w:pStyle w:val="Heading1"/>
      </w:pPr>
      <w:bookmarkStart w:id="14" w:name="O_337498"/>
      <w:bookmarkEnd w:id="14"/>
      <w:r w:rsidRPr="0019061A">
        <w:t>Competency field</w:t>
      </w:r>
    </w:p>
    <w:tbl>
      <w:tblPr>
        <w:tblW w:w="0" w:type="auto"/>
        <w:tblLayout w:type="fixed"/>
        <w:tblCellMar>
          <w:left w:w="62" w:type="dxa"/>
          <w:right w:w="62" w:type="dxa"/>
        </w:tblCellMar>
        <w:tblLook w:val="0000"/>
      </w:tblPr>
      <w:tblGrid>
        <w:gridCol w:w="2784"/>
        <w:gridCol w:w="5738"/>
      </w:tblGrid>
      <w:tr w:rsidTr="004605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061A">
            <w:pPr>
              <w:pStyle w:val="BodyText"/>
              <w:rPr>
                <w:lang w:val="en-NZ"/>
              </w:rPr>
            </w:pPr>
            <w:r w:rsidRPr="001906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061A" w:rsidP="0019061A">
            <w:pPr>
              <w:pStyle w:val="BodyText"/>
            </w:pPr>
          </w:p>
        </w:tc>
      </w:tr>
    </w:tbl>
    <w:p w:rsidR="0046058D" w:rsidP="0019061A">
      <w:pPr>
        <w:pStyle w:val="BodyText"/>
      </w:pPr>
    </w:p>
    <w:p w:rsidR="0046058D" w:rsidP="0019061A">
      <w:pPr>
        <w:pStyle w:val="BodyText"/>
      </w:pPr>
    </w:p>
    <w:p w:rsidR="00000000" w:rsidRPr="0019061A" w:rsidP="0019061A"/>
    <w:sectPr w:rsidSect="001906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58D" w:rsidP="004605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8D" w:rsidP="001906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6058D" w:rsidP="001906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6058D" w:rsidP="001906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058D" w:rsidP="004605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6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58D" w:rsidP="0019061A">
    <w:pPr>
      <w:pStyle w:val="Header"/>
      <w:framePr w:wrap="around"/>
    </w:pPr>
    <w:r>
      <w:fldChar w:fldCharType="begin"/>
    </w:r>
    <w:r>
      <w:instrText xml:space="preserve"> TITLE   \* MERGEFORMAT </w:instrText>
    </w:r>
    <w:r>
      <w:fldChar w:fldCharType="separate"/>
    </w:r>
    <w:r>
      <w:t>MTMSR204C Despatch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058D" w:rsidP="001906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C44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3842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A89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6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061A"/>
    <w:pPr>
      <w:spacing w:before="360" w:after="60"/>
      <w:outlineLvl w:val="0"/>
    </w:pPr>
    <w:rPr>
      <w:sz w:val="32"/>
    </w:rPr>
  </w:style>
  <w:style w:type="paragraph" w:styleId="Heading2">
    <w:name w:val="heading 2"/>
    <w:basedOn w:val="HeadingBase"/>
    <w:next w:val="BodyText"/>
    <w:link w:val="Heading2Char"/>
    <w:qFormat/>
    <w:rsid w:val="0019061A"/>
    <w:pPr>
      <w:keepLines/>
      <w:spacing w:before="240" w:after="120"/>
      <w:outlineLvl w:val="1"/>
    </w:pPr>
    <w:rPr>
      <w:sz w:val="28"/>
      <w:szCs w:val="40"/>
    </w:rPr>
  </w:style>
  <w:style w:type="paragraph" w:styleId="Heading3">
    <w:name w:val="heading 3"/>
    <w:basedOn w:val="HeadingBase"/>
    <w:next w:val="BodyText"/>
    <w:link w:val="Heading3Char"/>
    <w:qFormat/>
    <w:rsid w:val="0019061A"/>
    <w:pPr>
      <w:spacing w:before="180" w:after="120"/>
      <w:outlineLvl w:val="2"/>
    </w:pPr>
    <w:rPr>
      <w:spacing w:val="-10"/>
      <w:kern w:val="32"/>
    </w:rPr>
  </w:style>
  <w:style w:type="paragraph" w:styleId="Heading4">
    <w:name w:val="heading 4"/>
    <w:basedOn w:val="HeadingBase"/>
    <w:next w:val="BodyText"/>
    <w:link w:val="Heading4Char"/>
    <w:qFormat/>
    <w:rsid w:val="0019061A"/>
    <w:pPr>
      <w:spacing w:before="160" w:after="120"/>
      <w:outlineLvl w:val="3"/>
    </w:pPr>
    <w:rPr>
      <w:sz w:val="22"/>
    </w:rPr>
  </w:style>
  <w:style w:type="paragraph" w:styleId="Heading5">
    <w:name w:val="heading 5"/>
    <w:basedOn w:val="HeadingBase"/>
    <w:next w:val="Normal"/>
    <w:link w:val="Heading5Char"/>
    <w:qFormat/>
    <w:rsid w:val="0019061A"/>
    <w:pPr>
      <w:spacing w:before="80"/>
      <w:outlineLvl w:val="4"/>
    </w:pPr>
    <w:rPr>
      <w:color w:val="918585"/>
      <w:sz w:val="20"/>
    </w:rPr>
  </w:style>
  <w:style w:type="paragraph" w:styleId="Heading6">
    <w:name w:val="heading 6"/>
    <w:basedOn w:val="HeadingBase"/>
    <w:next w:val="Normal"/>
    <w:link w:val="Heading6Char"/>
    <w:qFormat/>
    <w:rsid w:val="0019061A"/>
    <w:pPr>
      <w:spacing w:before="60"/>
      <w:outlineLvl w:val="5"/>
    </w:pPr>
    <w:rPr>
      <w:color w:val="918585"/>
      <w:sz w:val="20"/>
    </w:rPr>
  </w:style>
  <w:style w:type="paragraph" w:styleId="Heading7">
    <w:name w:val="heading 7"/>
    <w:basedOn w:val="Normal"/>
    <w:next w:val="Normal"/>
    <w:link w:val="Heading7Char"/>
    <w:qFormat/>
    <w:rsid w:val="0019061A"/>
    <w:pPr>
      <w:ind w:left="720"/>
      <w:outlineLvl w:val="6"/>
    </w:pPr>
    <w:rPr>
      <w:i/>
    </w:rPr>
  </w:style>
  <w:style w:type="paragraph" w:styleId="Heading8">
    <w:name w:val="heading 8"/>
    <w:basedOn w:val="Normal"/>
    <w:next w:val="Normal"/>
    <w:link w:val="Heading8Char"/>
    <w:qFormat/>
    <w:rsid w:val="0019061A"/>
    <w:pPr>
      <w:ind w:left="720"/>
      <w:outlineLvl w:val="7"/>
    </w:pPr>
    <w:rPr>
      <w:i/>
    </w:rPr>
  </w:style>
  <w:style w:type="paragraph" w:styleId="Heading9">
    <w:name w:val="heading 9"/>
    <w:basedOn w:val="Normal"/>
    <w:next w:val="Normal"/>
    <w:link w:val="Heading9Char"/>
    <w:qFormat/>
    <w:rsid w:val="0019061A"/>
    <w:pPr>
      <w:ind w:left="720"/>
      <w:outlineLvl w:val="8"/>
    </w:pPr>
    <w:rPr>
      <w:i/>
    </w:rPr>
  </w:style>
  <w:style w:type="character" w:default="1" w:styleId="DefaultParagraphFont">
    <w:name w:val="Default Paragraph Font"/>
    <w:uiPriority w:val="1"/>
    <w:unhideWhenUsed/>
    <w:rsid w:val="001906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61A"/>
  </w:style>
  <w:style w:type="character" w:customStyle="1" w:styleId="Heading1Char">
    <w:name w:val="Heading 1 Char"/>
    <w:basedOn w:val="DefaultParagraphFont"/>
    <w:link w:val="Heading1"/>
    <w:rsid w:val="0019061A"/>
    <w:rPr>
      <w:rFonts w:ascii="Times New Roman" w:eastAsia="Times New Roman" w:hAnsi="Times New Roman" w:cs="Times New Roman"/>
      <w:b/>
      <w:sz w:val="32"/>
      <w:szCs w:val="20"/>
      <w:lang w:eastAsia="en-US"/>
    </w:rPr>
  </w:style>
  <w:style w:type="paragraph" w:styleId="BodyText">
    <w:name w:val="Body Text"/>
    <w:basedOn w:val="Normal"/>
    <w:link w:val="BodyTextChar"/>
    <w:rsid w:val="001906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061A"/>
    <w:rPr>
      <w:rFonts w:ascii="Times New Roman" w:eastAsia="Times New Roman" w:hAnsi="Times New Roman" w:cs="Times New Roman"/>
      <w:sz w:val="24"/>
      <w:lang w:val="en-US" w:eastAsia="en-US"/>
    </w:rPr>
  </w:style>
  <w:style w:type="paragraph" w:styleId="Footer">
    <w:name w:val="footer"/>
    <w:basedOn w:val="Normal"/>
    <w:link w:val="FooterChar"/>
    <w:rsid w:val="001906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61A"/>
    <w:rPr>
      <w:rFonts w:ascii="Times New Roman" w:eastAsia="Times New Roman" w:hAnsi="Times New Roman" w:cs="Times New Roman"/>
      <w:sz w:val="16"/>
      <w:lang w:val="en-US" w:eastAsia="en-US"/>
    </w:rPr>
  </w:style>
  <w:style w:type="paragraph" w:styleId="List">
    <w:name w:val="List"/>
    <w:basedOn w:val="BodyText"/>
    <w:next w:val="BodyText"/>
    <w:rsid w:val="0019061A"/>
    <w:pPr>
      <w:tabs>
        <w:tab w:val="left" w:pos="340"/>
      </w:tabs>
      <w:spacing w:before="60" w:after="60"/>
      <w:ind w:left="340" w:hanging="340"/>
    </w:pPr>
  </w:style>
  <w:style w:type="paragraph" w:styleId="ListBullet">
    <w:name w:val="List Bullet"/>
    <w:basedOn w:val="List"/>
    <w:rsid w:val="0019061A"/>
    <w:pPr>
      <w:numPr>
        <w:numId w:val="13"/>
      </w:numPr>
      <w:tabs>
        <w:tab w:val="clear" w:pos="340"/>
      </w:tabs>
      <w:spacing w:before="40" w:after="40"/>
    </w:pPr>
  </w:style>
  <w:style w:type="character" w:customStyle="1" w:styleId="SpecialBold">
    <w:name w:val="Special Bold"/>
    <w:basedOn w:val="DefaultParagraphFont"/>
    <w:rsid w:val="0019061A"/>
    <w:rPr>
      <w:b/>
      <w:spacing w:val="0"/>
    </w:rPr>
  </w:style>
  <w:style w:type="paragraph" w:styleId="ListBullet2">
    <w:name w:val="List Bullet 2"/>
    <w:basedOn w:val="List2"/>
    <w:rsid w:val="0019061A"/>
    <w:pPr>
      <w:numPr>
        <w:numId w:val="14"/>
      </w:numPr>
      <w:tabs>
        <w:tab w:val="clear" w:pos="680"/>
      </w:tabs>
    </w:pPr>
  </w:style>
  <w:style w:type="paragraph" w:styleId="Header">
    <w:name w:val="header"/>
    <w:basedOn w:val="Normal"/>
    <w:link w:val="HeaderChar"/>
    <w:rsid w:val="001906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6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061A"/>
    <w:pPr>
      <w:spacing w:before="240" w:after="120"/>
      <w:outlineLvl w:val="0"/>
    </w:pPr>
    <w:rPr>
      <w:rFonts w:ascii="Times New Roman" w:hAnsi="Times New Roman"/>
      <w:b/>
      <w:sz w:val="28"/>
    </w:rPr>
  </w:style>
  <w:style w:type="paragraph" w:customStyle="1" w:styleId="AllowPageBreak">
    <w:name w:val="AllowPageBreak"/>
    <w:rsid w:val="001906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061A"/>
    <w:pPr>
      <w:tabs>
        <w:tab w:val="left" w:pos="680"/>
      </w:tabs>
      <w:spacing w:before="60" w:after="60"/>
      <w:ind w:left="680" w:hanging="340"/>
    </w:pPr>
  </w:style>
  <w:style w:type="character" w:customStyle="1" w:styleId="Underline">
    <w:name w:val="Underline"/>
    <w:basedOn w:val="DefaultParagraphFont"/>
    <w:qFormat/>
    <w:rsid w:val="0019061A"/>
    <w:rPr>
      <w:u w:val="single"/>
    </w:rPr>
  </w:style>
  <w:style w:type="character" w:customStyle="1" w:styleId="BoldandItalics">
    <w:name w:val="Bold and Italics"/>
    <w:qFormat/>
    <w:rsid w:val="0019061A"/>
    <w:rPr>
      <w:b/>
      <w:i/>
      <w:u w:val="none"/>
    </w:rPr>
  </w:style>
  <w:style w:type="character" w:customStyle="1" w:styleId="Heading2Char">
    <w:name w:val="Heading 2 Char"/>
    <w:basedOn w:val="DefaultParagraphFont"/>
    <w:link w:val="Heading2"/>
    <w:rsid w:val="001906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6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6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6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6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6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06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061A"/>
    <w:rPr>
      <w:rFonts w:ascii="Courier New" w:eastAsia="Times New Roman" w:hAnsi="Courier New" w:cs="Times New Roman"/>
      <w:i/>
      <w:szCs w:val="20"/>
      <w:lang w:val="en-US" w:eastAsia="en-US"/>
    </w:rPr>
  </w:style>
  <w:style w:type="paragraph" w:customStyle="1" w:styleId="HeadingBase">
    <w:name w:val="Heading Base"/>
    <w:rsid w:val="001906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61A"/>
    <w:pPr>
      <w:tabs>
        <w:tab w:val="right" w:leader="dot" w:pos="9072"/>
      </w:tabs>
      <w:ind w:left="567"/>
    </w:pPr>
    <w:rPr>
      <w:szCs w:val="22"/>
    </w:rPr>
  </w:style>
  <w:style w:type="paragraph" w:customStyle="1" w:styleId="TOCBase">
    <w:name w:val="TOC Base"/>
    <w:rsid w:val="001906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61A"/>
    <w:pPr>
      <w:tabs>
        <w:tab w:val="right" w:leader="dot" w:pos="9072"/>
      </w:tabs>
      <w:spacing w:before="40" w:after="40"/>
      <w:ind w:left="284"/>
    </w:pPr>
    <w:rPr>
      <w:rFonts w:ascii="Times New Roman" w:hAnsi="Times New Roman"/>
    </w:rPr>
  </w:style>
  <w:style w:type="paragraph" w:styleId="TOC1">
    <w:name w:val="toc 1"/>
    <w:basedOn w:val="TOCBase"/>
    <w:next w:val="Normal"/>
    <w:rsid w:val="001906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061A"/>
    <w:pPr>
      <w:spacing w:before="5040"/>
      <w:jc w:val="center"/>
    </w:pPr>
    <w:rPr>
      <w:sz w:val="48"/>
      <w:szCs w:val="72"/>
      <w:lang w:val="en-US"/>
    </w:rPr>
  </w:style>
  <w:style w:type="character" w:customStyle="1" w:styleId="TitleChar">
    <w:name w:val="Title Char"/>
    <w:basedOn w:val="DefaultParagraphFont"/>
    <w:link w:val="Title"/>
    <w:rsid w:val="001906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61A"/>
    <w:pPr>
      <w:tabs>
        <w:tab w:val="left" w:pos="3600"/>
        <w:tab w:val="left" w:pos="3958"/>
      </w:tabs>
    </w:pPr>
  </w:style>
  <w:style w:type="paragraph" w:customStyle="1" w:styleId="Note">
    <w:name w:val="Note"/>
    <w:basedOn w:val="BodyText"/>
    <w:rsid w:val="001906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61A"/>
    <w:pPr>
      <w:framePr w:wrap="auto" w:hAnchor="text" w:y="6049"/>
    </w:pPr>
    <w:rPr>
      <w:color w:val="000000"/>
      <w:sz w:val="40"/>
    </w:rPr>
  </w:style>
  <w:style w:type="paragraph" w:customStyle="1" w:styleId="TOCTitle">
    <w:name w:val="TOCTitle"/>
    <w:basedOn w:val="Heading1"/>
    <w:rsid w:val="0019061A"/>
    <w:pPr>
      <w:spacing w:after="240"/>
      <w:jc w:val="center"/>
      <w:outlineLvl w:val="9"/>
    </w:pPr>
    <w:rPr>
      <w:caps/>
    </w:rPr>
  </w:style>
  <w:style w:type="paragraph" w:customStyle="1" w:styleId="Version">
    <w:name w:val="Version"/>
    <w:rsid w:val="001906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61A"/>
    <w:pPr>
      <w:keepNext w:val="0"/>
      <w:tabs>
        <w:tab w:val="right" w:pos="4176"/>
      </w:tabs>
      <w:ind w:left="198" w:hanging="198"/>
    </w:pPr>
    <w:rPr>
      <w:rFonts w:ascii="Garamond" w:hAnsi="Garamond"/>
    </w:rPr>
  </w:style>
  <w:style w:type="paragraph" w:styleId="IndexHeading">
    <w:name w:val="index heading"/>
    <w:basedOn w:val="Normal"/>
    <w:next w:val="Index1"/>
    <w:semiHidden/>
    <w:rsid w:val="0019061A"/>
    <w:pPr>
      <w:spacing w:before="120" w:after="120"/>
    </w:pPr>
    <w:rPr>
      <w:rFonts w:ascii="Arial" w:hAnsi="Arial"/>
      <w:b/>
      <w:color w:val="918585"/>
      <w:sz w:val="24"/>
    </w:rPr>
  </w:style>
  <w:style w:type="paragraph" w:customStyle="1" w:styleId="Chapter">
    <w:name w:val="Chapter"/>
    <w:basedOn w:val="Normal"/>
    <w:rsid w:val="0019061A"/>
    <w:pPr>
      <w:spacing w:before="240"/>
    </w:pPr>
    <w:rPr>
      <w:rFonts w:ascii="Times New Roman" w:hAnsi="Times New Roman"/>
      <w:smallCaps/>
      <w:spacing w:val="80"/>
      <w:sz w:val="28"/>
    </w:rPr>
  </w:style>
  <w:style w:type="paragraph" w:customStyle="1" w:styleId="InChapter">
    <w:name w:val="InChapter"/>
    <w:basedOn w:val="Heading3"/>
    <w:rsid w:val="0019061A"/>
    <w:pPr>
      <w:spacing w:after="240"/>
      <w:outlineLvl w:val="9"/>
    </w:pPr>
    <w:rPr>
      <w:noProof/>
    </w:rPr>
  </w:style>
  <w:style w:type="paragraph" w:styleId="Index2">
    <w:name w:val="index 2"/>
    <w:basedOn w:val="Normal"/>
    <w:next w:val="Normal"/>
    <w:semiHidden/>
    <w:rsid w:val="0019061A"/>
    <w:pPr>
      <w:tabs>
        <w:tab w:val="right" w:pos="4176"/>
      </w:tabs>
      <w:ind w:left="568" w:hanging="284"/>
    </w:pPr>
    <w:rPr>
      <w:rFonts w:ascii="Garamond" w:hAnsi="Garamond"/>
    </w:rPr>
  </w:style>
  <w:style w:type="paragraph" w:customStyle="1" w:styleId="Byline">
    <w:name w:val="Byline"/>
    <w:rsid w:val="001906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61A"/>
    <w:pPr>
      <w:tabs>
        <w:tab w:val="clear" w:pos="3600"/>
        <w:tab w:val="clear" w:pos="3958"/>
      </w:tabs>
      <w:jc w:val="right"/>
    </w:pPr>
  </w:style>
  <w:style w:type="character" w:styleId="Emphasis">
    <w:name w:val="Emphasis"/>
    <w:basedOn w:val="DefaultParagraphFont"/>
    <w:qFormat/>
    <w:rsid w:val="0019061A"/>
    <w:rPr>
      <w:i/>
    </w:rPr>
  </w:style>
  <w:style w:type="paragraph" w:styleId="Caption">
    <w:name w:val="caption"/>
    <w:basedOn w:val="BodyText"/>
    <w:next w:val="Normal"/>
    <w:qFormat/>
    <w:rsid w:val="0019061A"/>
    <w:pPr>
      <w:framePr w:w="2268" w:hSpace="181" w:vSpace="181" w:wrap="around" w:vAnchor="text" w:hAnchor="page" w:x="1135" w:y="285" w:anchorLock="1"/>
    </w:pPr>
    <w:rPr>
      <w:i/>
    </w:rPr>
  </w:style>
  <w:style w:type="paragraph" w:customStyle="1" w:styleId="MiniTOCTitle">
    <w:name w:val="MiniTOCTitle"/>
    <w:basedOn w:val="Heading4"/>
    <w:rsid w:val="0019061A"/>
    <w:pPr>
      <w:spacing w:before="240"/>
      <w:outlineLvl w:val="9"/>
    </w:pPr>
    <w:rPr>
      <w:noProof/>
      <w:sz w:val="24"/>
    </w:rPr>
  </w:style>
  <w:style w:type="paragraph" w:customStyle="1" w:styleId="MiniTOCItem">
    <w:name w:val="MiniTOCItem"/>
    <w:basedOn w:val="ListBullet"/>
    <w:rsid w:val="0019061A"/>
    <w:pPr>
      <w:numPr>
        <w:numId w:val="0"/>
      </w:numPr>
      <w:tabs>
        <w:tab w:val="right" w:leader="dot" w:pos="6521"/>
      </w:tabs>
      <w:spacing w:before="0" w:after="0"/>
    </w:pPr>
  </w:style>
  <w:style w:type="paragraph" w:customStyle="1" w:styleId="TOFTitle">
    <w:name w:val="TOFTitle"/>
    <w:basedOn w:val="TOCTitle"/>
    <w:rsid w:val="0019061A"/>
  </w:style>
  <w:style w:type="paragraph" w:styleId="TableofFigures">
    <w:name w:val="table of figures"/>
    <w:basedOn w:val="Normal"/>
    <w:next w:val="Normal"/>
    <w:semiHidden/>
    <w:rsid w:val="0019061A"/>
    <w:pPr>
      <w:tabs>
        <w:tab w:val="right" w:leader="dot" w:pos="9072"/>
      </w:tabs>
      <w:ind w:left="970" w:hanging="403"/>
    </w:pPr>
    <w:rPr>
      <w:rFonts w:ascii="Times New Roman" w:hAnsi="Times New Roman"/>
      <w:b/>
    </w:rPr>
  </w:style>
  <w:style w:type="paragraph" w:styleId="ListNumber">
    <w:name w:val="List Number"/>
    <w:basedOn w:val="List"/>
    <w:rsid w:val="0019061A"/>
    <w:pPr>
      <w:numPr>
        <w:numId w:val="11"/>
      </w:numPr>
    </w:pPr>
  </w:style>
  <w:style w:type="character" w:customStyle="1" w:styleId="WingdingSymbols">
    <w:name w:val="Wingding Symbols"/>
    <w:rsid w:val="0019061A"/>
    <w:rPr>
      <w:rFonts w:ascii="Wingdings" w:hAnsi="Wingdings"/>
    </w:rPr>
  </w:style>
  <w:style w:type="paragraph" w:customStyle="1" w:styleId="TableHeading">
    <w:name w:val="Table Heading"/>
    <w:basedOn w:val="HeadingBase"/>
    <w:rsid w:val="0019061A"/>
    <w:pPr>
      <w:keepLines/>
      <w:pBdr>
        <w:bottom w:val="single" w:sz="6" w:space="1" w:color="918585"/>
      </w:pBdr>
      <w:spacing w:before="240"/>
    </w:pPr>
  </w:style>
  <w:style w:type="character" w:customStyle="1" w:styleId="HotSpot">
    <w:name w:val="HotSpot"/>
    <w:rsid w:val="0019061A"/>
    <w:rPr>
      <w:color w:val="0033CC"/>
      <w:u w:val="none"/>
    </w:rPr>
  </w:style>
  <w:style w:type="paragraph" w:customStyle="1" w:styleId="BodyTextRight">
    <w:name w:val="Body Text Right"/>
    <w:basedOn w:val="BodyText"/>
    <w:rsid w:val="0019061A"/>
    <w:pPr>
      <w:spacing w:before="0" w:after="0"/>
      <w:jc w:val="right"/>
    </w:pPr>
  </w:style>
  <w:style w:type="paragraph" w:styleId="Index3">
    <w:name w:val="index 3"/>
    <w:basedOn w:val="ListNumber2"/>
    <w:next w:val="Normal"/>
    <w:semiHidden/>
    <w:rsid w:val="0019061A"/>
    <w:pPr>
      <w:numPr>
        <w:numId w:val="0"/>
      </w:numPr>
      <w:tabs>
        <w:tab w:val="right" w:leader="dot" w:pos="4176"/>
      </w:tabs>
    </w:pPr>
  </w:style>
  <w:style w:type="paragraph" w:styleId="ListNumber2">
    <w:name w:val="List Number 2"/>
    <w:basedOn w:val="List2"/>
    <w:rsid w:val="0019061A"/>
    <w:pPr>
      <w:numPr>
        <w:numId w:val="10"/>
      </w:numPr>
      <w:tabs>
        <w:tab w:val="clear" w:pos="1060"/>
      </w:tabs>
    </w:pPr>
  </w:style>
  <w:style w:type="paragraph" w:customStyle="1" w:styleId="MarginNote">
    <w:name w:val="Margin Note"/>
    <w:basedOn w:val="BodyText"/>
    <w:rsid w:val="001906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6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6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061A"/>
    <w:rPr>
      <w:sz w:val="32"/>
    </w:rPr>
  </w:style>
  <w:style w:type="paragraph" w:customStyle="1" w:styleId="HeadingProcedure">
    <w:name w:val="Heading Procedure"/>
    <w:basedOn w:val="HeadingBase"/>
    <w:next w:val="Normal"/>
    <w:rsid w:val="0019061A"/>
    <w:pPr>
      <w:tabs>
        <w:tab w:val="left" w:pos="0"/>
      </w:tabs>
      <w:spacing w:before="120" w:after="60"/>
    </w:pPr>
    <w:rPr>
      <w:i/>
      <w:color w:val="918585"/>
      <w:sz w:val="22"/>
    </w:rPr>
  </w:style>
  <w:style w:type="paragraph" w:customStyle="1" w:styleId="TableBodyText">
    <w:name w:val="Table Body Text"/>
    <w:basedOn w:val="BodyText"/>
    <w:rsid w:val="0019061A"/>
    <w:pPr>
      <w:spacing w:before="60" w:after="60"/>
    </w:pPr>
  </w:style>
  <w:style w:type="paragraph" w:styleId="ListContinue">
    <w:name w:val="List Continue"/>
    <w:basedOn w:val="List"/>
    <w:rsid w:val="0019061A"/>
    <w:pPr>
      <w:ind w:firstLine="0"/>
    </w:pPr>
  </w:style>
  <w:style w:type="paragraph" w:customStyle="1" w:styleId="ListNote">
    <w:name w:val="List Note"/>
    <w:basedOn w:val="List"/>
    <w:rsid w:val="0019061A"/>
    <w:pPr>
      <w:pBdr>
        <w:top w:val="single" w:sz="6" w:space="2" w:color="918585"/>
        <w:bottom w:val="single" w:sz="6" w:space="2" w:color="918585"/>
      </w:pBdr>
      <w:tabs>
        <w:tab w:val="left" w:pos="1021"/>
      </w:tabs>
      <w:ind w:firstLine="0"/>
    </w:pPr>
  </w:style>
  <w:style w:type="paragraph" w:customStyle="1" w:styleId="Warning">
    <w:name w:val="Warning"/>
    <w:basedOn w:val="BodyText"/>
    <w:rsid w:val="0019061A"/>
    <w:pPr>
      <w:shd w:val="clear" w:color="auto" w:fill="D9D9D9"/>
      <w:tabs>
        <w:tab w:val="left" w:pos="992"/>
      </w:tabs>
      <w:ind w:left="119" w:right="119"/>
    </w:pPr>
    <w:rPr>
      <w:sz w:val="20"/>
    </w:rPr>
  </w:style>
  <w:style w:type="paragraph" w:customStyle="1" w:styleId="MarginIcons">
    <w:name w:val="Margin Icons"/>
    <w:basedOn w:val="BodyText"/>
    <w:rsid w:val="001906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61A"/>
    <w:rPr>
      <w:rFonts w:ascii="Courier New" w:hAnsi="Courier New"/>
    </w:rPr>
  </w:style>
  <w:style w:type="paragraph" w:customStyle="1" w:styleId="NoteBullet">
    <w:name w:val="Note Bullet"/>
    <w:basedOn w:val="Note"/>
    <w:rsid w:val="0019061A"/>
    <w:pPr>
      <w:tabs>
        <w:tab w:val="clear" w:pos="680"/>
      </w:tabs>
      <w:spacing w:before="60" w:after="60"/>
    </w:pPr>
  </w:style>
  <w:style w:type="paragraph" w:customStyle="1" w:styleId="SubHeading2">
    <w:name w:val="SubHeading2"/>
    <w:basedOn w:val="HeadingBase"/>
    <w:rsid w:val="0019061A"/>
    <w:pPr>
      <w:spacing w:before="240" w:after="60"/>
    </w:pPr>
    <w:rPr>
      <w:sz w:val="20"/>
    </w:rPr>
  </w:style>
  <w:style w:type="paragraph" w:customStyle="1" w:styleId="SubHeading1">
    <w:name w:val="SubHeading1"/>
    <w:basedOn w:val="HeadingBase"/>
    <w:rsid w:val="0019061A"/>
    <w:pPr>
      <w:spacing w:before="240" w:after="60"/>
    </w:pPr>
    <w:rPr>
      <w:color w:val="918585"/>
      <w:sz w:val="22"/>
    </w:rPr>
  </w:style>
  <w:style w:type="paragraph" w:customStyle="1" w:styleId="SideHeading">
    <w:name w:val="Side Heading"/>
    <w:basedOn w:val="HeadingBase"/>
    <w:rsid w:val="001906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61A"/>
    <w:pPr>
      <w:numPr>
        <w:numId w:val="12"/>
      </w:numPr>
    </w:pPr>
  </w:style>
  <w:style w:type="paragraph" w:styleId="PlainText">
    <w:name w:val="Plain Text"/>
    <w:basedOn w:val="Normal"/>
    <w:link w:val="PlainTextChar"/>
    <w:rsid w:val="0019061A"/>
    <w:rPr>
      <w:sz w:val="20"/>
    </w:rPr>
  </w:style>
  <w:style w:type="character" w:customStyle="1" w:styleId="PlainTextChar">
    <w:name w:val="Plain Text Char"/>
    <w:basedOn w:val="DefaultParagraphFont"/>
    <w:link w:val="PlainText"/>
    <w:rsid w:val="001906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061A"/>
    <w:rPr>
      <w:b/>
      <w:smallCaps/>
    </w:rPr>
  </w:style>
  <w:style w:type="paragraph" w:customStyle="1" w:styleId="TableListNumber">
    <w:name w:val="Table List Number"/>
    <w:basedOn w:val="ListNumber"/>
    <w:rsid w:val="0019061A"/>
    <w:pPr>
      <w:numPr>
        <w:numId w:val="0"/>
      </w:numPr>
    </w:pPr>
  </w:style>
  <w:style w:type="paragraph" w:styleId="TOC4">
    <w:name w:val="toc 4"/>
    <w:basedOn w:val="TOCBase"/>
    <w:next w:val="Normal"/>
    <w:semiHidden/>
    <w:rsid w:val="0019061A"/>
    <w:pPr>
      <w:tabs>
        <w:tab w:val="right" w:leader="dot" w:pos="9071"/>
      </w:tabs>
      <w:ind w:left="1701"/>
    </w:pPr>
  </w:style>
  <w:style w:type="paragraph" w:customStyle="1" w:styleId="ListAlpha">
    <w:name w:val="List Alpha"/>
    <w:basedOn w:val="List"/>
    <w:rsid w:val="0019061A"/>
    <w:pPr>
      <w:numPr>
        <w:numId w:val="9"/>
      </w:numPr>
    </w:pPr>
  </w:style>
  <w:style w:type="paragraph" w:customStyle="1" w:styleId="ListAlpha2">
    <w:name w:val="List Alpha 2"/>
    <w:basedOn w:val="List2"/>
    <w:rsid w:val="0019061A"/>
    <w:pPr>
      <w:numPr>
        <w:numId w:val="8"/>
      </w:numPr>
    </w:pPr>
  </w:style>
  <w:style w:type="paragraph" w:styleId="List3">
    <w:name w:val="List 3"/>
    <w:basedOn w:val="BodyText"/>
    <w:rsid w:val="0019061A"/>
    <w:pPr>
      <w:tabs>
        <w:tab w:val="left" w:pos="1021"/>
      </w:tabs>
      <w:spacing w:before="60" w:after="60"/>
      <w:ind w:left="1020" w:hanging="340"/>
    </w:pPr>
  </w:style>
  <w:style w:type="paragraph" w:styleId="List4">
    <w:name w:val="List 4"/>
    <w:basedOn w:val="BodyText"/>
    <w:rsid w:val="0019061A"/>
    <w:pPr>
      <w:tabs>
        <w:tab w:val="left" w:pos="1361"/>
      </w:tabs>
      <w:spacing w:before="60" w:after="60"/>
      <w:ind w:left="1361" w:hanging="340"/>
    </w:pPr>
  </w:style>
  <w:style w:type="paragraph" w:styleId="List5">
    <w:name w:val="List 5"/>
    <w:basedOn w:val="BodyText"/>
    <w:rsid w:val="0019061A"/>
    <w:pPr>
      <w:tabs>
        <w:tab w:val="left" w:pos="1701"/>
      </w:tabs>
      <w:spacing w:before="60" w:after="60"/>
      <w:ind w:left="1701" w:hanging="340"/>
    </w:pPr>
  </w:style>
  <w:style w:type="paragraph" w:styleId="ListBullet3">
    <w:name w:val="List Bullet 3"/>
    <w:basedOn w:val="List3"/>
    <w:rsid w:val="0019061A"/>
    <w:pPr>
      <w:numPr>
        <w:numId w:val="15"/>
      </w:numPr>
      <w:tabs>
        <w:tab w:val="clear" w:pos="1021"/>
      </w:tabs>
      <w:ind w:left="1037" w:hanging="357"/>
    </w:pPr>
  </w:style>
  <w:style w:type="paragraph" w:styleId="ListBullet4">
    <w:name w:val="List Bullet 4"/>
    <w:basedOn w:val="List4"/>
    <w:rsid w:val="0019061A"/>
    <w:pPr>
      <w:numPr>
        <w:numId w:val="3"/>
      </w:numPr>
    </w:pPr>
  </w:style>
  <w:style w:type="paragraph" w:styleId="ListBullet5">
    <w:name w:val="List Bullet 5"/>
    <w:basedOn w:val="List5"/>
    <w:rsid w:val="0019061A"/>
    <w:pPr>
      <w:numPr>
        <w:numId w:val="4"/>
      </w:numPr>
    </w:pPr>
  </w:style>
  <w:style w:type="paragraph" w:styleId="ListContinue2">
    <w:name w:val="List Continue 2"/>
    <w:basedOn w:val="List2"/>
    <w:rsid w:val="0019061A"/>
    <w:pPr>
      <w:ind w:firstLine="0"/>
    </w:pPr>
  </w:style>
  <w:style w:type="paragraph" w:styleId="ListContinue3">
    <w:name w:val="List Continue 3"/>
    <w:basedOn w:val="List3"/>
    <w:rsid w:val="0019061A"/>
    <w:pPr>
      <w:ind w:left="1021" w:firstLine="0"/>
    </w:pPr>
  </w:style>
  <w:style w:type="paragraph" w:styleId="ListContinue4">
    <w:name w:val="List Continue 4"/>
    <w:basedOn w:val="List4"/>
    <w:rsid w:val="0019061A"/>
    <w:pPr>
      <w:ind w:firstLine="0"/>
    </w:pPr>
  </w:style>
  <w:style w:type="paragraph" w:styleId="ListContinue5">
    <w:name w:val="List Continue 5"/>
    <w:basedOn w:val="List5"/>
    <w:rsid w:val="0019061A"/>
    <w:pPr>
      <w:ind w:firstLine="0"/>
    </w:pPr>
  </w:style>
  <w:style w:type="paragraph" w:styleId="ListNumber3">
    <w:name w:val="List Number 3"/>
    <w:basedOn w:val="List3"/>
    <w:rsid w:val="0019061A"/>
    <w:pPr>
      <w:numPr>
        <w:numId w:val="5"/>
      </w:numPr>
    </w:pPr>
  </w:style>
  <w:style w:type="paragraph" w:styleId="ListNumber4">
    <w:name w:val="List Number 4"/>
    <w:basedOn w:val="List4"/>
    <w:rsid w:val="0019061A"/>
    <w:pPr>
      <w:numPr>
        <w:numId w:val="6"/>
      </w:numPr>
    </w:pPr>
  </w:style>
  <w:style w:type="paragraph" w:styleId="ListNumber5">
    <w:name w:val="List Number 5"/>
    <w:basedOn w:val="List5"/>
    <w:rsid w:val="0019061A"/>
    <w:pPr>
      <w:numPr>
        <w:numId w:val="7"/>
      </w:numPr>
    </w:pPr>
  </w:style>
  <w:style w:type="paragraph" w:styleId="BlockText">
    <w:name w:val="Block Text"/>
    <w:basedOn w:val="Normal"/>
    <w:rsid w:val="0019061A"/>
    <w:pPr>
      <w:spacing w:after="120"/>
      <w:ind w:left="1440" w:right="1440"/>
    </w:pPr>
  </w:style>
  <w:style w:type="character" w:customStyle="1" w:styleId="Subscript">
    <w:name w:val="Subscript"/>
    <w:basedOn w:val="DefaultParagraphFont"/>
    <w:rsid w:val="0019061A"/>
    <w:rPr>
      <w:sz w:val="16"/>
      <w:vertAlign w:val="subscript"/>
    </w:rPr>
  </w:style>
  <w:style w:type="character" w:customStyle="1" w:styleId="Superscript">
    <w:name w:val="Superscript"/>
    <w:basedOn w:val="DefaultParagraphFont"/>
    <w:rsid w:val="0019061A"/>
    <w:rPr>
      <w:sz w:val="16"/>
      <w:vertAlign w:val="superscript"/>
    </w:rPr>
  </w:style>
  <w:style w:type="character" w:customStyle="1" w:styleId="Symbols">
    <w:name w:val="Symbols"/>
    <w:basedOn w:val="DefaultParagraphFont"/>
    <w:rsid w:val="0019061A"/>
    <w:rPr>
      <w:rFonts w:ascii="Symbol" w:hAnsi="Symbol"/>
    </w:rPr>
  </w:style>
  <w:style w:type="character" w:customStyle="1" w:styleId="MenuOptions">
    <w:name w:val="Menu Options"/>
    <w:basedOn w:val="DefaultParagraphFont"/>
    <w:rsid w:val="0019061A"/>
    <w:rPr>
      <w:rFonts w:ascii="Arial Narrow" w:hAnsi="Arial Narrow"/>
      <w:smallCaps/>
    </w:rPr>
  </w:style>
  <w:style w:type="character" w:customStyle="1" w:styleId="Buttons">
    <w:name w:val="Buttons"/>
    <w:basedOn w:val="DefaultParagraphFont"/>
    <w:rsid w:val="0019061A"/>
    <w:rPr>
      <w:b/>
    </w:rPr>
  </w:style>
  <w:style w:type="character" w:customStyle="1" w:styleId="Underlined">
    <w:name w:val="Underlined"/>
    <w:basedOn w:val="DefaultParagraphFont"/>
    <w:rsid w:val="0019061A"/>
    <w:rPr>
      <w:u w:val="single"/>
    </w:rPr>
  </w:style>
  <w:style w:type="paragraph" w:customStyle="1" w:styleId="TableBodyTextRight">
    <w:name w:val="Table Body Text Right"/>
    <w:basedOn w:val="TableBodyText"/>
    <w:rsid w:val="0019061A"/>
    <w:pPr>
      <w:widowControl w:val="0"/>
      <w:autoSpaceDE w:val="0"/>
      <w:autoSpaceDN w:val="0"/>
      <w:adjustRightInd w:val="0"/>
      <w:jc w:val="right"/>
    </w:pPr>
    <w:rPr>
      <w:rFonts w:cs="Arial"/>
      <w:szCs w:val="18"/>
    </w:rPr>
  </w:style>
  <w:style w:type="paragraph" w:customStyle="1" w:styleId="CopyrightText">
    <w:name w:val="Copyright Text"/>
    <w:basedOn w:val="BodyText"/>
    <w:rsid w:val="0019061A"/>
    <w:rPr>
      <w:sz w:val="18"/>
    </w:rPr>
  </w:style>
  <w:style w:type="paragraph" w:customStyle="1" w:styleId="BodySmallRight">
    <w:name w:val="Body Small Right"/>
    <w:basedOn w:val="BodyTextRight"/>
    <w:rsid w:val="0019061A"/>
    <w:rPr>
      <w:sz w:val="18"/>
      <w:szCs w:val="18"/>
    </w:rPr>
  </w:style>
  <w:style w:type="paragraph" w:customStyle="1" w:styleId="MarginEdition">
    <w:name w:val="Margin Edition"/>
    <w:basedOn w:val="MarginNote"/>
    <w:rsid w:val="0019061A"/>
    <w:pPr>
      <w:spacing w:before="0" w:after="0"/>
    </w:pPr>
    <w:rPr>
      <w:rFonts w:ascii="Times New Roman" w:hAnsi="Times New Roman"/>
      <w:color w:val="999999"/>
    </w:rPr>
  </w:style>
  <w:style w:type="paragraph" w:customStyle="1" w:styleId="Spacer">
    <w:name w:val="Spacer"/>
    <w:basedOn w:val="Normal"/>
    <w:rsid w:val="0019061A"/>
    <w:rPr>
      <w:sz w:val="2"/>
      <w:szCs w:val="2"/>
    </w:rPr>
  </w:style>
  <w:style w:type="character" w:customStyle="1" w:styleId="Small">
    <w:name w:val="Small"/>
    <w:basedOn w:val="DefaultParagraphFont"/>
    <w:rsid w:val="0019061A"/>
    <w:rPr>
      <w:sz w:val="16"/>
    </w:rPr>
  </w:style>
  <w:style w:type="paragraph" w:customStyle="1" w:styleId="WideTable">
    <w:name w:val="Wide Table"/>
    <w:basedOn w:val="Normal"/>
    <w:rsid w:val="0019061A"/>
    <w:pPr>
      <w:ind w:left="-1418"/>
    </w:pPr>
    <w:rPr>
      <w:sz w:val="2"/>
      <w:szCs w:val="2"/>
    </w:rPr>
  </w:style>
  <w:style w:type="character" w:styleId="PageNumber">
    <w:name w:val="page number"/>
    <w:basedOn w:val="DefaultParagraphFont"/>
    <w:rsid w:val="0019061A"/>
  </w:style>
  <w:style w:type="paragraph" w:styleId="Quote">
    <w:name w:val="Quote"/>
    <w:basedOn w:val="Heading1"/>
    <w:link w:val="QuoteChar"/>
    <w:qFormat/>
    <w:rsid w:val="0019061A"/>
    <w:rPr>
      <w:b w:val="0"/>
      <w:sz w:val="72"/>
      <w:szCs w:val="72"/>
      <w:lang w:val="en-NZ"/>
    </w:rPr>
  </w:style>
  <w:style w:type="character" w:customStyle="1" w:styleId="QuoteChar">
    <w:name w:val="Quote Char"/>
    <w:basedOn w:val="DefaultParagraphFont"/>
    <w:link w:val="Quote"/>
    <w:rsid w:val="001906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61A"/>
    <w:pPr>
      <w:pageBreakBefore/>
    </w:pPr>
  </w:style>
  <w:style w:type="paragraph" w:customStyle="1" w:styleId="Border">
    <w:name w:val="Border"/>
    <w:basedOn w:val="Normal"/>
    <w:qFormat/>
    <w:rsid w:val="001906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61A"/>
    <w:rPr>
      <w:b/>
      <w:bCs/>
      <w:i/>
      <w:iCs/>
      <w:color w:val="auto"/>
    </w:rPr>
  </w:style>
  <w:style w:type="paragraph" w:styleId="IntenseQuote">
    <w:name w:val="Intense Quote"/>
    <w:basedOn w:val="Normal"/>
    <w:next w:val="Normal"/>
    <w:link w:val="IntenseQuoteChar"/>
    <w:uiPriority w:val="30"/>
    <w:qFormat/>
    <w:rsid w:val="001906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6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061A"/>
    <w:rPr>
      <w:smallCaps/>
      <w:color w:val="auto"/>
      <w:u w:val="single"/>
    </w:rPr>
  </w:style>
  <w:style w:type="character" w:styleId="IntenseReference">
    <w:name w:val="Intense Reference"/>
    <w:basedOn w:val="DefaultParagraphFont"/>
    <w:uiPriority w:val="32"/>
    <w:qFormat/>
    <w:rsid w:val="0019061A"/>
    <w:rPr>
      <w:b/>
      <w:bCs/>
      <w:smallCaps/>
      <w:color w:val="auto"/>
      <w:spacing w:val="5"/>
      <w:u w:val="single"/>
    </w:rPr>
  </w:style>
  <w:style w:type="paragraph" w:customStyle="1" w:styleId="2ColumnHeading">
    <w:name w:val="2Column Heading"/>
    <w:basedOn w:val="BodyText"/>
    <w:qFormat/>
    <w:rsid w:val="0019061A"/>
    <w:pPr>
      <w:spacing w:after="60"/>
      <w:ind w:left="-2268"/>
    </w:pPr>
    <w:rPr>
      <w:b/>
    </w:rPr>
  </w:style>
  <w:style w:type="paragraph" w:customStyle="1" w:styleId="Heading1TOC">
    <w:name w:val="Heading1 TOC"/>
    <w:basedOn w:val="Normal"/>
    <w:qFormat/>
    <w:rsid w:val="0019061A"/>
    <w:pPr>
      <w:spacing w:before="240" w:after="120"/>
    </w:pPr>
    <w:rPr>
      <w:rFonts w:ascii="Times New Roman" w:hAnsi="Times New Roman"/>
      <w:b/>
      <w:sz w:val="32"/>
    </w:rPr>
  </w:style>
  <w:style w:type="paragraph" w:customStyle="1" w:styleId="Heading2TOC">
    <w:name w:val="Heading2 TOC"/>
    <w:basedOn w:val="Normal"/>
    <w:qFormat/>
    <w:rsid w:val="0019061A"/>
    <w:pPr>
      <w:spacing w:before="240" w:after="60"/>
    </w:pPr>
    <w:rPr>
      <w:rFonts w:ascii="Times New Roman" w:hAnsi="Times New Roman"/>
      <w:b/>
      <w:sz w:val="28"/>
    </w:rPr>
  </w:style>
  <w:style w:type="paragraph" w:styleId="BalloonText">
    <w:name w:val="Balloon Text"/>
    <w:basedOn w:val="Normal"/>
    <w:link w:val="BalloonTextChar"/>
    <w:rsid w:val="0019061A"/>
    <w:rPr>
      <w:rFonts w:ascii="Tahoma" w:hAnsi="Tahoma" w:cs="Tahoma"/>
      <w:sz w:val="16"/>
      <w:szCs w:val="16"/>
    </w:rPr>
  </w:style>
  <w:style w:type="character" w:customStyle="1" w:styleId="BalloonTextChar">
    <w:name w:val="Balloon Text Char"/>
    <w:basedOn w:val="DefaultParagraphFont"/>
    <w:link w:val="BalloonText"/>
    <w:rsid w:val="001906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06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06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1069</Words>
  <Characters>6739</Characters>
  <Application>Microsoft Office Word</Application>
  <DocSecurity>0</DocSecurity>
  <Lines>264</Lines>
  <Paragraphs>141</Paragraphs>
  <ScaleCrop>false</ScaleCrop>
  <Company>Author-it Software Corporation Ltd.</Company>
  <LinksUpToDate>false</LinksUpToDate>
  <CharactersWithSpaces>7734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MTMSR204C Despatch meat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2012-05-27T02:53:00Z</dcterms:created>
  <dcterms:modified xsi:type="dcterms:W3CDTF">2012-05-27T02:53:00Z</dcterms:modified>
</cp:coreProperties>
</file>