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839" w:rsidP="002E0839">
      <w:pPr>
        <w:pStyle w:val="Title"/>
      </w:pPr>
      <w:bookmarkStart w:id="0" w:name="_GoBack"/>
      <w:bookmarkEnd w:id="0"/>
      <w:r>
        <w:fldChar w:fldCharType="begin"/>
      </w:r>
      <w:r>
        <w:instrText xml:space="preserve"> TITLE   \* MERGEFORMAT </w:instrText>
      </w:r>
      <w:r>
        <w:fldChar w:fldCharType="separate"/>
      </w:r>
      <w:r>
        <w:t>MTMSR203C Package product using automatic packing and labelling equipment</w:t>
      </w:r>
      <w:r>
        <w:fldChar w:fldCharType="end"/>
      </w:r>
    </w:p>
    <w:p w:rsidR="002E0839" w:rsidP="002E0839">
      <w:pPr>
        <w:pStyle w:val="Version"/>
        <w:sectPr w:rsidSect="003B0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132" w:rsidP="003B0132">
      <w:pPr>
        <w:pStyle w:val="SuperHeading"/>
      </w:pPr>
      <w:r w:rsidRPr="003B0132">
        <w:t>MTMSR203C Package product using automatic packing and labelling equipment</w:t>
      </w:r>
    </w:p>
    <w:p w:rsidR="00000000" w:rsidRPr="003B0132" w:rsidP="003B0132">
      <w:pPr>
        <w:pStyle w:val="Heading1"/>
      </w:pPr>
      <w:bookmarkStart w:id="1" w:name="O_337475"/>
      <w:bookmarkEnd w:id="1"/>
      <w:r w:rsidRPr="003B0132">
        <w:t>Modification History</w:t>
      </w:r>
    </w:p>
    <w:p w:rsidR="00000000" w:rsidRPr="003B0132" w:rsidP="003B0132">
      <w:pPr>
        <w:pStyle w:val="BodyText"/>
      </w:pPr>
      <w:r w:rsidRPr="003B0132">
        <w:t>Not applicable.</w:t>
      </w:r>
    </w:p>
    <w:p w:rsidR="00000000" w:rsidRPr="003B0132" w:rsidP="003B0132">
      <w:pPr>
        <w:pStyle w:val="AllowPageBreak"/>
      </w:pPr>
    </w:p>
    <w:p w:rsidR="00000000" w:rsidRPr="003B0132" w:rsidP="003B0132">
      <w:pPr>
        <w:pStyle w:val="Heading1"/>
      </w:pPr>
      <w:bookmarkStart w:id="2" w:name="O_337473"/>
      <w:bookmarkEnd w:id="2"/>
      <w:r w:rsidRPr="003B0132">
        <w:t>Unit Descriptor</w:t>
      </w:r>
    </w:p>
    <w:tbl>
      <w:tblPr>
        <w:tblW w:w="0" w:type="auto"/>
        <w:tblLayout w:type="fixed"/>
        <w:tblCellMar>
          <w:left w:w="62" w:type="dxa"/>
          <w:right w:w="62" w:type="dxa"/>
        </w:tblCellMar>
        <w:tblLook w:val="0000"/>
      </w:tblPr>
      <w:tblGrid>
        <w:gridCol w:w="2668"/>
        <w:gridCol w:w="5854"/>
      </w:tblGrid>
      <w:tr w:rsidTr="002E083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Unit d</w:t>
            </w:r>
            <w:r w:rsidRPr="003B0132">
              <w:rPr>
                <w:rStyle w:val="SpecialBold"/>
              </w:rPr>
              <w:t>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This unit covers the skills and knowledge required to pack and label meat product to specifications using automatic packaging and labelling equipment.</w:t>
            </w:r>
          </w:p>
        </w:tc>
      </w:tr>
    </w:tbl>
    <w:p w:rsidR="002E0839" w:rsidP="003B0132">
      <w:pPr>
        <w:pStyle w:val="BodyText"/>
      </w:pPr>
    </w:p>
    <w:p w:rsidR="002E0839" w:rsidP="003B0132">
      <w:pPr>
        <w:pStyle w:val="BodyText"/>
      </w:pPr>
    </w:p>
    <w:p w:rsidR="00000000" w:rsidRPr="003B0132" w:rsidP="003B0132">
      <w:pPr>
        <w:pStyle w:val="Heading1"/>
      </w:pPr>
      <w:bookmarkStart w:id="3" w:name="O_337449"/>
      <w:bookmarkEnd w:id="3"/>
      <w:r w:rsidRPr="003B0132">
        <w:t>Application of the Unit</w:t>
      </w:r>
    </w:p>
    <w:tbl>
      <w:tblPr>
        <w:tblW w:w="0" w:type="auto"/>
        <w:tblLayout w:type="fixed"/>
        <w:tblCellMar>
          <w:left w:w="62" w:type="dxa"/>
          <w:right w:w="62" w:type="dxa"/>
        </w:tblCellMar>
        <w:tblLook w:val="0000"/>
      </w:tblPr>
      <w:tblGrid>
        <w:gridCol w:w="2752"/>
        <w:gridCol w:w="5770"/>
      </w:tblGrid>
      <w:tr w:rsidTr="002E083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 xml:space="preserve">This unit would </w:t>
            </w:r>
            <w:r w:rsidRPr="003B0132">
              <w:t>be used by operators in smallgoods plants, meat wholesale enterprises, and meat retail establishments to set up the packaging unit, accurately identify products and package products to meet customer orders.</w:t>
            </w:r>
          </w:p>
        </w:tc>
      </w:tr>
    </w:tbl>
    <w:p w:rsidR="002E0839" w:rsidP="003B0132">
      <w:pPr>
        <w:pStyle w:val="BodyText"/>
      </w:pPr>
    </w:p>
    <w:p w:rsidR="002E0839" w:rsidP="003B0132">
      <w:pPr>
        <w:pStyle w:val="BodyText"/>
      </w:pPr>
    </w:p>
    <w:p w:rsidR="00000000" w:rsidRPr="003B0132" w:rsidP="003B0132">
      <w:pPr>
        <w:pStyle w:val="Heading1"/>
      </w:pPr>
      <w:bookmarkStart w:id="4" w:name="O_337462"/>
      <w:bookmarkEnd w:id="4"/>
      <w:r w:rsidRPr="003B0132">
        <w:t>Licensing/Regulatory Informat</w:t>
      </w:r>
      <w:r w:rsidRPr="003B0132">
        <w:t>ion</w:t>
      </w:r>
    </w:p>
    <w:p w:rsidR="00000000" w:rsidRPr="003B0132" w:rsidP="003B0132">
      <w:pPr>
        <w:pStyle w:val="BodyText"/>
      </w:pPr>
      <w:r w:rsidRPr="003B0132">
        <w:t>Not Applicable</w:t>
      </w:r>
    </w:p>
    <w:p w:rsidR="00000000" w:rsidRPr="003B0132" w:rsidP="003B0132">
      <w:pPr>
        <w:pStyle w:val="AllowPageBreak"/>
      </w:pPr>
    </w:p>
    <w:p w:rsidR="00000000" w:rsidRPr="003B0132" w:rsidP="003B0132">
      <w:pPr>
        <w:pStyle w:val="Heading1"/>
      </w:pPr>
      <w:bookmarkStart w:id="5" w:name="O_337463"/>
      <w:bookmarkEnd w:id="5"/>
      <w:r w:rsidRPr="003B0132">
        <w:t>Pre-Requisites</w:t>
      </w:r>
    </w:p>
    <w:tbl>
      <w:tblPr>
        <w:tblW w:w="0" w:type="auto"/>
        <w:tblLayout w:type="fixed"/>
        <w:tblCellMar>
          <w:left w:w="62" w:type="dxa"/>
          <w:right w:w="62" w:type="dxa"/>
        </w:tblCellMar>
        <w:tblLook w:val="0000"/>
      </w:tblPr>
      <w:tblGrid>
        <w:gridCol w:w="2771"/>
        <w:gridCol w:w="1313"/>
        <w:gridCol w:w="4438"/>
      </w:tblGrid>
      <w:tr w:rsidTr="002E083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Nil</w:t>
            </w:r>
          </w:p>
        </w:tc>
      </w:tr>
      <w:tr w:rsidTr="002E08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p>
        </w:tc>
      </w:tr>
      <w:tr w:rsidTr="002E083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p>
        </w:tc>
      </w:tr>
    </w:tbl>
    <w:p w:rsidR="002E0839" w:rsidP="003B0132">
      <w:pPr>
        <w:pStyle w:val="BodyText"/>
      </w:pPr>
    </w:p>
    <w:p w:rsidR="002E0839" w:rsidP="003B0132">
      <w:pPr>
        <w:pStyle w:val="BodyText"/>
      </w:pPr>
    </w:p>
    <w:p w:rsidR="00000000" w:rsidRPr="003B0132" w:rsidP="003B0132">
      <w:pPr>
        <w:pStyle w:val="Heading1"/>
      </w:pPr>
      <w:bookmarkStart w:id="6" w:name="O_337456"/>
      <w:bookmarkEnd w:id="6"/>
      <w:r w:rsidRPr="003B0132">
        <w:t>Employability Skills Information</w:t>
      </w:r>
    </w:p>
    <w:tbl>
      <w:tblPr>
        <w:tblW w:w="0" w:type="auto"/>
        <w:tblLayout w:type="fixed"/>
        <w:tblCellMar>
          <w:left w:w="62" w:type="dxa"/>
          <w:right w:w="62" w:type="dxa"/>
        </w:tblCellMar>
        <w:tblLook w:val="0000"/>
      </w:tblPr>
      <w:tblGrid>
        <w:gridCol w:w="2802"/>
        <w:gridCol w:w="5720"/>
      </w:tblGrid>
      <w:tr w:rsidTr="002E08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This unit contains employability skills.</w:t>
            </w:r>
          </w:p>
        </w:tc>
      </w:tr>
    </w:tbl>
    <w:p w:rsidR="002E0839" w:rsidP="003B0132">
      <w:pPr>
        <w:pStyle w:val="BodyText"/>
      </w:pPr>
    </w:p>
    <w:p w:rsidR="002E0839" w:rsidP="003B0132">
      <w:pPr>
        <w:pStyle w:val="BodyText"/>
      </w:pPr>
    </w:p>
    <w:p w:rsidR="00000000" w:rsidRPr="003B0132" w:rsidP="003B0132">
      <w:pPr>
        <w:pStyle w:val="Heading1"/>
      </w:pPr>
      <w:bookmarkStart w:id="7" w:name="O_337454"/>
      <w:bookmarkEnd w:id="7"/>
      <w:r w:rsidRPr="003B0132">
        <w:t>Elements and Performance Criteria Pre-Content</w:t>
      </w:r>
    </w:p>
    <w:tbl>
      <w:tblPr>
        <w:tblW w:w="0" w:type="auto"/>
        <w:tblLayout w:type="fixed"/>
        <w:tblCellMar>
          <w:left w:w="62" w:type="dxa"/>
          <w:right w:w="62" w:type="dxa"/>
        </w:tblCellMar>
        <w:tblLook w:val="0000"/>
      </w:tblPr>
      <w:tblGrid>
        <w:gridCol w:w="2544"/>
        <w:gridCol w:w="5978"/>
      </w:tblGrid>
      <w:tr w:rsidTr="002E083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Performance criteria describe the performance needed to demonstrate achievement of the element. Where bold italicised text is used, further info</w:t>
            </w:r>
            <w:r w:rsidRPr="003B0132">
              <w:t>rmation is detailed in the required skills and knowledge section and the range statement. Assessment of performance is to be consistent with the evidence guide.</w:t>
            </w:r>
          </w:p>
        </w:tc>
      </w:tr>
    </w:tbl>
    <w:p w:rsidR="00000000" w:rsidRPr="003B0132" w:rsidP="003B0132">
      <w:pPr>
        <w:pStyle w:val="BodyText"/>
      </w:pPr>
    </w:p>
    <w:p w:rsidR="00000000" w:rsidRPr="003B0132" w:rsidP="003B0132">
      <w:pPr>
        <w:pStyle w:val="AllowPageBreak"/>
      </w:pPr>
    </w:p>
    <w:p w:rsidR="00000000" w:rsidRPr="003B0132" w:rsidP="003B0132">
      <w:pPr>
        <w:pStyle w:val="Heading1"/>
      </w:pPr>
      <w:bookmarkStart w:id="8" w:name="O_337452"/>
      <w:bookmarkEnd w:id="8"/>
      <w:r w:rsidRPr="003B0132">
        <w:t>Elements and Performance Criteria</w:t>
      </w:r>
    </w:p>
    <w:tbl>
      <w:tblPr>
        <w:tblW w:w="0" w:type="auto"/>
        <w:tblLayout w:type="fixed"/>
        <w:tblCellMar>
          <w:left w:w="62" w:type="dxa"/>
          <w:right w:w="62" w:type="dxa"/>
        </w:tblCellMar>
        <w:tblLook w:val="0000"/>
      </w:tblPr>
      <w:tblGrid>
        <w:gridCol w:w="2544"/>
        <w:gridCol w:w="5978"/>
      </w:tblGrid>
      <w:tr w:rsidTr="002E0839">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PERFORMANCE CRITERIA</w:t>
            </w:r>
          </w:p>
        </w:tc>
      </w:tr>
      <w:tr w:rsidTr="002E083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List"/>
              <w:rPr>
                <w:lang w:val="en-NZ"/>
              </w:rPr>
            </w:pPr>
            <w:r w:rsidRPr="003B0132">
              <w:t>1.</w:t>
            </w:r>
            <w:r w:rsidRPr="003B0132">
              <w:tab/>
              <w:t xml:space="preserve">Set up </w:t>
            </w:r>
            <w:r w:rsidRPr="003B0132">
              <w:rPr>
                <w:rStyle w:val="BoldandItalics"/>
              </w:rPr>
              <w:t>packaging unit</w:t>
            </w:r>
            <w:r w:rsidRPr="003B0132">
              <w:t xml:space="preserve"> for operation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2"/>
            </w:pPr>
            <w:r w:rsidRPr="003B0132">
              <w:t>1.1.</w:t>
            </w:r>
            <w:r w:rsidRPr="003B0132">
              <w:tab/>
              <w:t>Workplace start-up procedures are implemented ensuring compliance with Occupational Health and Safety (</w:t>
            </w:r>
            <w:r w:rsidRPr="003B0132">
              <w:rPr>
                <w:rStyle w:val="BoldandItalics"/>
              </w:rPr>
              <w:t>OH</w:t>
            </w:r>
            <w:r w:rsidRPr="003B0132">
              <w:t>&amp;</w:t>
            </w:r>
            <w:r w:rsidRPr="003B0132">
              <w:rPr>
                <w:rStyle w:val="BoldandItalics"/>
              </w:rPr>
              <w:t>S</w:t>
            </w:r>
            <w:r w:rsidRPr="003B0132">
              <w:t>)and hygiene requirements</w:t>
            </w:r>
          </w:p>
          <w:p w:rsidR="00000000" w:rsidRPr="003B0132" w:rsidP="003B0132">
            <w:pPr>
              <w:pStyle w:val="List2"/>
            </w:pPr>
            <w:r w:rsidRPr="003B0132">
              <w:t>1.2.</w:t>
            </w:r>
            <w:r w:rsidRPr="003B0132">
              <w:tab/>
              <w:t>Consumables are loaded to specifications</w:t>
            </w:r>
          </w:p>
          <w:p w:rsidR="00000000" w:rsidRPr="003B0132" w:rsidP="003B0132">
            <w:pPr>
              <w:pStyle w:val="List2"/>
            </w:pPr>
            <w:r w:rsidRPr="003B0132">
              <w:t>1.3.</w:t>
            </w:r>
            <w:r w:rsidRPr="003B0132">
              <w:tab/>
            </w:r>
            <w:r w:rsidRPr="003B0132">
              <w:rPr>
                <w:rStyle w:val="BoldandItalics"/>
              </w:rPr>
              <w:t>Equipment</w:t>
            </w:r>
            <w:r w:rsidRPr="003B0132">
              <w:t xml:space="preserve"> settings are selected accord</w:t>
            </w:r>
            <w:r w:rsidRPr="003B0132">
              <w:t>ing to packaging instructions</w:t>
            </w:r>
          </w:p>
          <w:p w:rsidR="00000000" w:rsidP="003B0132">
            <w:pPr>
              <w:pStyle w:val="List2"/>
              <w:rPr>
                <w:lang w:val="en-NZ"/>
              </w:rPr>
            </w:pPr>
            <w:r w:rsidRPr="003B0132">
              <w:t>1.4.</w:t>
            </w:r>
            <w:r w:rsidRPr="003B0132">
              <w:tab/>
              <w:t xml:space="preserve">Faults in equipment are identified and reported either verbally or in writing according to </w:t>
            </w:r>
            <w:r w:rsidRPr="003B0132">
              <w:rPr>
                <w:rStyle w:val="BoldandItalics"/>
              </w:rPr>
              <w:t>workplace requirements</w:t>
            </w:r>
            <w:r w:rsidRPr="003B0132">
              <w:t>.</w:t>
            </w:r>
          </w:p>
        </w:tc>
      </w:tr>
      <w:tr w:rsidTr="002E083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List"/>
              <w:rPr>
                <w:lang w:val="en-NZ"/>
              </w:rPr>
            </w:pPr>
            <w:r w:rsidRPr="003B0132">
              <w:t>2.</w:t>
            </w:r>
            <w:r w:rsidRPr="003B0132">
              <w:tab/>
              <w:t>Set weight controls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2"/>
            </w:pPr>
            <w:r w:rsidRPr="003B0132">
              <w:t>2.1.</w:t>
            </w:r>
            <w:r w:rsidRPr="003B0132">
              <w:tab/>
              <w:t xml:space="preserve">Weight controls are set to production requirements ensuring bagged </w:t>
            </w:r>
            <w:r w:rsidRPr="003B0132">
              <w:rPr>
                <w:rStyle w:val="BoldandItalics"/>
              </w:rPr>
              <w:t>product</w:t>
            </w:r>
            <w:r w:rsidRPr="003B0132">
              <w:t xml:space="preserve"> is</w:t>
            </w:r>
            <w:r w:rsidRPr="003B0132">
              <w:t xml:space="preserve"> check-weighed to verify machine set up</w:t>
            </w:r>
          </w:p>
          <w:p w:rsidR="00000000" w:rsidP="003B0132">
            <w:pPr>
              <w:pStyle w:val="List2"/>
              <w:rPr>
                <w:lang w:val="en-NZ"/>
              </w:rPr>
            </w:pPr>
            <w:r w:rsidRPr="003B0132">
              <w:t>2.2.</w:t>
            </w:r>
            <w:r w:rsidRPr="003B0132">
              <w:tab/>
              <w:t>Controls are adjusted to achieve production specifications.</w:t>
            </w:r>
          </w:p>
        </w:tc>
      </w:tr>
      <w:tr w:rsidTr="002E083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List"/>
              <w:rPr>
                <w:lang w:val="en-NZ"/>
              </w:rPr>
            </w:pPr>
            <w:r w:rsidRPr="003B0132">
              <w:t>3.</w:t>
            </w:r>
            <w:r w:rsidRPr="003B0132">
              <w:tab/>
              <w:t>Operate packaging process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2"/>
            </w:pPr>
            <w:r w:rsidRPr="003B0132">
              <w:t>3.1.</w:t>
            </w:r>
            <w:r w:rsidRPr="003B0132">
              <w:tab/>
            </w:r>
            <w:r w:rsidRPr="003B0132">
              <w:t>Product is packaged to workplace requirements ensuring process is operated according to OH&amp;S, workplace and hygiene requirements, and manufacturer's specifications</w:t>
            </w:r>
          </w:p>
          <w:p w:rsidR="00000000" w:rsidP="003B0132">
            <w:pPr>
              <w:pStyle w:val="List2"/>
              <w:rPr>
                <w:lang w:val="en-NZ"/>
              </w:rPr>
            </w:pPr>
            <w:r w:rsidRPr="003B0132">
              <w:t>3.2.</w:t>
            </w:r>
            <w:r w:rsidRPr="003B0132">
              <w:tab/>
              <w:t>Packs are checked for damage, sealed and coded to packing requirements.</w:t>
            </w:r>
          </w:p>
        </w:tc>
      </w:tr>
      <w:tr w:rsidTr="002E083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List"/>
              <w:rPr>
                <w:lang w:val="en-NZ"/>
              </w:rPr>
            </w:pPr>
            <w:r w:rsidRPr="003B0132">
              <w:t>4.</w:t>
            </w:r>
            <w:r w:rsidRPr="003B0132">
              <w:tab/>
              <w:t>Describe pa</w:t>
            </w:r>
            <w:r w:rsidRPr="003B0132">
              <w:t>ckaged product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2"/>
            </w:pPr>
            <w:r w:rsidRPr="003B0132">
              <w:t>4.1.</w:t>
            </w:r>
            <w:r w:rsidRPr="003B0132">
              <w:tab/>
              <w:t>Packaged product is measured according to workplace requirements.</w:t>
            </w:r>
          </w:p>
          <w:p w:rsidR="00000000" w:rsidRPr="003B0132" w:rsidP="003B0132">
            <w:pPr>
              <w:pStyle w:val="List2"/>
            </w:pPr>
            <w:r w:rsidRPr="003B0132">
              <w:t>4.2.</w:t>
            </w:r>
            <w:r w:rsidRPr="003B0132">
              <w:tab/>
              <w:t>Packaged product is labelled according to workplace requirements.</w:t>
            </w:r>
          </w:p>
          <w:p w:rsidR="00000000" w:rsidRPr="003B0132" w:rsidP="003B0132">
            <w:pPr>
              <w:pStyle w:val="List2"/>
            </w:pPr>
            <w:r w:rsidRPr="003B0132">
              <w:t>4.3.</w:t>
            </w:r>
            <w:r w:rsidRPr="003B0132">
              <w:tab/>
              <w:t>Product is packaged according to OH&amp;S and hygiene requirements.</w:t>
            </w:r>
          </w:p>
        </w:tc>
      </w:tr>
    </w:tbl>
    <w:p w:rsidR="002E0839" w:rsidP="003B0132">
      <w:pPr>
        <w:pStyle w:val="BodyText"/>
      </w:pPr>
    </w:p>
    <w:p w:rsidR="002E0839" w:rsidP="003B0132">
      <w:pPr>
        <w:pStyle w:val="BodyText"/>
      </w:pPr>
    </w:p>
    <w:p w:rsidR="00000000" w:rsidRPr="003B0132" w:rsidP="003B0132">
      <w:pPr>
        <w:pStyle w:val="Heading1"/>
      </w:pPr>
      <w:bookmarkStart w:id="9" w:name="O_337469"/>
      <w:bookmarkEnd w:id="9"/>
      <w:r w:rsidRPr="003B0132">
        <w:t>Required Skills and Knowledge</w:t>
      </w:r>
    </w:p>
    <w:tbl>
      <w:tblPr>
        <w:tblW w:w="0" w:type="auto"/>
        <w:tblLayout w:type="fixed"/>
        <w:tblCellMar>
          <w:left w:w="62" w:type="dxa"/>
          <w:right w:w="62" w:type="dxa"/>
        </w:tblCellMar>
        <w:tblLook w:val="0000"/>
      </w:tblPr>
      <w:tblGrid>
        <w:gridCol w:w="8522"/>
      </w:tblGrid>
      <w:tr w:rsidTr="002E08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REQUIRED SKILLS AND KNOWLEDGE</w:t>
            </w:r>
          </w:p>
        </w:tc>
      </w:tr>
      <w:tr w:rsidTr="002E08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This section describes the skills and knowledge required for this unit.</w:t>
            </w:r>
          </w:p>
        </w:tc>
      </w:tr>
      <w:tr w:rsidTr="002E0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Required skills</w:t>
            </w:r>
          </w:p>
        </w:tc>
      </w:tr>
      <w:tr w:rsidTr="002E0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 xml:space="preserve">Ability to: </w:t>
            </w:r>
          </w:p>
          <w:p w:rsidR="00000000" w:rsidRPr="003B0132" w:rsidP="003B0132">
            <w:pPr>
              <w:pStyle w:val="ListBullet"/>
            </w:pPr>
            <w:r w:rsidRPr="003B0132">
              <w:t>assemble the packaging unit</w:t>
            </w:r>
          </w:p>
          <w:p w:rsidR="00000000" w:rsidRPr="003B0132" w:rsidP="003B0132">
            <w:pPr>
              <w:pStyle w:val="ListBullet"/>
            </w:pPr>
            <w:r w:rsidRPr="003B0132">
              <w:t>check safety features are in place</w:t>
            </w:r>
          </w:p>
          <w:p w:rsidR="00000000" w:rsidRPr="003B0132" w:rsidP="003B0132">
            <w:pPr>
              <w:pStyle w:val="ListBullet"/>
            </w:pPr>
            <w:r w:rsidRPr="003B0132">
              <w:t>check the unit to ensure cleanliness and working order</w:t>
            </w:r>
          </w:p>
          <w:p w:rsidR="00000000" w:rsidRPr="003B0132" w:rsidP="003B0132">
            <w:pPr>
              <w:pStyle w:val="ListBullet"/>
            </w:pPr>
            <w:r w:rsidRPr="003B0132">
              <w:t>accurately enter information in labelling equipment</w:t>
            </w:r>
          </w:p>
          <w:p w:rsidR="00000000" w:rsidRPr="003B0132" w:rsidP="003B0132">
            <w:pPr>
              <w:pStyle w:val="ListBullet"/>
            </w:pPr>
            <w:r w:rsidRPr="003B0132">
              <w:t>set weight controls</w:t>
            </w:r>
          </w:p>
          <w:p w:rsidR="00000000" w:rsidRPr="003B0132" w:rsidP="003B0132">
            <w:pPr>
              <w:pStyle w:val="ListBullet"/>
            </w:pPr>
            <w:r w:rsidRPr="003B0132">
              <w:t>load product according to specifications</w:t>
            </w:r>
          </w:p>
          <w:p w:rsidR="00000000" w:rsidRPr="003B0132" w:rsidP="003B0132">
            <w:pPr>
              <w:pStyle w:val="ListBullet"/>
            </w:pPr>
            <w:r w:rsidRPr="003B0132">
              <w:t>operate packaging equipment to package products according to manufacturer's specificatio</w:t>
            </w:r>
            <w:r w:rsidRPr="003B0132">
              <w:t>ns, workplace, OH&amp;S, hygiene and sanitation requirements</w:t>
            </w:r>
          </w:p>
          <w:p w:rsidR="00000000" w:rsidRPr="003B0132" w:rsidP="003B0132">
            <w:pPr>
              <w:pStyle w:val="ListBullet"/>
            </w:pPr>
            <w:r w:rsidRPr="003B0132">
              <w:t>adjust equipment settings according to packaging instructions or schedules</w:t>
            </w:r>
          </w:p>
          <w:p w:rsidR="00000000" w:rsidRPr="003B0132" w:rsidP="003B0132">
            <w:pPr>
              <w:pStyle w:val="ListBullet"/>
            </w:pPr>
            <w:r w:rsidRPr="003B0132">
              <w:t>complete packaging and labelling records accurately</w:t>
            </w:r>
          </w:p>
          <w:p w:rsidR="00000000" w:rsidRPr="003B0132" w:rsidP="003B0132">
            <w:pPr>
              <w:pStyle w:val="ListBullet"/>
            </w:pPr>
            <w:r w:rsidRPr="003B0132">
              <w:t>package product to customer specifications</w:t>
            </w:r>
          </w:p>
          <w:p w:rsidR="00000000" w:rsidRPr="003B0132" w:rsidP="003B0132">
            <w:pPr>
              <w:pStyle w:val="ListBullet"/>
            </w:pPr>
            <w:r w:rsidRPr="003B0132">
              <w:t>identify and report faults in</w:t>
            </w:r>
            <w:r w:rsidRPr="003B0132">
              <w:t xml:space="preserve"> equipment</w:t>
            </w:r>
          </w:p>
          <w:p w:rsidR="00000000" w:rsidRPr="003B0132" w:rsidP="003B0132">
            <w:pPr>
              <w:pStyle w:val="ListBullet"/>
            </w:pPr>
            <w:r w:rsidRPr="003B0132">
              <w:t xml:space="preserve">apply relevant </w:t>
            </w:r>
            <w:r w:rsidRPr="003B0132">
              <w:rPr>
                <w:rStyle w:val="BoldandItalics"/>
              </w:rPr>
              <w:t>communication</w:t>
            </w:r>
            <w:r w:rsidRPr="003B0132">
              <w:t xml:space="preserve"> and </w:t>
            </w:r>
            <w:r w:rsidRPr="003B0132">
              <w:rPr>
                <w:rStyle w:val="BoldandItalics"/>
              </w:rPr>
              <w:t>mathematical skills</w:t>
            </w:r>
          </w:p>
          <w:p w:rsidR="00000000" w:rsidRPr="003B0132" w:rsidP="003B0132">
            <w:pPr>
              <w:pStyle w:val="ListBullet"/>
            </w:pPr>
            <w:r w:rsidRPr="003B0132">
              <w:t>work effectively as an individual and as part of a team</w:t>
            </w:r>
          </w:p>
          <w:p w:rsidR="00000000" w:rsidRPr="003B0132" w:rsidP="003B0132">
            <w:pPr>
              <w:pStyle w:val="ListBullet"/>
            </w:pPr>
            <w:r w:rsidRPr="003B0132">
              <w:t xml:space="preserve">apply relevant </w:t>
            </w:r>
            <w:r w:rsidRPr="003B0132">
              <w:rPr>
                <w:rStyle w:val="BoldandItalics"/>
              </w:rPr>
              <w:t>regulatory requirements</w:t>
            </w:r>
          </w:p>
          <w:p w:rsidR="00000000" w:rsidRPr="003B0132" w:rsidP="003B0132">
            <w:pPr>
              <w:pStyle w:val="ListBullet"/>
            </w:pPr>
            <w:r w:rsidRPr="003B0132">
              <w:t>take action to improve own work performance as a result of self-evaluation, feedback from others,</w:t>
            </w:r>
            <w:r w:rsidRPr="003B0132">
              <w:t xml:space="preserve"> or in response to changed work practices or technology</w:t>
            </w:r>
          </w:p>
          <w:p w:rsidR="00000000" w:rsidP="003B0132">
            <w:pPr>
              <w:pStyle w:val="ListBullet"/>
              <w:rPr>
                <w:lang w:val="en-NZ"/>
              </w:rPr>
            </w:pPr>
            <w:r w:rsidRPr="003B0132">
              <w:t>use estimation and manual scales to check-weigh product</w:t>
            </w:r>
          </w:p>
        </w:tc>
      </w:tr>
      <w:tr w:rsidTr="002E0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Required knowledge</w:t>
            </w:r>
          </w:p>
        </w:tc>
      </w:tr>
      <w:tr w:rsidTr="002E08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Knowledge of:</w:t>
            </w:r>
          </w:p>
          <w:p w:rsidR="00000000" w:rsidRPr="003B0132" w:rsidP="003B0132">
            <w:pPr>
              <w:pStyle w:val="ListBullet"/>
            </w:pPr>
            <w:r w:rsidRPr="003B0132">
              <w:t>methods of recording production</w:t>
            </w:r>
          </w:p>
          <w:p w:rsidR="00000000" w:rsidRPr="003B0132" w:rsidP="003B0132">
            <w:pPr>
              <w:pStyle w:val="ListBullet"/>
            </w:pPr>
            <w:r w:rsidRPr="003B0132">
              <w:t>regulatory requirements related to packaging</w:t>
            </w:r>
          </w:p>
          <w:p w:rsidR="00000000" w:rsidRPr="003B0132" w:rsidP="003B0132">
            <w:pPr>
              <w:pStyle w:val="ListBullet"/>
            </w:pPr>
            <w:r w:rsidRPr="003B0132">
              <w:t>features of t</w:t>
            </w:r>
            <w:r w:rsidRPr="003B0132">
              <w:t>he packaging unit - parts, safety features, start-up and shut-down procedures, possible faults and adjustments</w:t>
            </w:r>
          </w:p>
          <w:p w:rsidR="00000000" w:rsidRPr="003B0132" w:rsidP="003B0132">
            <w:pPr>
              <w:pStyle w:val="ListBullet"/>
            </w:pPr>
            <w:r w:rsidRPr="003B0132">
              <w:t>production schedule for automatic packaging and labelling equipment</w:t>
            </w:r>
          </w:p>
          <w:p w:rsidR="00000000" w:rsidRPr="003B0132" w:rsidP="003B0132">
            <w:pPr>
              <w:pStyle w:val="ListBullet"/>
            </w:pPr>
            <w:r w:rsidRPr="003B0132">
              <w:t>relevant regulatory requirements</w:t>
            </w:r>
          </w:p>
        </w:tc>
      </w:tr>
    </w:tbl>
    <w:p w:rsidR="002E0839" w:rsidP="003B0132">
      <w:pPr>
        <w:pStyle w:val="BodyText"/>
      </w:pPr>
    </w:p>
    <w:p w:rsidR="002E0839" w:rsidP="003B0132">
      <w:pPr>
        <w:pStyle w:val="BodyText"/>
      </w:pPr>
    </w:p>
    <w:p w:rsidR="00000000" w:rsidRPr="003B0132" w:rsidP="003B0132">
      <w:pPr>
        <w:pStyle w:val="AllowPageBreak"/>
      </w:pPr>
    </w:p>
    <w:p w:rsidR="00000000" w:rsidRPr="003B0132" w:rsidP="003B0132">
      <w:pPr>
        <w:pStyle w:val="Heading1"/>
      </w:pPr>
      <w:bookmarkStart w:id="10" w:name="O_337457"/>
      <w:bookmarkEnd w:id="10"/>
      <w:r w:rsidRPr="003B0132">
        <w:t>Evidence Guide</w:t>
      </w:r>
    </w:p>
    <w:tbl>
      <w:tblPr>
        <w:tblW w:w="9570" w:type="dxa"/>
        <w:tblLayout w:type="fixed"/>
        <w:tblCellMar>
          <w:left w:w="62" w:type="dxa"/>
          <w:right w:w="62" w:type="dxa"/>
        </w:tblCellMar>
        <w:tblLook w:val="0000"/>
      </w:tblPr>
      <w:tblGrid>
        <w:gridCol w:w="3908"/>
        <w:gridCol w:w="5662"/>
      </w:tblGrid>
      <w:tr w:rsidTr="002E0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EVIDENCE GUIDE</w:t>
            </w:r>
          </w:p>
        </w:tc>
      </w:tr>
      <w:tr w:rsidTr="002E0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The evidence guide provides advice on assessment and must be read in conjunction with the performance criteria, required skills and knowledge, range statement and the Assessment Guidelines for the Training Package.</w:t>
            </w:r>
          </w:p>
        </w:tc>
      </w:tr>
      <w:tr w:rsidTr="002E0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The meat industry has specific and clear requirements for evidence. A minimum of three forms of evidence is required to demonstrate competency in the meat industry. This is specifically designed to provide evidence that covers the de</w:t>
            </w:r>
            <w:r w:rsidRPr="003B0132">
              <w:t>monstration in the workplace of all aspects of competency over time.</w:t>
            </w:r>
          </w:p>
          <w:p w:rsidR="00000000" w:rsidRPr="003B0132" w:rsidP="003B0132">
            <w:pPr>
              <w:pStyle w:val="BodyText"/>
            </w:pPr>
            <w:r w:rsidRPr="003B0132">
              <w:t>These requirements are in addition to the requirements for valid, current, authentic and sufficient evidence.</w:t>
            </w:r>
          </w:p>
          <w:p w:rsidR="00000000" w:rsidRPr="003B0132" w:rsidP="003B0132">
            <w:pPr>
              <w:pStyle w:val="BodyText"/>
            </w:pPr>
          </w:p>
          <w:p w:rsidR="00000000" w:rsidRPr="003B0132" w:rsidP="003B0132">
            <w:pPr>
              <w:pStyle w:val="BodyText"/>
            </w:pPr>
            <w:r w:rsidRPr="003B0132">
              <w:t xml:space="preserve">Three forms of evidence means three different kinds of evidence - not three </w:t>
            </w:r>
            <w:r w:rsidRPr="003B0132">
              <w:t>pieces of the same kind. In practice it will mean that most of the unit is covered twice. This increases the legitimacy of the evidence.</w:t>
            </w:r>
          </w:p>
          <w:p w:rsidR="00000000" w:rsidRPr="003B0132" w:rsidP="003B0132">
            <w:pPr>
              <w:pStyle w:val="BodyText"/>
            </w:pPr>
          </w:p>
          <w:p w:rsidR="00000000" w:rsidP="003B0132">
            <w:pPr>
              <w:pStyle w:val="BodyText"/>
              <w:rPr>
                <w:lang w:val="en-NZ"/>
              </w:rPr>
            </w:pPr>
            <w:r w:rsidRPr="003B0132">
              <w:t>All assessment must be conducted against Australian meat industry standards and regulations.</w:t>
            </w:r>
          </w:p>
        </w:tc>
      </w:tr>
      <w:tr w:rsidTr="002E0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Critical aspects for ass</w:t>
            </w:r>
            <w:r w:rsidRPr="003B0132">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Competency must be demonstrated under conditions similar to the speed of production and within the parameters of the role and responsibilities.</w:t>
            </w:r>
          </w:p>
        </w:tc>
      </w:tr>
      <w:tr w:rsidTr="002E0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Context of</w:t>
            </w:r>
            <w:r w:rsidRPr="003B0132">
              <w:t xml:space="preserve">, </w:t>
            </w:r>
            <w:r w:rsidRPr="003B0132">
              <w:rPr>
                <w:rStyle w:val="SpecialBold"/>
              </w:rPr>
              <w:t>and specific resources for ass</w:t>
            </w:r>
            <w:r w:rsidRPr="003B0132">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Assessment must occur in the workplace under normal enterprise or production conditions or in a simulated environment.</w:t>
            </w:r>
          </w:p>
          <w:p w:rsidR="00000000" w:rsidRPr="003B0132" w:rsidP="003B0132">
            <w:pPr>
              <w:pStyle w:val="BodyText"/>
            </w:pPr>
          </w:p>
          <w:p w:rsidR="00000000" w:rsidRPr="003B0132" w:rsidP="003B0132">
            <w:pPr>
              <w:pStyle w:val="BodyText"/>
            </w:pPr>
            <w:r w:rsidRPr="003B0132">
              <w:t>Resources may include:</w:t>
            </w:r>
          </w:p>
          <w:p w:rsidR="00000000" w:rsidRPr="003B0132" w:rsidP="003B0132">
            <w:pPr>
              <w:pStyle w:val="ListBullet"/>
            </w:pPr>
            <w:r w:rsidRPr="003B0132">
              <w:t>automatic packaging labelling equipment compliant with OH&amp;S requirements</w:t>
            </w:r>
          </w:p>
          <w:p w:rsidR="00000000" w:rsidRPr="003B0132" w:rsidP="003B0132">
            <w:pPr>
              <w:pStyle w:val="ListBullet"/>
            </w:pPr>
            <w:r w:rsidRPr="003B0132">
              <w:t>manufacturer's instructions</w:t>
            </w:r>
          </w:p>
          <w:p w:rsidR="00000000" w:rsidRPr="003B0132" w:rsidP="003B0132">
            <w:pPr>
              <w:pStyle w:val="ListBullet"/>
            </w:pPr>
            <w:r w:rsidRPr="003B0132">
              <w:t>packaging materials, workplace procedures, product specifications</w:t>
            </w:r>
          </w:p>
          <w:p w:rsidR="00000000" w:rsidP="003B0132">
            <w:pPr>
              <w:pStyle w:val="ListBullet"/>
              <w:rPr>
                <w:lang w:val="en-NZ"/>
              </w:rPr>
            </w:pPr>
            <w:r w:rsidRPr="003B0132">
              <w:t>workplace environment.</w:t>
            </w:r>
          </w:p>
        </w:tc>
      </w:tr>
      <w:tr w:rsidTr="002E0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Recommended methods of assessment are:</w:t>
            </w:r>
          </w:p>
          <w:p w:rsidR="00000000" w:rsidRPr="003B0132" w:rsidP="003B0132">
            <w:pPr>
              <w:pStyle w:val="ListBullet"/>
            </w:pPr>
            <w:r w:rsidRPr="003B0132">
              <w:t>quiz of underpinning knowledge</w:t>
            </w:r>
          </w:p>
          <w:p w:rsidR="00000000" w:rsidRPr="003B0132" w:rsidP="003B0132">
            <w:pPr>
              <w:pStyle w:val="ListBullet"/>
            </w:pPr>
            <w:r w:rsidRPr="003B0132">
              <w:t>workplace demonstration of competency for the assessor</w:t>
            </w:r>
          </w:p>
          <w:p w:rsidR="00000000" w:rsidRPr="003B0132" w:rsidP="003B0132">
            <w:pPr>
              <w:pStyle w:val="ListBullet"/>
            </w:pPr>
            <w:r w:rsidRPr="003B0132">
              <w:t>workplace referee or</w:t>
            </w:r>
            <w:r w:rsidRPr="003B0132">
              <w:t xml:space="preserve"> third party report of performance over time. </w:t>
            </w:r>
          </w:p>
          <w:p w:rsidR="00000000" w:rsidRPr="003B0132" w:rsidP="003B0132">
            <w:pPr>
              <w:pStyle w:val="BodyText"/>
            </w:pPr>
          </w:p>
          <w:p w:rsidR="00000000" w:rsidP="003B0132">
            <w:pPr>
              <w:pStyle w:val="BodyText"/>
              <w:rPr>
                <w:lang w:val="en-NZ"/>
              </w:rPr>
            </w:pPr>
            <w:r w:rsidRPr="003B0132">
              <w:t>Assessment practices should take into account any relevant language or cultural issues related to Aboriginality, gender, or language backgrounds other than English. Language and literacy demands of the assess</w:t>
            </w:r>
            <w:r w:rsidRPr="003B0132">
              <w:t>ment task should not be higher than those of the work role.</w:t>
            </w:r>
          </w:p>
        </w:tc>
      </w:tr>
      <w:tr w:rsidTr="002E08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r w:rsidRPr="003B0132">
              <w:t xml:space="preserve">A current list of resources for this Unit of Competency is available from MINTRAC </w:t>
            </w:r>
            <w:r w:rsidRPr="003B0132">
              <w:rPr>
                <w:rStyle w:val="Underline"/>
              </w:rPr>
              <w:t>www</w:t>
            </w:r>
            <w:r w:rsidRPr="003B0132">
              <w:t>.</w:t>
            </w:r>
            <w:r w:rsidRPr="003B0132">
              <w:rPr>
                <w:rStyle w:val="Underline"/>
              </w:rPr>
              <w:t>mintrac</w:t>
            </w:r>
            <w:r w:rsidRPr="003B0132">
              <w:t>.</w:t>
            </w:r>
            <w:r w:rsidRPr="003B0132">
              <w:rPr>
                <w:rStyle w:val="Underline"/>
              </w:rPr>
              <w:t>com</w:t>
            </w:r>
            <w:r w:rsidRPr="003B0132">
              <w:t>.</w:t>
            </w:r>
            <w:r w:rsidRPr="003B0132">
              <w:rPr>
                <w:rStyle w:val="Underline"/>
              </w:rPr>
              <w:t>au</w:t>
            </w:r>
            <w:r w:rsidRPr="003B0132">
              <w:t xml:space="preserve">  or telephone 1800 817 462.</w:t>
            </w:r>
          </w:p>
        </w:tc>
      </w:tr>
    </w:tbl>
    <w:p w:rsidR="002E0839" w:rsidP="003B0132">
      <w:pPr>
        <w:pStyle w:val="BodyText"/>
      </w:pPr>
    </w:p>
    <w:p w:rsidR="002E0839" w:rsidP="003B0132">
      <w:pPr>
        <w:pStyle w:val="BodyText"/>
      </w:pPr>
    </w:p>
    <w:p w:rsidR="00000000" w:rsidRPr="003B0132" w:rsidP="003B0132">
      <w:pPr>
        <w:pStyle w:val="Heading1"/>
      </w:pPr>
      <w:bookmarkStart w:id="11" w:name="O_337465"/>
      <w:bookmarkEnd w:id="11"/>
      <w:r w:rsidRPr="003B0132">
        <w:t>Range Statement</w:t>
      </w:r>
    </w:p>
    <w:tbl>
      <w:tblPr>
        <w:tblW w:w="0" w:type="auto"/>
        <w:tblLayout w:type="fixed"/>
        <w:tblCellMar>
          <w:left w:w="62" w:type="dxa"/>
          <w:right w:w="62" w:type="dxa"/>
        </w:tblCellMar>
        <w:tblLook w:val="0000"/>
      </w:tblPr>
      <w:tblGrid>
        <w:gridCol w:w="3511"/>
        <w:gridCol w:w="5011"/>
      </w:tblGrid>
      <w:tr w:rsidTr="002E08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RANGE STATEMENT</w:t>
            </w:r>
          </w:p>
        </w:tc>
      </w:tr>
      <w:tr w:rsidTr="002E08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t xml:space="preserve">The range statement relates to the unit of competency as a whole. It allows for different work environments and situations that may affect </w:t>
            </w:r>
            <w:r w:rsidRPr="003B0132">
              <w:t>performance. Bold italicised wording, if used in the performance criteria, is detailed below. Essential operating conditions that may be present with training and assessment (depending on the work situation, needs of the candidate, accessibility of the ite</w:t>
            </w:r>
            <w:r w:rsidRPr="003B0132">
              <w:t>m, and local industry and regional contexts) may also be included.</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Packaging units</w:t>
            </w:r>
            <w:r w:rsidRPr="003B01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automatic packaging and labelling equipment</w:t>
            </w:r>
          </w:p>
          <w:p w:rsidR="00000000" w:rsidRPr="003B0132" w:rsidP="003B0132">
            <w:pPr>
              <w:pStyle w:val="ListBullet"/>
            </w:pPr>
            <w:r w:rsidRPr="003B0132">
              <w:t>manual packaging and labelling</w:t>
            </w:r>
          </w:p>
          <w:p w:rsidR="00000000" w:rsidP="003B0132">
            <w:pPr>
              <w:pStyle w:val="ListBullet"/>
              <w:rPr>
                <w:lang w:val="en-NZ"/>
              </w:rPr>
            </w:pPr>
            <w:r w:rsidRPr="003B0132">
              <w:t>vacuum packaging units.</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OH</w:t>
            </w:r>
            <w:r w:rsidRPr="003B0132">
              <w:t>&amp;</w:t>
            </w:r>
            <w:r w:rsidRPr="003B0132">
              <w:rPr>
                <w:rStyle w:val="BoldandItalics"/>
              </w:rPr>
              <w:t>S</w:t>
            </w:r>
            <w:r w:rsidRPr="003B013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enterprise OH&amp;S policies, procedures and programs</w:t>
            </w:r>
          </w:p>
          <w:p w:rsidR="00000000" w:rsidRPr="003B0132" w:rsidP="003B0132">
            <w:pPr>
              <w:pStyle w:val="ListBullet"/>
            </w:pPr>
            <w:r w:rsidRPr="003B0132">
              <w:t>OH&amp;S legal requirements</w:t>
            </w:r>
          </w:p>
          <w:p w:rsidR="00000000" w:rsidRPr="003B0132" w:rsidP="003B0132">
            <w:pPr>
              <w:pStyle w:val="ListBullet"/>
            </w:pPr>
            <w:r w:rsidRPr="003B0132">
              <w:t>Personal Protective Equipment (PPE) which may include:</w:t>
            </w:r>
          </w:p>
          <w:p w:rsidR="00000000" w:rsidRPr="003B0132" w:rsidP="003B0132">
            <w:pPr>
              <w:pStyle w:val="ListBullet2"/>
            </w:pPr>
            <w:r w:rsidRPr="003B0132">
              <w:t>coats and aprons</w:t>
            </w:r>
          </w:p>
          <w:p w:rsidR="00000000" w:rsidRPr="003B0132" w:rsidP="003B0132">
            <w:pPr>
              <w:pStyle w:val="ListBullet2"/>
            </w:pPr>
            <w:r w:rsidRPr="003B0132">
              <w:t>ear plugs or muffs</w:t>
            </w:r>
          </w:p>
          <w:p w:rsidR="00000000" w:rsidRPr="003B0132" w:rsidP="003B0132">
            <w:pPr>
              <w:pStyle w:val="ListBullet2"/>
            </w:pPr>
            <w:r w:rsidRPr="003B0132">
              <w:t>eye and facial protection</w:t>
            </w:r>
          </w:p>
          <w:p w:rsidR="00000000" w:rsidRPr="003B0132" w:rsidP="003B0132">
            <w:pPr>
              <w:pStyle w:val="ListBullet2"/>
            </w:pPr>
            <w:r w:rsidRPr="003B0132">
              <w:t>head-wear</w:t>
            </w:r>
          </w:p>
          <w:p w:rsidR="00000000" w:rsidRPr="003B0132" w:rsidP="003B0132">
            <w:pPr>
              <w:pStyle w:val="ListBullet2"/>
            </w:pPr>
            <w:r w:rsidRPr="003B0132">
              <w:t>lifting assistance</w:t>
            </w:r>
          </w:p>
          <w:p w:rsidR="00000000" w:rsidRPr="003B0132" w:rsidP="003B0132">
            <w:pPr>
              <w:pStyle w:val="ListBullet2"/>
            </w:pPr>
            <w:r w:rsidRPr="003B0132">
              <w:t>mesh aprons</w:t>
            </w:r>
          </w:p>
          <w:p w:rsidR="00000000" w:rsidRPr="003B0132" w:rsidP="003B0132">
            <w:pPr>
              <w:pStyle w:val="ListBullet2"/>
            </w:pPr>
            <w:r w:rsidRPr="003B0132">
              <w:t>protective boot covers</w:t>
            </w:r>
          </w:p>
          <w:p w:rsidR="00000000" w:rsidRPr="003B0132" w:rsidP="003B0132">
            <w:pPr>
              <w:pStyle w:val="ListBullet2"/>
            </w:pPr>
            <w:r w:rsidRPr="003B0132">
              <w:t>protective hand and arm covering</w:t>
            </w:r>
          </w:p>
          <w:p w:rsidR="00000000" w:rsidRPr="003B0132" w:rsidP="003B0132">
            <w:pPr>
              <w:pStyle w:val="ListBullet2"/>
            </w:pPr>
            <w:r w:rsidRPr="003B0132">
              <w:t>protective head and hair covering</w:t>
            </w:r>
          </w:p>
          <w:p w:rsidR="00000000" w:rsidRPr="003B0132" w:rsidP="003B0132">
            <w:pPr>
              <w:pStyle w:val="ListBullet2"/>
            </w:pPr>
            <w:r w:rsidRPr="003B0132">
              <w:t>uniforms</w:t>
            </w:r>
          </w:p>
          <w:p w:rsidR="00000000" w:rsidRPr="003B0132" w:rsidP="003B0132">
            <w:pPr>
              <w:pStyle w:val="ListBullet2"/>
            </w:pPr>
            <w:r w:rsidRPr="003B0132">
              <w:t>waterproof clothing</w:t>
            </w:r>
          </w:p>
          <w:p w:rsidR="00000000" w:rsidRPr="003B0132" w:rsidP="003B0132">
            <w:pPr>
              <w:pStyle w:val="ListBullet2"/>
            </w:pPr>
            <w:r w:rsidRPr="003B0132">
              <w:t>work, safety or waterproof footwear</w:t>
            </w:r>
          </w:p>
          <w:p w:rsidR="00000000" w:rsidP="003B0132">
            <w:pPr>
              <w:pStyle w:val="ListBullet"/>
              <w:rPr>
                <w:lang w:val="en-NZ"/>
              </w:rPr>
            </w:pPr>
            <w:r w:rsidRPr="003B0132">
              <w:t>requirements set out in standards and codes of practice.</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Equipment</w:t>
            </w:r>
            <w:r w:rsidRPr="003B0132">
              <w:t xml:space="preserve"> materials used in wrapping or over wrapping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clear plastic containers</w:t>
            </w:r>
          </w:p>
          <w:p w:rsidR="00000000" w:rsidRPr="003B0132" w:rsidP="003B0132">
            <w:pPr>
              <w:pStyle w:val="ListBullet"/>
            </w:pPr>
            <w:r w:rsidRPr="003B0132">
              <w:t>manual wrapping machine</w:t>
            </w:r>
          </w:p>
          <w:p w:rsidR="00000000" w:rsidRPr="003B0132" w:rsidP="003B0132">
            <w:pPr>
              <w:pStyle w:val="ListBullet"/>
            </w:pPr>
            <w:r w:rsidRPr="003B0132">
              <w:t>plastic wrap</w:t>
            </w:r>
          </w:p>
          <w:p w:rsidR="00000000" w:rsidRPr="003B0132" w:rsidP="003B0132">
            <w:pPr>
              <w:pStyle w:val="ListBullet"/>
            </w:pPr>
            <w:r w:rsidRPr="003B0132">
              <w:t>polystyrene trays</w:t>
            </w:r>
          </w:p>
          <w:p w:rsidR="00000000" w:rsidP="003B0132">
            <w:pPr>
              <w:pStyle w:val="ListBullet"/>
              <w:rPr>
                <w:lang w:val="en-NZ"/>
              </w:rPr>
            </w:pPr>
            <w:r w:rsidRPr="003B0132">
              <w:t>wrapping machine (automatic).</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Packaging</w:t>
            </w:r>
            <w:r w:rsidRPr="003B01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boxes</w:t>
            </w:r>
          </w:p>
          <w:p w:rsidR="00000000" w:rsidP="003B0132">
            <w:pPr>
              <w:pStyle w:val="ListBullet"/>
              <w:rPr>
                <w:lang w:val="en-NZ"/>
              </w:rPr>
            </w:pPr>
            <w:r w:rsidRPr="003B0132">
              <w:t>cartons.</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Workplace requirements</w:t>
            </w:r>
            <w:r w:rsidRPr="003B01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enterprise-specific procedures</w:t>
            </w:r>
          </w:p>
          <w:p w:rsidR="00000000" w:rsidRPr="003B0132" w:rsidP="003B0132">
            <w:pPr>
              <w:pStyle w:val="ListBullet"/>
            </w:pPr>
            <w:r w:rsidRPr="003B0132">
              <w:t>OH&amp;S requirements</w:t>
            </w:r>
          </w:p>
          <w:p w:rsidR="00000000" w:rsidRPr="003B0132" w:rsidP="003B0132">
            <w:pPr>
              <w:pStyle w:val="ListBullet"/>
            </w:pPr>
            <w:r w:rsidRPr="003B0132">
              <w:t>Quality Assurance (QA) requirements</w:t>
            </w:r>
          </w:p>
          <w:p w:rsidR="00000000" w:rsidRPr="003B0132" w:rsidP="003B0132">
            <w:pPr>
              <w:pStyle w:val="ListBullet"/>
            </w:pPr>
            <w:r w:rsidRPr="003B0132">
              <w:t>Standard Operating Procedures (SOPs)</w:t>
            </w:r>
          </w:p>
          <w:p w:rsidR="00000000" w:rsidRPr="003B0132" w:rsidP="003B0132">
            <w:pPr>
              <w:pStyle w:val="ListBullet"/>
            </w:pPr>
            <w:r w:rsidRPr="003B0132">
              <w:t>the ability to perform the task to production requirements</w:t>
            </w:r>
          </w:p>
          <w:p w:rsidR="00000000" w:rsidP="003B0132">
            <w:pPr>
              <w:pStyle w:val="ListBullet"/>
              <w:rPr>
                <w:lang w:val="en-NZ"/>
              </w:rPr>
            </w:pPr>
            <w:r w:rsidRPr="003B0132">
              <w:t>work instructions.</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Product</w:t>
            </w:r>
            <w:r w:rsidRPr="003B01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enterprise product range</w:t>
            </w:r>
          </w:p>
          <w:p w:rsidR="00000000" w:rsidRPr="003B0132" w:rsidP="003B0132">
            <w:pPr>
              <w:pStyle w:val="ListBullet"/>
            </w:pPr>
            <w:r w:rsidRPr="003B0132">
              <w:t>satays</w:t>
            </w:r>
          </w:p>
          <w:p w:rsidR="00000000" w:rsidP="003B0132">
            <w:pPr>
              <w:pStyle w:val="ListBullet"/>
              <w:rPr>
                <w:lang w:val="en-NZ"/>
              </w:rPr>
            </w:pPr>
            <w:r w:rsidRPr="003B0132">
              <w:t>stir-fry mixes.</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Communication</w:t>
            </w:r>
            <w:r w:rsidRPr="003B0132">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applying mathematical skills to workplace requirements</w:t>
            </w:r>
          </w:p>
          <w:p w:rsidR="00000000" w:rsidRPr="003B0132" w:rsidP="003B0132">
            <w:pPr>
              <w:pStyle w:val="ListBullet"/>
            </w:pPr>
            <w:r w:rsidRPr="003B0132">
              <w:t>listening and understanding</w:t>
            </w:r>
          </w:p>
          <w:p w:rsidR="00000000" w:rsidRPr="003B0132" w:rsidP="003B0132">
            <w:pPr>
              <w:pStyle w:val="ListBullet"/>
            </w:pPr>
            <w:r w:rsidRPr="003B0132">
              <w:t>speaking clearly and directly</w:t>
            </w:r>
          </w:p>
          <w:p w:rsidR="00000000" w:rsidRPr="003B0132" w:rsidP="003B0132">
            <w:pPr>
              <w:pStyle w:val="ListBullet"/>
            </w:pPr>
            <w:r w:rsidRPr="003B0132">
              <w:t>reading and interpreting workplace-related documentation</w:t>
            </w:r>
          </w:p>
          <w:p w:rsidR="00000000" w:rsidP="003B0132">
            <w:pPr>
              <w:pStyle w:val="ListBullet"/>
              <w:rPr>
                <w:lang w:val="en-NZ"/>
              </w:rPr>
            </w:pPr>
            <w:r w:rsidRPr="003B0132">
              <w:t>working with diverse individuals and groups.</w:t>
            </w:r>
          </w:p>
        </w:tc>
      </w:tr>
      <w:tr w:rsidTr="002E08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Mathematical skills</w:t>
            </w:r>
            <w:r w:rsidRPr="003B0132">
              <w:t xml:space="preserve"> and tasks relate to </w:t>
            </w:r>
            <w:r w:rsidRPr="003B0132">
              <w:t>own work and work area problem-solving.</w:t>
            </w:r>
          </w:p>
        </w:tc>
      </w:tr>
      <w:tr w:rsidTr="002E08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BoldandItalics"/>
              </w:rPr>
              <w:t>Regulatory requirements</w:t>
            </w:r>
            <w:r w:rsidRPr="003B01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ListBullet"/>
            </w:pPr>
            <w:r w:rsidRPr="003B0132">
              <w:t>Export Control Act</w:t>
            </w:r>
          </w:p>
          <w:p w:rsidR="00000000" w:rsidRPr="003B0132" w:rsidP="003B0132">
            <w:pPr>
              <w:pStyle w:val="ListBullet"/>
            </w:pPr>
            <w:r w:rsidRPr="003B0132">
              <w:t>hygiene and sanitation requirements</w:t>
            </w:r>
          </w:p>
          <w:p w:rsidR="00000000" w:rsidRPr="003B0132" w:rsidP="003B0132">
            <w:pPr>
              <w:pStyle w:val="ListBullet"/>
            </w:pPr>
            <w:r w:rsidRPr="003B0132">
              <w:t>relevant Australian Standards</w:t>
            </w:r>
          </w:p>
          <w:p w:rsidR="00000000" w:rsidRPr="003B0132" w:rsidP="003B0132">
            <w:pPr>
              <w:pStyle w:val="ListBullet"/>
            </w:pPr>
            <w:r w:rsidRPr="003B0132">
              <w:t>relevant regulations</w:t>
            </w:r>
          </w:p>
          <w:p w:rsidR="00000000" w:rsidRPr="003B0132" w:rsidP="003B0132">
            <w:pPr>
              <w:pStyle w:val="ListBullet"/>
            </w:pPr>
            <w:r w:rsidRPr="003B0132">
              <w:t>requirements set out in AS 4696:2007 Australian Standard for Hygienic Production and Transportation of Meat and Meat Products for Human Consumption</w:t>
            </w:r>
          </w:p>
          <w:p w:rsidR="00000000" w:rsidRPr="003B0132" w:rsidP="003B0132">
            <w:pPr>
              <w:pStyle w:val="ListBullet"/>
            </w:pPr>
            <w:r w:rsidRPr="003B0132">
              <w:t>state regulations regarding meat processing.</w:t>
            </w:r>
          </w:p>
        </w:tc>
      </w:tr>
    </w:tbl>
    <w:p w:rsidR="002E0839" w:rsidP="003B0132">
      <w:pPr>
        <w:pStyle w:val="BodyText"/>
      </w:pPr>
    </w:p>
    <w:p w:rsidR="002E0839" w:rsidP="003B0132">
      <w:pPr>
        <w:pStyle w:val="BodyText"/>
      </w:pPr>
    </w:p>
    <w:p w:rsidR="00000000" w:rsidRPr="003B0132" w:rsidP="003B0132">
      <w:pPr>
        <w:pStyle w:val="Heading1"/>
      </w:pPr>
      <w:bookmarkStart w:id="12" w:name="O_337474"/>
      <w:bookmarkEnd w:id="12"/>
      <w:r w:rsidRPr="003B0132">
        <w:t>Unit Sector(s)</w:t>
      </w:r>
    </w:p>
    <w:tbl>
      <w:tblPr>
        <w:tblW w:w="0" w:type="auto"/>
        <w:tblLayout w:type="fixed"/>
        <w:tblCellMar>
          <w:left w:w="62" w:type="dxa"/>
          <w:right w:w="62" w:type="dxa"/>
        </w:tblCellMar>
        <w:tblLook w:val="0000"/>
      </w:tblPr>
      <w:tblGrid>
        <w:gridCol w:w="2654"/>
        <w:gridCol w:w="5868"/>
      </w:tblGrid>
      <w:tr w:rsidTr="002E083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p>
        </w:tc>
      </w:tr>
    </w:tbl>
    <w:p w:rsidR="002E0839" w:rsidP="003B0132">
      <w:pPr>
        <w:pStyle w:val="BodyText"/>
      </w:pPr>
    </w:p>
    <w:p w:rsidR="002E0839" w:rsidP="003B0132">
      <w:pPr>
        <w:pStyle w:val="BodyText"/>
      </w:pPr>
    </w:p>
    <w:p w:rsidR="00000000" w:rsidRPr="003B0132" w:rsidP="003B0132">
      <w:pPr>
        <w:pStyle w:val="Heading1"/>
      </w:pPr>
      <w:bookmarkStart w:id="13" w:name="O_337451"/>
      <w:bookmarkEnd w:id="13"/>
      <w:r w:rsidRPr="003B0132">
        <w:t>Co-requisite units</w:t>
      </w:r>
    </w:p>
    <w:tbl>
      <w:tblPr>
        <w:tblW w:w="0" w:type="auto"/>
        <w:tblLayout w:type="fixed"/>
        <w:tblCellMar>
          <w:left w:w="62" w:type="dxa"/>
          <w:right w:w="62" w:type="dxa"/>
        </w:tblCellMar>
        <w:tblLook w:val="0000"/>
      </w:tblPr>
      <w:tblGrid>
        <w:gridCol w:w="2641"/>
        <w:gridCol w:w="1322"/>
        <w:gridCol w:w="4559"/>
      </w:tblGrid>
      <w:tr w:rsidTr="002E08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p>
        </w:tc>
      </w:tr>
      <w:tr w:rsidTr="002E0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p>
        </w:tc>
      </w:tr>
      <w:tr w:rsidTr="002E08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p>
        </w:tc>
      </w:tr>
    </w:tbl>
    <w:p w:rsidR="002E0839" w:rsidP="003B0132">
      <w:pPr>
        <w:pStyle w:val="BodyText"/>
      </w:pPr>
    </w:p>
    <w:p w:rsidR="002E0839" w:rsidP="003B0132">
      <w:pPr>
        <w:pStyle w:val="BodyText"/>
      </w:pPr>
    </w:p>
    <w:p w:rsidR="00000000" w:rsidRPr="003B0132" w:rsidP="003B0132">
      <w:pPr>
        <w:pStyle w:val="Heading1"/>
      </w:pPr>
      <w:bookmarkStart w:id="14" w:name="O_337450"/>
      <w:bookmarkEnd w:id="14"/>
      <w:r w:rsidRPr="003B0132">
        <w:t>Competency field</w:t>
      </w:r>
    </w:p>
    <w:tbl>
      <w:tblPr>
        <w:tblW w:w="0" w:type="auto"/>
        <w:tblLayout w:type="fixed"/>
        <w:tblCellMar>
          <w:left w:w="62" w:type="dxa"/>
          <w:right w:w="62" w:type="dxa"/>
        </w:tblCellMar>
        <w:tblLook w:val="0000"/>
      </w:tblPr>
      <w:tblGrid>
        <w:gridCol w:w="2784"/>
        <w:gridCol w:w="5738"/>
      </w:tblGrid>
      <w:tr w:rsidTr="002E08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132">
            <w:pPr>
              <w:pStyle w:val="BodyText"/>
              <w:rPr>
                <w:lang w:val="en-NZ"/>
              </w:rPr>
            </w:pPr>
            <w:r w:rsidRPr="003B01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132" w:rsidP="003B0132">
            <w:pPr>
              <w:pStyle w:val="BodyText"/>
            </w:pPr>
          </w:p>
        </w:tc>
      </w:tr>
    </w:tbl>
    <w:p w:rsidR="002E0839" w:rsidP="003B0132">
      <w:pPr>
        <w:pStyle w:val="BodyText"/>
      </w:pPr>
    </w:p>
    <w:p w:rsidR="002E0839" w:rsidP="003B0132">
      <w:pPr>
        <w:pStyle w:val="BodyText"/>
      </w:pPr>
    </w:p>
    <w:p w:rsidR="00000000" w:rsidRPr="003B0132" w:rsidP="003B0132"/>
    <w:sectPr w:rsidSect="003B0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839" w:rsidP="002E08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39" w:rsidP="003B01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0839" w:rsidP="003B01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0839" w:rsidP="003B01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32" w:rsidRPr="002E0839" w:rsidP="002E08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39" w:rsidRPr="002D2AF8" w:rsidP="003B0132">
    <w:pPr>
      <w:pStyle w:val="Header"/>
      <w:framePr w:wrap="around"/>
    </w:pPr>
    <w:r>
      <w:fldChar w:fldCharType="begin"/>
    </w:r>
    <w:r>
      <w:instrText xml:space="preserve"> TITLE   \* MERGEFORMAT </w:instrText>
    </w:r>
    <w:r>
      <w:fldChar w:fldCharType="separate"/>
    </w:r>
    <w:r>
      <w:t>MTMSR203C Package product using automatic packing and labelling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E0839" w:rsidP="003B0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C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8B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8B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132"/>
    <w:pPr>
      <w:spacing w:before="360" w:after="60"/>
      <w:outlineLvl w:val="0"/>
    </w:pPr>
    <w:rPr>
      <w:sz w:val="32"/>
    </w:rPr>
  </w:style>
  <w:style w:type="paragraph" w:styleId="Heading2">
    <w:name w:val="heading 2"/>
    <w:basedOn w:val="HeadingBase"/>
    <w:next w:val="BodyText"/>
    <w:link w:val="Heading2Char"/>
    <w:qFormat/>
    <w:rsid w:val="003B0132"/>
    <w:pPr>
      <w:keepLines/>
      <w:spacing w:before="240" w:after="120"/>
      <w:outlineLvl w:val="1"/>
    </w:pPr>
    <w:rPr>
      <w:sz w:val="28"/>
      <w:szCs w:val="40"/>
    </w:rPr>
  </w:style>
  <w:style w:type="paragraph" w:styleId="Heading3">
    <w:name w:val="heading 3"/>
    <w:basedOn w:val="HeadingBase"/>
    <w:next w:val="BodyText"/>
    <w:link w:val="Heading3Char"/>
    <w:qFormat/>
    <w:rsid w:val="003B0132"/>
    <w:pPr>
      <w:spacing w:before="180" w:after="120"/>
      <w:outlineLvl w:val="2"/>
    </w:pPr>
    <w:rPr>
      <w:spacing w:val="-10"/>
      <w:kern w:val="32"/>
    </w:rPr>
  </w:style>
  <w:style w:type="paragraph" w:styleId="Heading4">
    <w:name w:val="heading 4"/>
    <w:basedOn w:val="HeadingBase"/>
    <w:next w:val="BodyText"/>
    <w:link w:val="Heading4Char"/>
    <w:qFormat/>
    <w:rsid w:val="003B0132"/>
    <w:pPr>
      <w:spacing w:before="160" w:after="120"/>
      <w:outlineLvl w:val="3"/>
    </w:pPr>
    <w:rPr>
      <w:sz w:val="22"/>
    </w:rPr>
  </w:style>
  <w:style w:type="paragraph" w:styleId="Heading5">
    <w:name w:val="heading 5"/>
    <w:basedOn w:val="HeadingBase"/>
    <w:next w:val="Normal"/>
    <w:link w:val="Heading5Char"/>
    <w:qFormat/>
    <w:rsid w:val="003B0132"/>
    <w:pPr>
      <w:spacing w:before="80"/>
      <w:outlineLvl w:val="4"/>
    </w:pPr>
    <w:rPr>
      <w:color w:val="918585"/>
      <w:sz w:val="20"/>
    </w:rPr>
  </w:style>
  <w:style w:type="paragraph" w:styleId="Heading6">
    <w:name w:val="heading 6"/>
    <w:basedOn w:val="HeadingBase"/>
    <w:next w:val="Normal"/>
    <w:link w:val="Heading6Char"/>
    <w:qFormat/>
    <w:rsid w:val="003B0132"/>
    <w:pPr>
      <w:spacing w:before="60"/>
      <w:outlineLvl w:val="5"/>
    </w:pPr>
    <w:rPr>
      <w:color w:val="918585"/>
      <w:sz w:val="20"/>
    </w:rPr>
  </w:style>
  <w:style w:type="paragraph" w:styleId="Heading7">
    <w:name w:val="heading 7"/>
    <w:basedOn w:val="Normal"/>
    <w:next w:val="Normal"/>
    <w:link w:val="Heading7Char"/>
    <w:qFormat/>
    <w:rsid w:val="003B0132"/>
    <w:pPr>
      <w:ind w:left="720"/>
      <w:outlineLvl w:val="6"/>
    </w:pPr>
    <w:rPr>
      <w:i/>
    </w:rPr>
  </w:style>
  <w:style w:type="paragraph" w:styleId="Heading8">
    <w:name w:val="heading 8"/>
    <w:basedOn w:val="Normal"/>
    <w:next w:val="Normal"/>
    <w:link w:val="Heading8Char"/>
    <w:qFormat/>
    <w:rsid w:val="003B0132"/>
    <w:pPr>
      <w:ind w:left="720"/>
      <w:outlineLvl w:val="7"/>
    </w:pPr>
    <w:rPr>
      <w:i/>
    </w:rPr>
  </w:style>
  <w:style w:type="paragraph" w:styleId="Heading9">
    <w:name w:val="heading 9"/>
    <w:basedOn w:val="Normal"/>
    <w:next w:val="Normal"/>
    <w:link w:val="Heading9Char"/>
    <w:qFormat/>
    <w:rsid w:val="003B0132"/>
    <w:pPr>
      <w:ind w:left="720"/>
      <w:outlineLvl w:val="8"/>
    </w:pPr>
    <w:rPr>
      <w:i/>
    </w:rPr>
  </w:style>
  <w:style w:type="character" w:default="1" w:styleId="DefaultParagraphFont">
    <w:name w:val="Default Paragraph Font"/>
    <w:uiPriority w:val="1"/>
    <w:unhideWhenUsed/>
    <w:rsid w:val="003B0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132"/>
  </w:style>
  <w:style w:type="character" w:customStyle="1" w:styleId="Heading1Char">
    <w:name w:val="Heading 1 Char"/>
    <w:basedOn w:val="DefaultParagraphFont"/>
    <w:link w:val="Heading1"/>
    <w:rsid w:val="003B0132"/>
    <w:rPr>
      <w:rFonts w:ascii="Times New Roman" w:eastAsia="Times New Roman" w:hAnsi="Times New Roman" w:cs="Times New Roman"/>
      <w:b/>
      <w:sz w:val="32"/>
      <w:szCs w:val="20"/>
      <w:lang w:eastAsia="en-US"/>
    </w:rPr>
  </w:style>
  <w:style w:type="paragraph" w:styleId="BodyText">
    <w:name w:val="Body Text"/>
    <w:basedOn w:val="Normal"/>
    <w:link w:val="BodyTextChar"/>
    <w:rsid w:val="003B0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132"/>
    <w:rPr>
      <w:rFonts w:ascii="Times New Roman" w:eastAsia="Times New Roman" w:hAnsi="Times New Roman" w:cs="Times New Roman"/>
      <w:sz w:val="24"/>
      <w:lang w:eastAsia="en-US"/>
    </w:rPr>
  </w:style>
  <w:style w:type="paragraph" w:styleId="Footer">
    <w:name w:val="footer"/>
    <w:basedOn w:val="Normal"/>
    <w:link w:val="FooterChar"/>
    <w:rsid w:val="003B0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132"/>
    <w:rPr>
      <w:rFonts w:ascii="Times New Roman" w:eastAsia="Times New Roman" w:hAnsi="Times New Roman" w:cs="Times New Roman"/>
      <w:sz w:val="16"/>
      <w:lang w:eastAsia="en-US"/>
    </w:rPr>
  </w:style>
  <w:style w:type="paragraph" w:styleId="List">
    <w:name w:val="List"/>
    <w:basedOn w:val="BodyText"/>
    <w:next w:val="BodyText"/>
    <w:rsid w:val="003B0132"/>
    <w:pPr>
      <w:tabs>
        <w:tab w:val="left" w:pos="340"/>
      </w:tabs>
      <w:spacing w:before="60" w:after="60"/>
      <w:ind w:left="340" w:hanging="340"/>
    </w:pPr>
  </w:style>
  <w:style w:type="paragraph" w:styleId="ListBullet">
    <w:name w:val="List Bullet"/>
    <w:basedOn w:val="List"/>
    <w:rsid w:val="003B0132"/>
    <w:pPr>
      <w:numPr>
        <w:numId w:val="13"/>
      </w:numPr>
      <w:tabs>
        <w:tab w:val="clear" w:pos="340"/>
      </w:tabs>
      <w:spacing w:before="40" w:after="40"/>
    </w:pPr>
  </w:style>
  <w:style w:type="character" w:customStyle="1" w:styleId="SpecialBold">
    <w:name w:val="Special Bold"/>
    <w:basedOn w:val="DefaultParagraphFont"/>
    <w:rsid w:val="003B0132"/>
    <w:rPr>
      <w:b/>
      <w:spacing w:val="0"/>
    </w:rPr>
  </w:style>
  <w:style w:type="paragraph" w:styleId="ListBullet2">
    <w:name w:val="List Bullet 2"/>
    <w:basedOn w:val="List2"/>
    <w:rsid w:val="003B0132"/>
    <w:pPr>
      <w:numPr>
        <w:numId w:val="14"/>
      </w:numPr>
      <w:tabs>
        <w:tab w:val="clear" w:pos="680"/>
      </w:tabs>
    </w:pPr>
  </w:style>
  <w:style w:type="paragraph" w:customStyle="1" w:styleId="SuperHeading">
    <w:name w:val="SuperHeading"/>
    <w:basedOn w:val="Normal"/>
    <w:rsid w:val="003B0132"/>
    <w:pPr>
      <w:spacing w:before="240" w:after="120"/>
      <w:outlineLvl w:val="0"/>
    </w:pPr>
    <w:rPr>
      <w:rFonts w:ascii="Times New Roman" w:hAnsi="Times New Roman"/>
      <w:b/>
      <w:sz w:val="28"/>
    </w:rPr>
  </w:style>
  <w:style w:type="paragraph" w:customStyle="1" w:styleId="AllowPageBreak">
    <w:name w:val="AllowPageBreak"/>
    <w:rsid w:val="003B01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132"/>
    <w:pPr>
      <w:tabs>
        <w:tab w:val="left" w:pos="680"/>
      </w:tabs>
      <w:spacing w:before="60" w:after="60"/>
      <w:ind w:left="680" w:hanging="340"/>
    </w:pPr>
  </w:style>
  <w:style w:type="character" w:customStyle="1" w:styleId="Underline">
    <w:name w:val="Underline"/>
    <w:basedOn w:val="DefaultParagraphFont"/>
    <w:qFormat/>
    <w:rsid w:val="003B0132"/>
    <w:rPr>
      <w:u w:val="single"/>
    </w:rPr>
  </w:style>
  <w:style w:type="character" w:customStyle="1" w:styleId="BoldandItalics">
    <w:name w:val="Bold and Italics"/>
    <w:qFormat/>
    <w:rsid w:val="003B0132"/>
    <w:rPr>
      <w:b/>
      <w:i/>
      <w:u w:val="none"/>
    </w:rPr>
  </w:style>
  <w:style w:type="character" w:customStyle="1" w:styleId="Heading2Char">
    <w:name w:val="Heading 2 Char"/>
    <w:basedOn w:val="DefaultParagraphFont"/>
    <w:link w:val="Heading2"/>
    <w:rsid w:val="003B0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132"/>
    <w:rPr>
      <w:rFonts w:ascii="Courier New" w:eastAsia="Times New Roman" w:hAnsi="Courier New" w:cs="Times New Roman"/>
      <w:i/>
      <w:szCs w:val="20"/>
      <w:lang w:eastAsia="en-US"/>
    </w:rPr>
  </w:style>
  <w:style w:type="paragraph" w:customStyle="1" w:styleId="HeadingBase">
    <w:name w:val="Heading Base"/>
    <w:rsid w:val="003B0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132"/>
    <w:pPr>
      <w:tabs>
        <w:tab w:val="right" w:leader="dot" w:pos="9072"/>
      </w:tabs>
      <w:ind w:left="567"/>
    </w:pPr>
    <w:rPr>
      <w:szCs w:val="22"/>
    </w:rPr>
  </w:style>
  <w:style w:type="paragraph" w:customStyle="1" w:styleId="TOCBase">
    <w:name w:val="TOC Base"/>
    <w:rsid w:val="003B0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132"/>
    <w:pPr>
      <w:tabs>
        <w:tab w:val="right" w:leader="dot" w:pos="9072"/>
      </w:tabs>
      <w:spacing w:before="40" w:after="40"/>
      <w:ind w:left="284"/>
    </w:pPr>
    <w:rPr>
      <w:rFonts w:ascii="Times New Roman" w:hAnsi="Times New Roman"/>
    </w:rPr>
  </w:style>
  <w:style w:type="paragraph" w:styleId="TOC1">
    <w:name w:val="toc 1"/>
    <w:basedOn w:val="TOCBase"/>
    <w:next w:val="Normal"/>
    <w:rsid w:val="003B01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132"/>
    <w:pPr>
      <w:spacing w:before="5040"/>
      <w:jc w:val="center"/>
    </w:pPr>
    <w:rPr>
      <w:sz w:val="48"/>
      <w:szCs w:val="72"/>
      <w:lang w:val="en-US"/>
    </w:rPr>
  </w:style>
  <w:style w:type="character" w:customStyle="1" w:styleId="TitleChar">
    <w:name w:val="Title Char"/>
    <w:basedOn w:val="DefaultParagraphFont"/>
    <w:link w:val="Title"/>
    <w:rsid w:val="003B0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132"/>
    <w:pPr>
      <w:tabs>
        <w:tab w:val="left" w:pos="3600"/>
        <w:tab w:val="left" w:pos="3958"/>
      </w:tabs>
    </w:pPr>
  </w:style>
  <w:style w:type="paragraph" w:customStyle="1" w:styleId="Note">
    <w:name w:val="Note"/>
    <w:basedOn w:val="BodyText"/>
    <w:rsid w:val="003B0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132"/>
    <w:pPr>
      <w:framePr w:wrap="auto" w:hAnchor="text" w:y="6049"/>
    </w:pPr>
    <w:rPr>
      <w:color w:val="000000"/>
      <w:sz w:val="40"/>
    </w:rPr>
  </w:style>
  <w:style w:type="paragraph" w:customStyle="1" w:styleId="TOCTitle">
    <w:name w:val="TOCTitle"/>
    <w:basedOn w:val="Heading1"/>
    <w:rsid w:val="003B0132"/>
    <w:pPr>
      <w:spacing w:after="240"/>
      <w:jc w:val="center"/>
      <w:outlineLvl w:val="9"/>
    </w:pPr>
    <w:rPr>
      <w:caps/>
    </w:rPr>
  </w:style>
  <w:style w:type="paragraph" w:customStyle="1" w:styleId="Version">
    <w:name w:val="Version"/>
    <w:rsid w:val="003B0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132"/>
    <w:pPr>
      <w:keepNext w:val="0"/>
      <w:tabs>
        <w:tab w:val="right" w:pos="4176"/>
      </w:tabs>
      <w:ind w:left="198" w:hanging="198"/>
    </w:pPr>
    <w:rPr>
      <w:rFonts w:ascii="Garamond" w:hAnsi="Garamond"/>
    </w:rPr>
  </w:style>
  <w:style w:type="paragraph" w:styleId="IndexHeading">
    <w:name w:val="index heading"/>
    <w:basedOn w:val="Normal"/>
    <w:next w:val="Index1"/>
    <w:semiHidden/>
    <w:rsid w:val="003B0132"/>
    <w:pPr>
      <w:spacing w:before="120" w:after="120"/>
    </w:pPr>
    <w:rPr>
      <w:rFonts w:ascii="Arial" w:hAnsi="Arial"/>
      <w:b/>
      <w:color w:val="918585"/>
      <w:sz w:val="24"/>
    </w:rPr>
  </w:style>
  <w:style w:type="paragraph" w:styleId="Header">
    <w:name w:val="header"/>
    <w:basedOn w:val="Normal"/>
    <w:link w:val="HeaderChar"/>
    <w:rsid w:val="003B0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132"/>
    <w:rPr>
      <w:rFonts w:ascii="Times New Roman" w:eastAsia="Times New Roman" w:hAnsi="Times New Roman" w:cs="Times New Roman"/>
      <w:sz w:val="16"/>
      <w:szCs w:val="20"/>
      <w:lang w:val="en-GB" w:eastAsia="en-US"/>
    </w:rPr>
  </w:style>
  <w:style w:type="paragraph" w:customStyle="1" w:styleId="Chapter">
    <w:name w:val="Chapter"/>
    <w:basedOn w:val="Normal"/>
    <w:rsid w:val="003B0132"/>
    <w:pPr>
      <w:spacing w:before="240"/>
    </w:pPr>
    <w:rPr>
      <w:rFonts w:ascii="Times New Roman" w:hAnsi="Times New Roman"/>
      <w:smallCaps/>
      <w:spacing w:val="80"/>
      <w:sz w:val="28"/>
    </w:rPr>
  </w:style>
  <w:style w:type="paragraph" w:customStyle="1" w:styleId="InChapter">
    <w:name w:val="InChapter"/>
    <w:basedOn w:val="Heading3"/>
    <w:rsid w:val="003B0132"/>
    <w:pPr>
      <w:spacing w:after="240"/>
      <w:outlineLvl w:val="9"/>
    </w:pPr>
    <w:rPr>
      <w:noProof/>
    </w:rPr>
  </w:style>
  <w:style w:type="paragraph" w:styleId="Index2">
    <w:name w:val="index 2"/>
    <w:basedOn w:val="Normal"/>
    <w:next w:val="Normal"/>
    <w:semiHidden/>
    <w:rsid w:val="003B0132"/>
    <w:pPr>
      <w:tabs>
        <w:tab w:val="right" w:pos="4176"/>
      </w:tabs>
      <w:ind w:left="568" w:hanging="284"/>
    </w:pPr>
    <w:rPr>
      <w:rFonts w:ascii="Garamond" w:hAnsi="Garamond"/>
    </w:rPr>
  </w:style>
  <w:style w:type="paragraph" w:customStyle="1" w:styleId="Byline">
    <w:name w:val="Byline"/>
    <w:rsid w:val="003B0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132"/>
    <w:pPr>
      <w:tabs>
        <w:tab w:val="clear" w:pos="3600"/>
        <w:tab w:val="clear" w:pos="3958"/>
      </w:tabs>
      <w:jc w:val="right"/>
    </w:pPr>
  </w:style>
  <w:style w:type="character" w:styleId="Emphasis">
    <w:name w:val="Emphasis"/>
    <w:basedOn w:val="DefaultParagraphFont"/>
    <w:qFormat/>
    <w:rsid w:val="003B0132"/>
    <w:rPr>
      <w:i/>
    </w:rPr>
  </w:style>
  <w:style w:type="paragraph" w:styleId="Caption">
    <w:name w:val="caption"/>
    <w:basedOn w:val="BodyText"/>
    <w:next w:val="Normal"/>
    <w:qFormat/>
    <w:rsid w:val="003B0132"/>
    <w:pPr>
      <w:framePr w:w="2268" w:hSpace="181" w:vSpace="181" w:wrap="around" w:vAnchor="text" w:hAnchor="page" w:x="1135" w:y="285" w:anchorLock="1"/>
    </w:pPr>
    <w:rPr>
      <w:i/>
    </w:rPr>
  </w:style>
  <w:style w:type="paragraph" w:customStyle="1" w:styleId="MiniTOCTitle">
    <w:name w:val="MiniTOCTitle"/>
    <w:basedOn w:val="Heading4"/>
    <w:rsid w:val="003B0132"/>
    <w:pPr>
      <w:spacing w:before="240"/>
      <w:outlineLvl w:val="9"/>
    </w:pPr>
    <w:rPr>
      <w:noProof/>
      <w:sz w:val="24"/>
    </w:rPr>
  </w:style>
  <w:style w:type="paragraph" w:customStyle="1" w:styleId="MiniTOCItem">
    <w:name w:val="MiniTOCItem"/>
    <w:basedOn w:val="ListBullet"/>
    <w:rsid w:val="003B0132"/>
    <w:pPr>
      <w:numPr>
        <w:numId w:val="0"/>
      </w:numPr>
      <w:tabs>
        <w:tab w:val="right" w:leader="dot" w:pos="6521"/>
      </w:tabs>
      <w:spacing w:before="0" w:after="0"/>
    </w:pPr>
  </w:style>
  <w:style w:type="paragraph" w:customStyle="1" w:styleId="TOFTitle">
    <w:name w:val="TOFTitle"/>
    <w:basedOn w:val="TOCTitle"/>
    <w:rsid w:val="003B0132"/>
  </w:style>
  <w:style w:type="paragraph" w:styleId="TableofFigures">
    <w:name w:val="table of figures"/>
    <w:basedOn w:val="Normal"/>
    <w:next w:val="Normal"/>
    <w:semiHidden/>
    <w:rsid w:val="003B0132"/>
    <w:pPr>
      <w:tabs>
        <w:tab w:val="right" w:leader="dot" w:pos="9072"/>
      </w:tabs>
      <w:ind w:left="970" w:hanging="403"/>
    </w:pPr>
    <w:rPr>
      <w:rFonts w:ascii="Times New Roman" w:hAnsi="Times New Roman"/>
      <w:b/>
    </w:rPr>
  </w:style>
  <w:style w:type="paragraph" w:styleId="ListNumber">
    <w:name w:val="List Number"/>
    <w:basedOn w:val="List"/>
    <w:rsid w:val="003B0132"/>
    <w:pPr>
      <w:numPr>
        <w:numId w:val="11"/>
      </w:numPr>
    </w:pPr>
  </w:style>
  <w:style w:type="character" w:customStyle="1" w:styleId="WingdingSymbols">
    <w:name w:val="Wingding Symbols"/>
    <w:rsid w:val="003B0132"/>
    <w:rPr>
      <w:rFonts w:ascii="Wingdings" w:hAnsi="Wingdings"/>
    </w:rPr>
  </w:style>
  <w:style w:type="paragraph" w:customStyle="1" w:styleId="TableHeading">
    <w:name w:val="Table Heading"/>
    <w:basedOn w:val="HeadingBase"/>
    <w:rsid w:val="003B0132"/>
    <w:pPr>
      <w:keepLines/>
      <w:pBdr>
        <w:bottom w:val="single" w:sz="6" w:space="1" w:color="918585"/>
      </w:pBdr>
      <w:spacing w:before="240"/>
    </w:pPr>
  </w:style>
  <w:style w:type="character" w:customStyle="1" w:styleId="HotSpot">
    <w:name w:val="HotSpot"/>
    <w:rsid w:val="003B0132"/>
    <w:rPr>
      <w:color w:val="0033CC"/>
      <w:u w:val="none"/>
    </w:rPr>
  </w:style>
  <w:style w:type="paragraph" w:customStyle="1" w:styleId="BodyTextRight">
    <w:name w:val="Body Text Right"/>
    <w:basedOn w:val="BodyText"/>
    <w:rsid w:val="003B0132"/>
    <w:pPr>
      <w:spacing w:before="0" w:after="0"/>
      <w:jc w:val="right"/>
    </w:pPr>
  </w:style>
  <w:style w:type="paragraph" w:styleId="Index3">
    <w:name w:val="index 3"/>
    <w:basedOn w:val="ListNumber2"/>
    <w:next w:val="Normal"/>
    <w:semiHidden/>
    <w:rsid w:val="003B0132"/>
    <w:pPr>
      <w:numPr>
        <w:numId w:val="0"/>
      </w:numPr>
      <w:tabs>
        <w:tab w:val="right" w:leader="dot" w:pos="4176"/>
      </w:tabs>
    </w:pPr>
  </w:style>
  <w:style w:type="paragraph" w:styleId="ListNumber2">
    <w:name w:val="List Number 2"/>
    <w:basedOn w:val="List2"/>
    <w:rsid w:val="003B0132"/>
    <w:pPr>
      <w:numPr>
        <w:numId w:val="10"/>
      </w:numPr>
      <w:tabs>
        <w:tab w:val="clear" w:pos="1060"/>
      </w:tabs>
    </w:pPr>
  </w:style>
  <w:style w:type="paragraph" w:customStyle="1" w:styleId="MarginNote">
    <w:name w:val="Margin Note"/>
    <w:basedOn w:val="BodyText"/>
    <w:rsid w:val="003B0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132"/>
    <w:rPr>
      <w:sz w:val="32"/>
    </w:rPr>
  </w:style>
  <w:style w:type="paragraph" w:customStyle="1" w:styleId="HeadingProcedure">
    <w:name w:val="Heading Procedure"/>
    <w:basedOn w:val="HeadingBase"/>
    <w:next w:val="Normal"/>
    <w:rsid w:val="003B0132"/>
    <w:pPr>
      <w:tabs>
        <w:tab w:val="left" w:pos="0"/>
      </w:tabs>
      <w:spacing w:before="120" w:after="60"/>
    </w:pPr>
    <w:rPr>
      <w:i/>
      <w:color w:val="918585"/>
      <w:sz w:val="22"/>
    </w:rPr>
  </w:style>
  <w:style w:type="paragraph" w:customStyle="1" w:styleId="TableBodyText">
    <w:name w:val="Table Body Text"/>
    <w:basedOn w:val="BodyText"/>
    <w:rsid w:val="003B0132"/>
    <w:pPr>
      <w:spacing w:before="60" w:after="60"/>
    </w:pPr>
  </w:style>
  <w:style w:type="paragraph" w:styleId="ListContinue">
    <w:name w:val="List Continue"/>
    <w:basedOn w:val="List"/>
    <w:rsid w:val="003B0132"/>
    <w:pPr>
      <w:ind w:firstLine="0"/>
    </w:pPr>
  </w:style>
  <w:style w:type="paragraph" w:customStyle="1" w:styleId="ListNote">
    <w:name w:val="List Note"/>
    <w:basedOn w:val="List"/>
    <w:rsid w:val="003B0132"/>
    <w:pPr>
      <w:pBdr>
        <w:top w:val="single" w:sz="6" w:space="2" w:color="918585"/>
        <w:bottom w:val="single" w:sz="6" w:space="2" w:color="918585"/>
      </w:pBdr>
      <w:tabs>
        <w:tab w:val="left" w:pos="1021"/>
      </w:tabs>
      <w:ind w:firstLine="0"/>
    </w:pPr>
  </w:style>
  <w:style w:type="paragraph" w:customStyle="1" w:styleId="Warning">
    <w:name w:val="Warning"/>
    <w:basedOn w:val="BodyText"/>
    <w:rsid w:val="003B0132"/>
    <w:pPr>
      <w:shd w:val="clear" w:color="auto" w:fill="D9D9D9"/>
      <w:tabs>
        <w:tab w:val="left" w:pos="992"/>
      </w:tabs>
      <w:ind w:left="119" w:right="119"/>
    </w:pPr>
    <w:rPr>
      <w:sz w:val="20"/>
    </w:rPr>
  </w:style>
  <w:style w:type="paragraph" w:customStyle="1" w:styleId="MarginIcons">
    <w:name w:val="Margin Icons"/>
    <w:basedOn w:val="BodyText"/>
    <w:rsid w:val="003B0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132"/>
    <w:rPr>
      <w:rFonts w:ascii="Courier New" w:hAnsi="Courier New"/>
    </w:rPr>
  </w:style>
  <w:style w:type="paragraph" w:customStyle="1" w:styleId="NoteBullet">
    <w:name w:val="Note Bullet"/>
    <w:basedOn w:val="Note"/>
    <w:rsid w:val="003B0132"/>
    <w:pPr>
      <w:tabs>
        <w:tab w:val="clear" w:pos="680"/>
      </w:tabs>
      <w:spacing w:before="60" w:after="60"/>
    </w:pPr>
  </w:style>
  <w:style w:type="paragraph" w:customStyle="1" w:styleId="SubHeading2">
    <w:name w:val="SubHeading2"/>
    <w:basedOn w:val="HeadingBase"/>
    <w:rsid w:val="003B0132"/>
    <w:pPr>
      <w:spacing w:before="240" w:after="60"/>
    </w:pPr>
    <w:rPr>
      <w:sz w:val="20"/>
    </w:rPr>
  </w:style>
  <w:style w:type="paragraph" w:customStyle="1" w:styleId="SubHeading1">
    <w:name w:val="SubHeading1"/>
    <w:basedOn w:val="HeadingBase"/>
    <w:rsid w:val="003B0132"/>
    <w:pPr>
      <w:spacing w:before="240" w:after="60"/>
    </w:pPr>
    <w:rPr>
      <w:color w:val="918585"/>
      <w:sz w:val="22"/>
    </w:rPr>
  </w:style>
  <w:style w:type="paragraph" w:customStyle="1" w:styleId="SideHeading">
    <w:name w:val="Side Heading"/>
    <w:basedOn w:val="HeadingBase"/>
    <w:rsid w:val="003B0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132"/>
    <w:pPr>
      <w:numPr>
        <w:numId w:val="12"/>
      </w:numPr>
    </w:pPr>
  </w:style>
  <w:style w:type="paragraph" w:styleId="PlainText">
    <w:name w:val="Plain Text"/>
    <w:basedOn w:val="Normal"/>
    <w:link w:val="PlainTextChar"/>
    <w:rsid w:val="003B0132"/>
    <w:rPr>
      <w:sz w:val="20"/>
    </w:rPr>
  </w:style>
  <w:style w:type="character" w:customStyle="1" w:styleId="PlainTextChar">
    <w:name w:val="Plain Text Char"/>
    <w:basedOn w:val="DefaultParagraphFont"/>
    <w:link w:val="PlainText"/>
    <w:rsid w:val="003B0132"/>
    <w:rPr>
      <w:rFonts w:ascii="Courier New" w:eastAsia="Times New Roman" w:hAnsi="Courier New" w:cs="Times New Roman"/>
      <w:sz w:val="20"/>
      <w:szCs w:val="20"/>
      <w:lang w:eastAsia="en-US"/>
    </w:rPr>
  </w:style>
  <w:style w:type="character" w:customStyle="1" w:styleId="MenuOption">
    <w:name w:val="Menu Option"/>
    <w:basedOn w:val="DefaultParagraphFont"/>
    <w:rsid w:val="003B0132"/>
    <w:rPr>
      <w:b/>
      <w:smallCaps/>
    </w:rPr>
  </w:style>
  <w:style w:type="paragraph" w:customStyle="1" w:styleId="TableListNumber">
    <w:name w:val="Table List Number"/>
    <w:basedOn w:val="ListNumber"/>
    <w:rsid w:val="003B0132"/>
    <w:pPr>
      <w:numPr>
        <w:numId w:val="0"/>
      </w:numPr>
    </w:pPr>
  </w:style>
  <w:style w:type="paragraph" w:styleId="TOC4">
    <w:name w:val="toc 4"/>
    <w:basedOn w:val="TOCBase"/>
    <w:next w:val="Normal"/>
    <w:semiHidden/>
    <w:rsid w:val="003B0132"/>
    <w:pPr>
      <w:tabs>
        <w:tab w:val="right" w:leader="dot" w:pos="9071"/>
      </w:tabs>
      <w:ind w:left="1701"/>
    </w:pPr>
  </w:style>
  <w:style w:type="paragraph" w:customStyle="1" w:styleId="ListAlpha">
    <w:name w:val="List Alpha"/>
    <w:basedOn w:val="List"/>
    <w:rsid w:val="003B0132"/>
    <w:pPr>
      <w:numPr>
        <w:numId w:val="9"/>
      </w:numPr>
    </w:pPr>
  </w:style>
  <w:style w:type="paragraph" w:customStyle="1" w:styleId="ListAlpha2">
    <w:name w:val="List Alpha 2"/>
    <w:basedOn w:val="List2"/>
    <w:rsid w:val="003B0132"/>
    <w:pPr>
      <w:numPr>
        <w:numId w:val="8"/>
      </w:numPr>
    </w:pPr>
  </w:style>
  <w:style w:type="paragraph" w:styleId="List3">
    <w:name w:val="List 3"/>
    <w:basedOn w:val="BodyText"/>
    <w:rsid w:val="003B0132"/>
    <w:pPr>
      <w:tabs>
        <w:tab w:val="left" w:pos="1021"/>
      </w:tabs>
      <w:spacing w:before="60" w:after="60"/>
      <w:ind w:left="1020" w:hanging="340"/>
    </w:pPr>
  </w:style>
  <w:style w:type="paragraph" w:styleId="List4">
    <w:name w:val="List 4"/>
    <w:basedOn w:val="BodyText"/>
    <w:rsid w:val="003B0132"/>
    <w:pPr>
      <w:tabs>
        <w:tab w:val="left" w:pos="1361"/>
      </w:tabs>
      <w:spacing w:before="60" w:after="60"/>
      <w:ind w:left="1361" w:hanging="340"/>
    </w:pPr>
  </w:style>
  <w:style w:type="paragraph" w:styleId="List5">
    <w:name w:val="List 5"/>
    <w:basedOn w:val="BodyText"/>
    <w:rsid w:val="003B0132"/>
    <w:pPr>
      <w:tabs>
        <w:tab w:val="left" w:pos="1701"/>
      </w:tabs>
      <w:spacing w:before="60" w:after="60"/>
      <w:ind w:left="1701" w:hanging="340"/>
    </w:pPr>
  </w:style>
  <w:style w:type="paragraph" w:styleId="ListBullet3">
    <w:name w:val="List Bullet 3"/>
    <w:basedOn w:val="List3"/>
    <w:rsid w:val="003B0132"/>
    <w:pPr>
      <w:numPr>
        <w:numId w:val="15"/>
      </w:numPr>
      <w:tabs>
        <w:tab w:val="clear" w:pos="1021"/>
      </w:tabs>
      <w:ind w:left="1037" w:hanging="357"/>
    </w:pPr>
  </w:style>
  <w:style w:type="paragraph" w:styleId="ListBullet4">
    <w:name w:val="List Bullet 4"/>
    <w:basedOn w:val="List4"/>
    <w:rsid w:val="003B0132"/>
    <w:pPr>
      <w:numPr>
        <w:numId w:val="3"/>
      </w:numPr>
    </w:pPr>
  </w:style>
  <w:style w:type="paragraph" w:styleId="ListBullet5">
    <w:name w:val="List Bullet 5"/>
    <w:basedOn w:val="List5"/>
    <w:rsid w:val="003B0132"/>
    <w:pPr>
      <w:numPr>
        <w:numId w:val="4"/>
      </w:numPr>
    </w:pPr>
  </w:style>
  <w:style w:type="paragraph" w:styleId="ListContinue2">
    <w:name w:val="List Continue 2"/>
    <w:basedOn w:val="List2"/>
    <w:rsid w:val="003B0132"/>
    <w:pPr>
      <w:ind w:firstLine="0"/>
    </w:pPr>
  </w:style>
  <w:style w:type="paragraph" w:styleId="ListContinue3">
    <w:name w:val="List Continue 3"/>
    <w:basedOn w:val="List3"/>
    <w:rsid w:val="003B0132"/>
    <w:pPr>
      <w:ind w:left="1021" w:firstLine="0"/>
    </w:pPr>
  </w:style>
  <w:style w:type="paragraph" w:styleId="ListContinue4">
    <w:name w:val="List Continue 4"/>
    <w:basedOn w:val="List4"/>
    <w:rsid w:val="003B0132"/>
    <w:pPr>
      <w:ind w:firstLine="0"/>
    </w:pPr>
  </w:style>
  <w:style w:type="paragraph" w:styleId="ListContinue5">
    <w:name w:val="List Continue 5"/>
    <w:basedOn w:val="List5"/>
    <w:rsid w:val="003B0132"/>
    <w:pPr>
      <w:ind w:firstLine="0"/>
    </w:pPr>
  </w:style>
  <w:style w:type="paragraph" w:styleId="ListNumber3">
    <w:name w:val="List Number 3"/>
    <w:basedOn w:val="List3"/>
    <w:rsid w:val="003B0132"/>
    <w:pPr>
      <w:numPr>
        <w:numId w:val="5"/>
      </w:numPr>
    </w:pPr>
  </w:style>
  <w:style w:type="paragraph" w:styleId="ListNumber4">
    <w:name w:val="List Number 4"/>
    <w:basedOn w:val="List4"/>
    <w:rsid w:val="003B0132"/>
    <w:pPr>
      <w:numPr>
        <w:numId w:val="6"/>
      </w:numPr>
    </w:pPr>
  </w:style>
  <w:style w:type="paragraph" w:styleId="ListNumber5">
    <w:name w:val="List Number 5"/>
    <w:basedOn w:val="List5"/>
    <w:rsid w:val="003B0132"/>
    <w:pPr>
      <w:numPr>
        <w:numId w:val="7"/>
      </w:numPr>
    </w:pPr>
  </w:style>
  <w:style w:type="paragraph" w:styleId="BlockText">
    <w:name w:val="Block Text"/>
    <w:basedOn w:val="Normal"/>
    <w:rsid w:val="003B0132"/>
    <w:pPr>
      <w:spacing w:after="120"/>
      <w:ind w:left="1440" w:right="1440"/>
    </w:pPr>
  </w:style>
  <w:style w:type="character" w:customStyle="1" w:styleId="Subscript">
    <w:name w:val="Subscript"/>
    <w:basedOn w:val="DefaultParagraphFont"/>
    <w:rsid w:val="003B0132"/>
    <w:rPr>
      <w:sz w:val="16"/>
      <w:vertAlign w:val="subscript"/>
    </w:rPr>
  </w:style>
  <w:style w:type="character" w:customStyle="1" w:styleId="Superscript">
    <w:name w:val="Superscript"/>
    <w:basedOn w:val="DefaultParagraphFont"/>
    <w:rsid w:val="003B0132"/>
    <w:rPr>
      <w:sz w:val="16"/>
      <w:vertAlign w:val="superscript"/>
    </w:rPr>
  </w:style>
  <w:style w:type="character" w:customStyle="1" w:styleId="Symbols">
    <w:name w:val="Symbols"/>
    <w:basedOn w:val="DefaultParagraphFont"/>
    <w:rsid w:val="003B0132"/>
    <w:rPr>
      <w:rFonts w:ascii="Symbol" w:hAnsi="Symbol"/>
    </w:rPr>
  </w:style>
  <w:style w:type="character" w:customStyle="1" w:styleId="MenuOptions">
    <w:name w:val="Menu Options"/>
    <w:basedOn w:val="DefaultParagraphFont"/>
    <w:rsid w:val="003B0132"/>
    <w:rPr>
      <w:rFonts w:ascii="Arial Narrow" w:hAnsi="Arial Narrow"/>
      <w:smallCaps/>
    </w:rPr>
  </w:style>
  <w:style w:type="character" w:customStyle="1" w:styleId="Buttons">
    <w:name w:val="Buttons"/>
    <w:basedOn w:val="DefaultParagraphFont"/>
    <w:rsid w:val="003B0132"/>
    <w:rPr>
      <w:b/>
    </w:rPr>
  </w:style>
  <w:style w:type="character" w:customStyle="1" w:styleId="Underlined">
    <w:name w:val="Underlined"/>
    <w:basedOn w:val="DefaultParagraphFont"/>
    <w:rsid w:val="003B0132"/>
    <w:rPr>
      <w:u w:val="single"/>
    </w:rPr>
  </w:style>
  <w:style w:type="paragraph" w:customStyle="1" w:styleId="TableBodyTextRight">
    <w:name w:val="Table Body Text Right"/>
    <w:basedOn w:val="TableBodyText"/>
    <w:rsid w:val="003B0132"/>
    <w:pPr>
      <w:widowControl w:val="0"/>
      <w:autoSpaceDE w:val="0"/>
      <w:autoSpaceDN w:val="0"/>
      <w:adjustRightInd w:val="0"/>
      <w:jc w:val="right"/>
    </w:pPr>
    <w:rPr>
      <w:rFonts w:cs="Arial"/>
      <w:szCs w:val="18"/>
    </w:rPr>
  </w:style>
  <w:style w:type="paragraph" w:customStyle="1" w:styleId="CopyrightText">
    <w:name w:val="Copyright Text"/>
    <w:basedOn w:val="BodyText"/>
    <w:rsid w:val="003B0132"/>
    <w:rPr>
      <w:sz w:val="18"/>
    </w:rPr>
  </w:style>
  <w:style w:type="paragraph" w:customStyle="1" w:styleId="BodySmallRight">
    <w:name w:val="Body Small Right"/>
    <w:basedOn w:val="BodyTextRight"/>
    <w:rsid w:val="003B0132"/>
    <w:rPr>
      <w:sz w:val="18"/>
      <w:szCs w:val="18"/>
    </w:rPr>
  </w:style>
  <w:style w:type="paragraph" w:customStyle="1" w:styleId="MarginEdition">
    <w:name w:val="Margin Edition"/>
    <w:basedOn w:val="MarginNote"/>
    <w:rsid w:val="003B0132"/>
    <w:pPr>
      <w:spacing w:before="0" w:after="0"/>
    </w:pPr>
    <w:rPr>
      <w:rFonts w:ascii="Times New Roman" w:hAnsi="Times New Roman"/>
      <w:color w:val="999999"/>
    </w:rPr>
  </w:style>
  <w:style w:type="paragraph" w:customStyle="1" w:styleId="Spacer">
    <w:name w:val="Spacer"/>
    <w:basedOn w:val="Normal"/>
    <w:rsid w:val="003B0132"/>
    <w:rPr>
      <w:sz w:val="2"/>
      <w:szCs w:val="2"/>
    </w:rPr>
  </w:style>
  <w:style w:type="character" w:customStyle="1" w:styleId="Small">
    <w:name w:val="Small"/>
    <w:basedOn w:val="DefaultParagraphFont"/>
    <w:rsid w:val="003B0132"/>
    <w:rPr>
      <w:sz w:val="16"/>
    </w:rPr>
  </w:style>
  <w:style w:type="paragraph" w:customStyle="1" w:styleId="WideTable">
    <w:name w:val="Wide Table"/>
    <w:basedOn w:val="Normal"/>
    <w:rsid w:val="003B0132"/>
    <w:pPr>
      <w:ind w:left="-1418"/>
    </w:pPr>
    <w:rPr>
      <w:sz w:val="2"/>
      <w:szCs w:val="2"/>
    </w:rPr>
  </w:style>
  <w:style w:type="character" w:styleId="PageNumber">
    <w:name w:val="page number"/>
    <w:basedOn w:val="DefaultParagraphFont"/>
    <w:rsid w:val="003B0132"/>
  </w:style>
  <w:style w:type="paragraph" w:styleId="Quote">
    <w:name w:val="Quote"/>
    <w:basedOn w:val="Heading1"/>
    <w:link w:val="QuoteChar"/>
    <w:qFormat/>
    <w:rsid w:val="003B0132"/>
    <w:rPr>
      <w:b w:val="0"/>
      <w:sz w:val="72"/>
      <w:szCs w:val="72"/>
      <w:lang w:val="en-NZ"/>
    </w:rPr>
  </w:style>
  <w:style w:type="character" w:customStyle="1" w:styleId="QuoteChar">
    <w:name w:val="Quote Char"/>
    <w:basedOn w:val="DefaultParagraphFont"/>
    <w:link w:val="Quote"/>
    <w:rsid w:val="003B0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132"/>
    <w:pPr>
      <w:pageBreakBefore/>
    </w:pPr>
  </w:style>
  <w:style w:type="paragraph" w:customStyle="1" w:styleId="Border">
    <w:name w:val="Border"/>
    <w:basedOn w:val="Normal"/>
    <w:qFormat/>
    <w:rsid w:val="003B0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132"/>
    <w:rPr>
      <w:b/>
      <w:bCs/>
      <w:i/>
      <w:iCs/>
      <w:color w:val="auto"/>
    </w:rPr>
  </w:style>
  <w:style w:type="paragraph" w:styleId="IntenseQuote">
    <w:name w:val="Intense Quote"/>
    <w:basedOn w:val="Normal"/>
    <w:next w:val="Normal"/>
    <w:link w:val="IntenseQuoteChar"/>
    <w:uiPriority w:val="30"/>
    <w:qFormat/>
    <w:rsid w:val="003B0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132"/>
    <w:rPr>
      <w:smallCaps/>
      <w:color w:val="auto"/>
      <w:u w:val="single"/>
    </w:rPr>
  </w:style>
  <w:style w:type="character" w:styleId="IntenseReference">
    <w:name w:val="Intense Reference"/>
    <w:basedOn w:val="DefaultParagraphFont"/>
    <w:uiPriority w:val="32"/>
    <w:qFormat/>
    <w:rsid w:val="003B0132"/>
    <w:rPr>
      <w:b/>
      <w:bCs/>
      <w:smallCaps/>
      <w:color w:val="auto"/>
      <w:spacing w:val="5"/>
      <w:u w:val="single"/>
    </w:rPr>
  </w:style>
  <w:style w:type="paragraph" w:customStyle="1" w:styleId="2ColumnHeading">
    <w:name w:val="2Column Heading"/>
    <w:basedOn w:val="BodyText"/>
    <w:qFormat/>
    <w:rsid w:val="003B0132"/>
    <w:pPr>
      <w:spacing w:after="60"/>
      <w:ind w:left="-2268"/>
    </w:pPr>
    <w:rPr>
      <w:b/>
    </w:rPr>
  </w:style>
  <w:style w:type="paragraph" w:customStyle="1" w:styleId="Heading1TOC">
    <w:name w:val="Heading1 TOC"/>
    <w:basedOn w:val="Normal"/>
    <w:qFormat/>
    <w:rsid w:val="003B0132"/>
    <w:pPr>
      <w:spacing w:before="240" w:after="120"/>
    </w:pPr>
    <w:rPr>
      <w:rFonts w:ascii="Times New Roman" w:hAnsi="Times New Roman"/>
      <w:b/>
      <w:sz w:val="32"/>
    </w:rPr>
  </w:style>
  <w:style w:type="paragraph" w:customStyle="1" w:styleId="Heading2TOC">
    <w:name w:val="Heading2 TOC"/>
    <w:basedOn w:val="Normal"/>
    <w:qFormat/>
    <w:rsid w:val="003B0132"/>
    <w:pPr>
      <w:spacing w:before="240" w:after="60"/>
    </w:pPr>
    <w:rPr>
      <w:rFonts w:ascii="Times New Roman" w:hAnsi="Times New Roman"/>
      <w:b/>
      <w:sz w:val="28"/>
    </w:rPr>
  </w:style>
  <w:style w:type="paragraph" w:styleId="BalloonText">
    <w:name w:val="Balloon Text"/>
    <w:basedOn w:val="Normal"/>
    <w:link w:val="BalloonTextChar"/>
    <w:rsid w:val="003B0132"/>
    <w:rPr>
      <w:rFonts w:ascii="Tahoma" w:hAnsi="Tahoma" w:cs="Tahoma"/>
      <w:sz w:val="16"/>
      <w:szCs w:val="16"/>
    </w:rPr>
  </w:style>
  <w:style w:type="character" w:customStyle="1" w:styleId="BalloonTextChar">
    <w:name w:val="Balloon Text Char"/>
    <w:basedOn w:val="DefaultParagraphFont"/>
    <w:link w:val="BalloonText"/>
    <w:rsid w:val="003B0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132"/>
    <w:rPr>
      <w:b/>
      <w:color w:val="660033"/>
      <w:spacing w:val="0"/>
    </w:rPr>
  </w:style>
  <w:style w:type="paragraph" w:customStyle="1" w:styleId="Nameditemlist">
    <w:name w:val="Named item list"/>
    <w:basedOn w:val="BodyText"/>
    <w:qFormat/>
    <w:rsid w:val="003B01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1157</Words>
  <Characters>7437</Characters>
  <Application>Microsoft Office Word</Application>
  <DocSecurity>0</DocSecurity>
  <Lines>290</Lines>
  <Paragraphs>157</Paragraphs>
  <ScaleCrop>false</ScaleCrop>
  <Company>Author-it Software Corporation Ltd.</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MTMSR203C Package product using automatic packing and labelling equipment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2012-10-11T20:49:00Z</dcterms:created>
  <dcterms:modified xsi:type="dcterms:W3CDTF">2012-10-11T20:49:00Z</dcterms:modified>
</cp:coreProperties>
</file>