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0B8C" w:rsidP="00600B8C">
      <w:pPr>
        <w:pStyle w:val="Title"/>
      </w:pPr>
      <w:r>
        <w:fldChar w:fldCharType="begin"/>
      </w:r>
      <w:r>
        <w:instrText xml:space="preserve"> TITLE   \* MERGEFORMAT </w:instrText>
      </w:r>
      <w:r>
        <w:fldChar w:fldCharType="separate"/>
      </w:r>
      <w:r>
        <w:t>MTMS315A Blend meat product</w:t>
      </w:r>
      <w:r>
        <w:fldChar w:fldCharType="end"/>
      </w:r>
    </w:p>
    <w:p w:rsidR="00600B8C" w:rsidP="00600B8C">
      <w:pPr>
        <w:pStyle w:val="Version"/>
        <w:sectPr w:rsidSect="007066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6665" w:rsidP="00706665">
      <w:pPr>
        <w:pStyle w:val="SuperHeading"/>
      </w:pPr>
      <w:r w:rsidRPr="00706665">
        <w:t>MTMS315A Blend meat product</w:t>
      </w:r>
    </w:p>
    <w:p w:rsidR="00000000" w:rsidRPr="00706665" w:rsidP="00706665">
      <w:pPr>
        <w:pStyle w:val="Heading1"/>
      </w:pPr>
      <w:bookmarkStart w:id="1" w:name="O_272828"/>
      <w:bookmarkEnd w:id="1"/>
      <w:r w:rsidRPr="00706665">
        <w:t>Modification History</w:t>
      </w:r>
    </w:p>
    <w:p w:rsidR="00000000" w:rsidRPr="00706665" w:rsidP="00706665">
      <w:pPr>
        <w:pStyle w:val="BodyText"/>
      </w:pPr>
      <w:r w:rsidRPr="00706665">
        <w:t>Not Applicable</w:t>
      </w:r>
    </w:p>
    <w:p w:rsidR="00000000" w:rsidRPr="00706665" w:rsidP="00706665">
      <w:pPr>
        <w:pStyle w:val="AllowPageBreak"/>
      </w:pPr>
    </w:p>
    <w:p w:rsidR="00000000" w:rsidRPr="00706665" w:rsidP="00706665">
      <w:pPr>
        <w:pStyle w:val="Heading1"/>
      </w:pPr>
      <w:bookmarkStart w:id="2" w:name="O_216241"/>
      <w:bookmarkEnd w:id="2"/>
      <w:r w:rsidRPr="00706665">
        <w:t>Unit Descriptor</w:t>
      </w:r>
    </w:p>
    <w:tbl>
      <w:tblPr>
        <w:tblW w:w="0" w:type="auto"/>
        <w:tblLayout w:type="fixed"/>
        <w:tblCellMar>
          <w:left w:w="62" w:type="dxa"/>
          <w:right w:w="62" w:type="dxa"/>
        </w:tblCellMar>
        <w:tblLook w:val="0000"/>
      </w:tblPr>
      <w:tblGrid>
        <w:gridCol w:w="2673"/>
        <w:gridCol w:w="5849"/>
      </w:tblGrid>
      <w:tr w:rsidTr="00600B8C">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r w:rsidRPr="00706665">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665" w:rsidP="00706665">
            <w:pPr>
              <w:pStyle w:val="BodyText"/>
            </w:pPr>
            <w:r w:rsidRPr="00706665">
              <w:t>This unit covers the skills and knowledge required to prepare and operate blending equipment.</w:t>
            </w:r>
          </w:p>
        </w:tc>
      </w:tr>
    </w:tbl>
    <w:p w:rsidR="00600B8C" w:rsidP="00706665">
      <w:pPr>
        <w:pStyle w:val="BodyText"/>
      </w:pPr>
    </w:p>
    <w:p w:rsidR="00600B8C" w:rsidP="00706665">
      <w:pPr>
        <w:pStyle w:val="BodyText"/>
      </w:pPr>
    </w:p>
    <w:p w:rsidR="00000000" w:rsidRPr="00706665" w:rsidP="00706665">
      <w:pPr>
        <w:pStyle w:val="Heading1"/>
      </w:pPr>
      <w:bookmarkStart w:id="3" w:name="O_216245"/>
      <w:bookmarkEnd w:id="3"/>
      <w:r w:rsidRPr="00706665">
        <w:t>Application of the Unit</w:t>
      </w:r>
    </w:p>
    <w:tbl>
      <w:tblPr>
        <w:tblW w:w="0" w:type="auto"/>
        <w:tblLayout w:type="fixed"/>
        <w:tblCellMar>
          <w:left w:w="62" w:type="dxa"/>
          <w:right w:w="62" w:type="dxa"/>
        </w:tblCellMar>
        <w:tblLook w:val="0000"/>
      </w:tblPr>
      <w:tblGrid>
        <w:gridCol w:w="2752"/>
        <w:gridCol w:w="5770"/>
      </w:tblGrid>
      <w:tr w:rsidTr="00600B8C">
        <w:tblPrEx>
          <w:tblW w:w="0" w:type="auto"/>
          <w:tblLayout w:type="fixed"/>
          <w:tblCellMar>
            <w:left w:w="62" w:type="dxa"/>
            <w:right w:w="62" w:type="dxa"/>
          </w:tblCellMar>
          <w:tblLook w:val="0000"/>
        </w:tblPrEx>
        <w:trPr>
          <w:tblHeader/>
        </w:trPr>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r w:rsidRPr="00706665">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665" w:rsidP="00706665">
            <w:pPr>
              <w:pStyle w:val="BodyText"/>
            </w:pPr>
            <w:r w:rsidRPr="00706665">
              <w:t>This unit is suitable for operators in smallgoods and food services establishments preparing product for wholesale distribution.</w:t>
            </w:r>
          </w:p>
        </w:tc>
      </w:tr>
    </w:tbl>
    <w:p w:rsidR="00600B8C" w:rsidP="00706665">
      <w:pPr>
        <w:pStyle w:val="BodyText"/>
      </w:pPr>
    </w:p>
    <w:p w:rsidR="00600B8C" w:rsidP="00706665">
      <w:pPr>
        <w:pStyle w:val="BodyText"/>
      </w:pPr>
    </w:p>
    <w:p w:rsidR="00000000" w:rsidRPr="00706665" w:rsidP="00706665">
      <w:pPr>
        <w:pStyle w:val="Heading1"/>
      </w:pPr>
      <w:bookmarkStart w:id="4" w:name="O_281088"/>
      <w:bookmarkEnd w:id="4"/>
      <w:r w:rsidRPr="00706665">
        <w:t>Licensing/Regulatory Information</w:t>
      </w:r>
    </w:p>
    <w:p w:rsidR="00000000" w:rsidRPr="00706665" w:rsidP="00706665">
      <w:pPr>
        <w:pStyle w:val="BodyText"/>
      </w:pPr>
      <w:r w:rsidRPr="00706665">
        <w:t>Not Applicable</w:t>
      </w:r>
    </w:p>
    <w:p w:rsidR="00000000" w:rsidRPr="00706665" w:rsidP="00706665">
      <w:pPr>
        <w:pStyle w:val="AllowPageBreak"/>
      </w:pPr>
    </w:p>
    <w:p w:rsidR="00000000" w:rsidRPr="00706665" w:rsidP="00706665">
      <w:pPr>
        <w:pStyle w:val="Heading1"/>
      </w:pPr>
      <w:bookmarkStart w:id="5" w:name="O_216243"/>
      <w:bookmarkEnd w:id="5"/>
      <w:r w:rsidRPr="00706665">
        <w:t>Pre-Requisites</w:t>
      </w:r>
    </w:p>
    <w:tbl>
      <w:tblPr>
        <w:tblW w:w="0" w:type="auto"/>
        <w:tblLayout w:type="fixed"/>
        <w:tblCellMar>
          <w:left w:w="62" w:type="dxa"/>
          <w:right w:w="62" w:type="dxa"/>
        </w:tblCellMar>
        <w:tblLook w:val="0000"/>
      </w:tblPr>
      <w:tblGrid>
        <w:gridCol w:w="2771"/>
        <w:gridCol w:w="1313"/>
        <w:gridCol w:w="4438"/>
      </w:tblGrid>
      <w:tr w:rsidTr="00600B8C">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r w:rsidRPr="00706665">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r w:rsidRPr="00706665">
              <w:t>Nil</w:t>
            </w:r>
          </w:p>
        </w:tc>
      </w:tr>
      <w:tr w:rsidTr="00600B8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p>
        </w:tc>
      </w:tr>
      <w:tr w:rsidTr="00600B8C">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665" w:rsidP="00706665">
            <w:pPr>
              <w:pStyle w:val="BodyText"/>
            </w:pPr>
          </w:p>
        </w:tc>
      </w:tr>
    </w:tbl>
    <w:p w:rsidR="00600B8C" w:rsidP="00706665">
      <w:pPr>
        <w:pStyle w:val="BodyText"/>
      </w:pPr>
    </w:p>
    <w:p w:rsidR="00600B8C" w:rsidP="00706665">
      <w:pPr>
        <w:pStyle w:val="BodyText"/>
      </w:pPr>
    </w:p>
    <w:p w:rsidR="00000000" w:rsidRPr="00706665" w:rsidP="00706665">
      <w:pPr>
        <w:pStyle w:val="Heading1"/>
      </w:pPr>
      <w:bookmarkStart w:id="6" w:name="O_216242"/>
      <w:bookmarkEnd w:id="6"/>
      <w:r w:rsidRPr="00706665">
        <w:t>Employability Skills Information</w:t>
      </w:r>
    </w:p>
    <w:tbl>
      <w:tblPr>
        <w:tblW w:w="0" w:type="auto"/>
        <w:tblLayout w:type="fixed"/>
        <w:tblCellMar>
          <w:left w:w="62" w:type="dxa"/>
          <w:right w:w="62" w:type="dxa"/>
        </w:tblCellMar>
        <w:tblLook w:val="0000"/>
      </w:tblPr>
      <w:tblGrid>
        <w:gridCol w:w="2802"/>
        <w:gridCol w:w="5720"/>
      </w:tblGrid>
      <w:tr w:rsidTr="00600B8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r w:rsidRPr="0070666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665" w:rsidP="00706665">
            <w:pPr>
              <w:pStyle w:val="BodyText"/>
            </w:pPr>
            <w:r w:rsidRPr="00706665">
              <w:t>This unit contains employability skills.</w:t>
            </w:r>
          </w:p>
        </w:tc>
      </w:tr>
    </w:tbl>
    <w:p w:rsidR="00600B8C" w:rsidP="00706665">
      <w:pPr>
        <w:pStyle w:val="BodyText"/>
      </w:pPr>
    </w:p>
    <w:p w:rsidR="00600B8C" w:rsidP="00706665">
      <w:pPr>
        <w:pStyle w:val="BodyText"/>
      </w:pPr>
    </w:p>
    <w:p w:rsidR="00000000" w:rsidRPr="00706665" w:rsidP="00706665">
      <w:pPr>
        <w:pStyle w:val="Heading1"/>
      </w:pPr>
      <w:bookmarkStart w:id="7" w:name="O_290874"/>
      <w:bookmarkEnd w:id="7"/>
      <w:r w:rsidRPr="00706665">
        <w:t>Elements and Performance Criteria Pre-Content</w:t>
      </w:r>
    </w:p>
    <w:tbl>
      <w:tblPr>
        <w:tblW w:w="0" w:type="auto"/>
        <w:tblLayout w:type="fixed"/>
        <w:tblCellMar>
          <w:left w:w="62" w:type="dxa"/>
          <w:right w:w="62" w:type="dxa"/>
        </w:tblCellMar>
        <w:tblLook w:val="0000"/>
      </w:tblPr>
      <w:tblGrid>
        <w:gridCol w:w="2547"/>
        <w:gridCol w:w="5975"/>
      </w:tblGrid>
      <w:tr w:rsidTr="00600B8C">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r w:rsidRPr="00706665">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665" w:rsidP="00706665">
            <w:pPr>
              <w:pStyle w:val="BodyText"/>
            </w:pPr>
            <w:r w:rsidRPr="00706665">
              <w:t>Performance criteria describe the performance needed to demonstrate achievement of the element. Where bold italicised text is used, further information is detailed in the required skills and</w:t>
            </w:r>
            <w:r w:rsidRPr="00706665">
              <w:t xml:space="preserve"> knowledge section and the range statement. Assessment of performance is to be consistent with the evidence guide.</w:t>
            </w:r>
          </w:p>
        </w:tc>
      </w:tr>
    </w:tbl>
    <w:p w:rsidR="00000000" w:rsidRPr="00706665" w:rsidP="00706665">
      <w:pPr>
        <w:pStyle w:val="BodyText"/>
      </w:pPr>
    </w:p>
    <w:p w:rsidR="00000000" w:rsidRPr="00706665" w:rsidP="00706665">
      <w:pPr>
        <w:pStyle w:val="AllowPageBreak"/>
      </w:pPr>
    </w:p>
    <w:p w:rsidR="00000000" w:rsidRPr="00706665" w:rsidP="00706665">
      <w:pPr>
        <w:pStyle w:val="Heading1"/>
      </w:pPr>
      <w:bookmarkStart w:id="8" w:name="O_237542"/>
      <w:bookmarkEnd w:id="8"/>
      <w:r w:rsidRPr="00706665">
        <w:t>Elements and Performance Criteria</w:t>
      </w:r>
    </w:p>
    <w:tbl>
      <w:tblPr>
        <w:tblW w:w="0" w:type="auto"/>
        <w:tblLayout w:type="fixed"/>
        <w:tblCellMar>
          <w:left w:w="62" w:type="dxa"/>
          <w:right w:w="62" w:type="dxa"/>
        </w:tblCellMar>
        <w:tblLook w:val="0000"/>
      </w:tblPr>
      <w:tblGrid>
        <w:gridCol w:w="2547"/>
        <w:gridCol w:w="5975"/>
      </w:tblGrid>
      <w:tr w:rsidTr="00600B8C">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665" w:rsidP="00706665">
            <w:pPr>
              <w:pStyle w:val="BodyText"/>
            </w:pPr>
            <w:r w:rsidRPr="00706665">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r w:rsidRPr="00706665">
              <w:rPr>
                <w:rStyle w:val="SpecialBold"/>
              </w:rPr>
              <w:t>PERFORMANCE CRITERIA</w:t>
            </w:r>
          </w:p>
        </w:tc>
      </w:tr>
      <w:tr w:rsidTr="00600B8C">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List"/>
              <w:rPr>
                <w:lang w:val="en-NZ"/>
              </w:rPr>
            </w:pPr>
            <w:r w:rsidRPr="00706665">
              <w:t>1.</w:t>
            </w:r>
            <w:r w:rsidRPr="00706665">
              <w:tab/>
              <w:t>Prepare blending equipment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665" w:rsidP="00706665">
            <w:pPr>
              <w:pStyle w:val="List2"/>
            </w:pPr>
            <w:r w:rsidRPr="00706665">
              <w:t>1.1.</w:t>
            </w:r>
            <w:r w:rsidRPr="00706665">
              <w:tab/>
              <w:t xml:space="preserve">Blending </w:t>
            </w:r>
            <w:r w:rsidRPr="00706665">
              <w:rPr>
                <w:rStyle w:val="BoldandItalics"/>
              </w:rPr>
              <w:t>equipment</w:t>
            </w:r>
            <w:r w:rsidRPr="00706665">
              <w:t xml:space="preserve"> is prepared according to </w:t>
            </w:r>
            <w:r w:rsidRPr="00706665">
              <w:rPr>
                <w:rStyle w:val="BoldandItalics"/>
              </w:rPr>
              <w:t>workplace</w:t>
            </w:r>
            <w:r w:rsidRPr="00706665">
              <w:t xml:space="preserve">, </w:t>
            </w:r>
            <w:r w:rsidRPr="00706665">
              <w:rPr>
                <w:rStyle w:val="BoldandItalics"/>
              </w:rPr>
              <w:t>hygiene</w:t>
            </w:r>
            <w:r w:rsidRPr="00706665">
              <w:t xml:space="preserve"> </w:t>
            </w:r>
            <w:r w:rsidRPr="00706665">
              <w:rPr>
                <w:rStyle w:val="BoldandItalics"/>
              </w:rPr>
              <w:t>and sanitation</w:t>
            </w:r>
            <w:r w:rsidRPr="00706665">
              <w:t>, and Occupational Health and Safety (</w:t>
            </w:r>
            <w:r w:rsidRPr="00706665">
              <w:rPr>
                <w:rStyle w:val="BoldandItalics"/>
              </w:rPr>
              <w:t>OH</w:t>
            </w:r>
            <w:r w:rsidRPr="00706665">
              <w:t>&amp;</w:t>
            </w:r>
            <w:r w:rsidRPr="00706665">
              <w:rPr>
                <w:rStyle w:val="BoldandItalics"/>
              </w:rPr>
              <w:t>S</w:t>
            </w:r>
            <w:r w:rsidRPr="00706665">
              <w:t xml:space="preserve">) </w:t>
            </w:r>
            <w:r w:rsidRPr="00706665">
              <w:rPr>
                <w:rStyle w:val="BoldandItalics"/>
              </w:rPr>
              <w:t>requirements</w:t>
            </w:r>
            <w:r w:rsidRPr="00706665">
              <w:t>.</w:t>
            </w:r>
          </w:p>
          <w:p w:rsidR="00000000" w:rsidRPr="00706665" w:rsidP="00706665">
            <w:pPr>
              <w:pStyle w:val="List2"/>
            </w:pPr>
            <w:r w:rsidRPr="00706665">
              <w:t>1.2.</w:t>
            </w:r>
            <w:r w:rsidRPr="00706665">
              <w:tab/>
              <w:t xml:space="preserve">Recognition and reporting of faults is carried out to ensure equipment is maintained to an operating level which meets manufacturer's </w:t>
            </w:r>
            <w:r w:rsidRPr="00706665">
              <w:t>specifications and workplace requirements.</w:t>
            </w:r>
          </w:p>
          <w:p w:rsidR="00000000" w:rsidP="00706665">
            <w:pPr>
              <w:pStyle w:val="List2"/>
              <w:rPr>
                <w:lang w:val="en-NZ"/>
              </w:rPr>
            </w:pPr>
            <w:r w:rsidRPr="00706665">
              <w:t>1.3.</w:t>
            </w:r>
            <w:r w:rsidRPr="00706665">
              <w:tab/>
              <w:t>Equipment and tools are used according to manufacturer's specifications.</w:t>
            </w:r>
          </w:p>
        </w:tc>
      </w:tr>
      <w:tr w:rsidTr="00600B8C">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List"/>
              <w:rPr>
                <w:lang w:val="en-NZ"/>
              </w:rPr>
            </w:pPr>
            <w:r w:rsidRPr="00706665">
              <w:t>2.</w:t>
            </w:r>
            <w:r w:rsidRPr="00706665">
              <w:tab/>
              <w:t>Make adjustments to, and operate, blending equipment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665" w:rsidP="00706665">
            <w:pPr>
              <w:pStyle w:val="List2"/>
            </w:pPr>
            <w:r w:rsidRPr="00706665">
              <w:t>2.1.</w:t>
            </w:r>
            <w:r w:rsidRPr="00706665">
              <w:tab/>
              <w:t>Blending equipment is adjusted when necessary according to workplace, hyg</w:t>
            </w:r>
            <w:r w:rsidRPr="00706665">
              <w:t>iene and sanitation, and OH&amp;S requirements.</w:t>
            </w:r>
          </w:p>
          <w:p w:rsidR="00000000" w:rsidRPr="00706665" w:rsidP="00706665">
            <w:pPr>
              <w:pStyle w:val="List2"/>
            </w:pPr>
            <w:r w:rsidRPr="00706665">
              <w:t>2.2.</w:t>
            </w:r>
            <w:r w:rsidRPr="00706665">
              <w:tab/>
              <w:t>Tools and equipment for adjusting processing equipment are used according to workplace, hygiene and sanitation, and OH&amp;S requirements.</w:t>
            </w:r>
          </w:p>
          <w:p w:rsidR="00000000" w:rsidRPr="00706665" w:rsidP="00706665">
            <w:pPr>
              <w:pStyle w:val="List2"/>
            </w:pPr>
            <w:r w:rsidRPr="00706665">
              <w:t>2.3.</w:t>
            </w:r>
            <w:r w:rsidRPr="00706665">
              <w:tab/>
              <w:t>Blending equipment is operated in accordance with OH&amp;S, workplace a</w:t>
            </w:r>
            <w:r w:rsidRPr="00706665">
              <w:t>nd manufacturer's requirements.</w:t>
            </w:r>
          </w:p>
          <w:p w:rsidR="00000000" w:rsidP="00706665">
            <w:pPr>
              <w:pStyle w:val="List2"/>
              <w:rPr>
                <w:lang w:val="en-NZ"/>
              </w:rPr>
            </w:pPr>
            <w:r w:rsidRPr="00706665">
              <w:t>2.4.</w:t>
            </w:r>
            <w:r w:rsidRPr="00706665">
              <w:tab/>
              <w:t>Blending equipment is used to blend a variety of products to production requirements.</w:t>
            </w:r>
          </w:p>
        </w:tc>
      </w:tr>
      <w:tr w:rsidTr="00600B8C">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List"/>
              <w:rPr>
                <w:lang w:val="en-NZ"/>
              </w:rPr>
            </w:pPr>
            <w:r w:rsidRPr="00706665">
              <w:t>3.</w:t>
            </w:r>
            <w:r w:rsidRPr="00706665">
              <w:tab/>
              <w:t>Blend products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List2"/>
              <w:rPr>
                <w:lang w:val="en-NZ"/>
              </w:rPr>
            </w:pPr>
            <w:r w:rsidRPr="00706665">
              <w:t>3.1.</w:t>
            </w:r>
            <w:r w:rsidRPr="00706665">
              <w:tab/>
            </w:r>
            <w:r w:rsidRPr="00706665">
              <w:t>A range of products is blended to workplace, OH&amp;S, hygiene and sanitation, and Quality Assurance (QA) requirements and product specifications, at a speed similar to production requirements.</w:t>
            </w:r>
          </w:p>
        </w:tc>
      </w:tr>
      <w:tr w:rsidTr="00600B8C">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List"/>
              <w:rPr>
                <w:lang w:val="en-NZ"/>
              </w:rPr>
            </w:pPr>
            <w:r w:rsidRPr="00706665">
              <w:t>4.</w:t>
            </w:r>
            <w:r w:rsidRPr="00706665">
              <w:tab/>
              <w:t>Clean and maintain blending equipment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665" w:rsidP="00706665">
            <w:pPr>
              <w:pStyle w:val="List2"/>
            </w:pPr>
            <w:r w:rsidRPr="00706665">
              <w:t>4.1.</w:t>
            </w:r>
            <w:r w:rsidRPr="00706665">
              <w:tab/>
              <w:t xml:space="preserve">Blending equipment </w:t>
            </w:r>
            <w:r w:rsidRPr="00706665">
              <w:t>is cleaned and maintained according to work instructions.</w:t>
            </w:r>
          </w:p>
        </w:tc>
      </w:tr>
    </w:tbl>
    <w:p w:rsidR="00600B8C" w:rsidP="00706665">
      <w:pPr>
        <w:pStyle w:val="BodyText"/>
      </w:pPr>
    </w:p>
    <w:p w:rsidR="00600B8C" w:rsidP="00706665">
      <w:pPr>
        <w:pStyle w:val="BodyText"/>
      </w:pPr>
    </w:p>
    <w:p w:rsidR="00000000" w:rsidRPr="00706665" w:rsidP="00706665">
      <w:pPr>
        <w:pStyle w:val="Heading1"/>
      </w:pPr>
      <w:bookmarkStart w:id="9" w:name="O_261492"/>
      <w:bookmarkEnd w:id="9"/>
      <w:r w:rsidRPr="00706665">
        <w:t>Required Skills and Knowledge</w:t>
      </w:r>
    </w:p>
    <w:tbl>
      <w:tblPr>
        <w:tblW w:w="0" w:type="auto"/>
        <w:tblLayout w:type="fixed"/>
        <w:tblCellMar>
          <w:left w:w="62" w:type="dxa"/>
          <w:right w:w="62" w:type="dxa"/>
        </w:tblCellMar>
        <w:tblLook w:val="0000"/>
      </w:tblPr>
      <w:tblGrid>
        <w:gridCol w:w="8522"/>
      </w:tblGrid>
      <w:tr w:rsidTr="00600B8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6665">
            <w:pPr>
              <w:pStyle w:val="BodyText"/>
              <w:rPr>
                <w:lang w:val="en-NZ"/>
              </w:rPr>
            </w:pPr>
            <w:r w:rsidRPr="00706665">
              <w:rPr>
                <w:rStyle w:val="SpecialBold"/>
              </w:rPr>
              <w:t>REQUIRED SKILLS AND KNOWLEDGE</w:t>
            </w:r>
          </w:p>
        </w:tc>
      </w:tr>
      <w:tr w:rsidTr="00600B8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r w:rsidRPr="00706665">
              <w:t>This section describes the skills and knowledge required for this unit.</w:t>
            </w:r>
          </w:p>
        </w:tc>
      </w:tr>
      <w:tr w:rsidTr="00600B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r w:rsidRPr="00706665">
              <w:rPr>
                <w:rStyle w:val="SpecialBold"/>
              </w:rPr>
              <w:t>Required skills</w:t>
            </w:r>
          </w:p>
        </w:tc>
      </w:tr>
      <w:tr w:rsidTr="00600B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665" w:rsidP="00706665">
            <w:pPr>
              <w:pStyle w:val="BodyText"/>
            </w:pPr>
            <w:r w:rsidRPr="00706665">
              <w:t xml:space="preserve">Ability to: </w:t>
            </w:r>
          </w:p>
          <w:p w:rsidR="00000000" w:rsidRPr="00706665" w:rsidP="00706665">
            <w:pPr>
              <w:pStyle w:val="ListBullet"/>
            </w:pPr>
            <w:r w:rsidRPr="00706665">
              <w:t>use blending equipment to blend a variety of products to production requirements</w:t>
            </w:r>
          </w:p>
          <w:p w:rsidR="00000000" w:rsidRPr="00706665" w:rsidP="00706665">
            <w:pPr>
              <w:pStyle w:val="ListBullet"/>
            </w:pPr>
            <w:r w:rsidRPr="00706665">
              <w:t>demonstrate effective operation of tools and equipment used for adjusting blending equipment</w:t>
            </w:r>
          </w:p>
          <w:p w:rsidR="00000000" w:rsidRPr="00706665" w:rsidP="00706665">
            <w:pPr>
              <w:pStyle w:val="ListBullet"/>
            </w:pPr>
            <w:r w:rsidRPr="00706665">
              <w:t>demonstrate safe handling procedures for operating blending equipment</w:t>
            </w:r>
          </w:p>
          <w:p w:rsidR="00000000" w:rsidRPr="00706665" w:rsidP="00706665">
            <w:pPr>
              <w:pStyle w:val="ListBullet"/>
            </w:pPr>
            <w:r w:rsidRPr="00706665">
              <w:t>operate eq</w:t>
            </w:r>
            <w:r w:rsidRPr="00706665">
              <w:t>uipment to manufacturer's specifications, workplace and OH&amp;S requirements</w:t>
            </w:r>
          </w:p>
          <w:p w:rsidR="00000000" w:rsidRPr="00706665" w:rsidP="00706665">
            <w:pPr>
              <w:pStyle w:val="ListBullet"/>
            </w:pPr>
            <w:r w:rsidRPr="00706665">
              <w:t>clean and maintain  blending equipment as required in work instructions</w:t>
            </w:r>
          </w:p>
          <w:p w:rsidR="00000000" w:rsidRPr="00706665" w:rsidP="00706665">
            <w:pPr>
              <w:pStyle w:val="ListBullet"/>
            </w:pPr>
            <w:r w:rsidRPr="00706665">
              <w:t xml:space="preserve">apply </w:t>
            </w:r>
            <w:r w:rsidRPr="00706665">
              <w:rPr>
                <w:rStyle w:val="BoldandItalics"/>
              </w:rPr>
              <w:t>mathematical</w:t>
            </w:r>
            <w:r w:rsidRPr="00706665">
              <w:t xml:space="preserve"> and </w:t>
            </w:r>
            <w:r w:rsidRPr="00706665">
              <w:rPr>
                <w:rStyle w:val="BoldandItalics"/>
              </w:rPr>
              <w:t>communication skills</w:t>
            </w:r>
            <w:r w:rsidRPr="00706665">
              <w:t xml:space="preserve"> relevant to the task</w:t>
            </w:r>
          </w:p>
          <w:p w:rsidR="00000000" w:rsidRPr="00706665" w:rsidP="00706665">
            <w:pPr>
              <w:pStyle w:val="ListBullet"/>
            </w:pPr>
            <w:r w:rsidRPr="00706665">
              <w:t>learn new techniques, operate new equipment a</w:t>
            </w:r>
            <w:r w:rsidRPr="00706665">
              <w:t>nd adjust to workplace change as required</w:t>
            </w:r>
          </w:p>
          <w:p w:rsidR="00000000" w:rsidRPr="00706665" w:rsidP="00706665">
            <w:pPr>
              <w:pStyle w:val="ListBullet"/>
            </w:pPr>
            <w:r w:rsidRPr="00706665">
              <w:t>work effectively as an individual and as a team member</w:t>
            </w:r>
          </w:p>
          <w:p w:rsidR="00000000" w:rsidRPr="00706665" w:rsidP="00706665">
            <w:pPr>
              <w:pStyle w:val="ListBullet"/>
            </w:pPr>
            <w:r w:rsidRPr="00706665">
              <w:t xml:space="preserve">apply relevant </w:t>
            </w:r>
            <w:r w:rsidRPr="00706665">
              <w:rPr>
                <w:rStyle w:val="BoldandItalics"/>
              </w:rPr>
              <w:t>regulatory requirements</w:t>
            </w:r>
          </w:p>
          <w:p w:rsidR="00000000" w:rsidP="00706665">
            <w:pPr>
              <w:pStyle w:val="ListBullet"/>
              <w:rPr>
                <w:lang w:val="en-NZ"/>
              </w:rPr>
            </w:pPr>
            <w:r w:rsidRPr="00706665">
              <w:t>take corrective action to improve own work performance</w:t>
            </w:r>
          </w:p>
        </w:tc>
      </w:tr>
      <w:tr w:rsidTr="00600B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r w:rsidRPr="00706665">
              <w:rPr>
                <w:rStyle w:val="SpecialBold"/>
              </w:rPr>
              <w:t>Required knowledge</w:t>
            </w:r>
          </w:p>
        </w:tc>
      </w:tr>
      <w:tr w:rsidTr="00600B8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665" w:rsidP="00706665">
            <w:pPr>
              <w:pStyle w:val="BodyText"/>
            </w:pPr>
            <w:r w:rsidRPr="00706665">
              <w:t>Knowledge of:</w:t>
            </w:r>
          </w:p>
          <w:p w:rsidR="00000000" w:rsidRPr="00706665" w:rsidP="00706665">
            <w:pPr>
              <w:pStyle w:val="ListBullet"/>
            </w:pPr>
            <w:r w:rsidRPr="00706665">
              <w:t>safe handling procedures for operating blending equipment</w:t>
            </w:r>
          </w:p>
          <w:p w:rsidR="00000000" w:rsidRPr="00706665" w:rsidP="00706665">
            <w:pPr>
              <w:pStyle w:val="ListBullet"/>
            </w:pPr>
            <w:r w:rsidRPr="00706665">
              <w:t>conditions under which processing equipment might need adjusting</w:t>
            </w:r>
          </w:p>
          <w:p w:rsidR="00000000" w:rsidRPr="00706665" w:rsidP="00706665">
            <w:pPr>
              <w:pStyle w:val="ListBullet"/>
            </w:pPr>
            <w:r w:rsidRPr="00706665">
              <w:t>cleaning and maintenance procedures for blending equipment if required in work instructions</w:t>
            </w:r>
          </w:p>
          <w:p w:rsidR="00000000" w:rsidRPr="00706665" w:rsidP="00706665">
            <w:pPr>
              <w:pStyle w:val="ListBullet"/>
            </w:pPr>
            <w:r w:rsidRPr="00706665">
              <w:t xml:space="preserve">relevant regulatory requirements </w:t>
            </w:r>
          </w:p>
          <w:p w:rsidR="00000000" w:rsidRPr="00706665" w:rsidP="00706665">
            <w:pPr>
              <w:pStyle w:val="ListBullet"/>
            </w:pPr>
            <w:r w:rsidRPr="00706665">
              <w:t>purpose</w:t>
            </w:r>
            <w:r w:rsidRPr="00706665">
              <w:t xml:space="preserve"> and use of equipment used in blending</w:t>
            </w:r>
          </w:p>
          <w:p w:rsidR="00000000" w:rsidRPr="00706665" w:rsidP="00706665">
            <w:pPr>
              <w:pStyle w:val="BodyText"/>
            </w:pPr>
            <w:r w:rsidRPr="00706665">
              <w:t xml:space="preserve"> </w:t>
            </w:r>
          </w:p>
        </w:tc>
      </w:tr>
    </w:tbl>
    <w:p w:rsidR="00600B8C" w:rsidP="00706665">
      <w:pPr>
        <w:pStyle w:val="BodyText"/>
      </w:pPr>
    </w:p>
    <w:p w:rsidR="00600B8C" w:rsidP="00706665">
      <w:pPr>
        <w:pStyle w:val="BodyText"/>
      </w:pPr>
    </w:p>
    <w:p w:rsidR="00000000" w:rsidRPr="00706665" w:rsidP="00706665">
      <w:pPr>
        <w:pStyle w:val="AllowPageBreak"/>
      </w:pPr>
    </w:p>
    <w:p w:rsidR="00000000" w:rsidRPr="00706665" w:rsidP="00706665">
      <w:pPr>
        <w:pStyle w:val="Heading1"/>
      </w:pPr>
      <w:bookmarkStart w:id="10" w:name="O_245526"/>
      <w:bookmarkEnd w:id="10"/>
      <w:r w:rsidRPr="00706665">
        <w:t>Evidence Guide</w:t>
      </w:r>
    </w:p>
    <w:tbl>
      <w:tblPr>
        <w:tblW w:w="9570" w:type="dxa"/>
        <w:tblLayout w:type="fixed"/>
        <w:tblCellMar>
          <w:left w:w="62" w:type="dxa"/>
          <w:right w:w="62" w:type="dxa"/>
        </w:tblCellMar>
        <w:tblLook w:val="0000"/>
      </w:tblPr>
      <w:tblGrid>
        <w:gridCol w:w="3908"/>
        <w:gridCol w:w="5662"/>
      </w:tblGrid>
      <w:tr w:rsidTr="00600B8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r w:rsidRPr="00706665">
              <w:rPr>
                <w:rStyle w:val="SpecialBold"/>
              </w:rPr>
              <w:t>EVIDENCE GUIDE</w:t>
            </w:r>
          </w:p>
        </w:tc>
      </w:tr>
      <w:tr w:rsidTr="00600B8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r w:rsidRPr="00706665">
              <w:t xml:space="preserve">The evidence guide provides advice on assessment and must be read in conjunction with the performance criteria, required skills and knowledge, </w:t>
            </w:r>
            <w:r w:rsidRPr="00706665">
              <w:t>range statement and the Assessment Guidelines for the Training Package.</w:t>
            </w:r>
          </w:p>
        </w:tc>
      </w:tr>
      <w:tr w:rsidTr="00600B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r w:rsidRPr="0070666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665" w:rsidP="00706665">
            <w:pPr>
              <w:pStyle w:val="BodyText"/>
            </w:pPr>
            <w:r w:rsidRPr="00706665">
              <w:t xml:space="preserve">The meat industry has specific and clear requirements for evidence. A minimum of three forms of evidence is required to demonstrate competency </w:t>
            </w:r>
            <w:r w:rsidRPr="00706665">
              <w:t>in the meat industry. This is specifically designed to provide evidence that covers the demonstration in the workplace of all aspects of competency over time.</w:t>
            </w:r>
          </w:p>
          <w:p w:rsidR="00000000" w:rsidRPr="00706665" w:rsidP="00706665">
            <w:pPr>
              <w:pStyle w:val="BodyText"/>
            </w:pPr>
            <w:r w:rsidRPr="00706665">
              <w:t>These requirements are in addition to the requirements for valid, current, authentic and sufficie</w:t>
            </w:r>
            <w:r w:rsidRPr="00706665">
              <w:t>nt evidence.</w:t>
            </w:r>
          </w:p>
          <w:p w:rsidR="00000000" w:rsidRPr="00706665" w:rsidP="00706665">
            <w:pPr>
              <w:pStyle w:val="BodyText"/>
            </w:pPr>
          </w:p>
          <w:p w:rsidR="00000000" w:rsidRPr="00706665" w:rsidP="00706665">
            <w:pPr>
              <w:pStyle w:val="BodyText"/>
            </w:pPr>
            <w:r w:rsidRPr="00706665">
              <w:t>Three forms of evidence means three different kinds of evidence - not three pieces of the same kind. In practice it will mean that most of the unit is covered twice. This increases the legitimacy of the evidence.</w:t>
            </w:r>
          </w:p>
          <w:p w:rsidR="00000000" w:rsidRPr="00706665" w:rsidP="00706665">
            <w:pPr>
              <w:pStyle w:val="BodyText"/>
            </w:pPr>
          </w:p>
          <w:p w:rsidR="00000000" w:rsidP="00706665">
            <w:pPr>
              <w:pStyle w:val="BodyText"/>
              <w:rPr>
                <w:lang w:val="en-NZ"/>
              </w:rPr>
            </w:pPr>
            <w:r w:rsidRPr="00706665">
              <w:t>All assessment must be condu</w:t>
            </w:r>
            <w:r w:rsidRPr="00706665">
              <w:t>cted against Australian meat industry standards and regulations.</w:t>
            </w:r>
          </w:p>
        </w:tc>
      </w:tr>
      <w:tr w:rsidTr="00600B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r w:rsidRPr="0070666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r w:rsidRPr="00706665">
              <w:t>Competency must be demonstrated over time and under typical operating conditions for the enterprise.</w:t>
            </w:r>
          </w:p>
        </w:tc>
      </w:tr>
      <w:tr w:rsidTr="00600B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r w:rsidRPr="00706665">
              <w:rPr>
                <w:rStyle w:val="SpecialBold"/>
              </w:rPr>
              <w:t>Context of</w:t>
            </w:r>
            <w:r w:rsidRPr="00706665">
              <w:t xml:space="preserve">, </w:t>
            </w:r>
            <w:r w:rsidRPr="00706665">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665" w:rsidP="00706665">
            <w:pPr>
              <w:pStyle w:val="BodyText"/>
            </w:pPr>
            <w:r w:rsidRPr="00706665">
              <w:t>Assessment must occur in the workplace under normal operating conditions.</w:t>
            </w:r>
          </w:p>
          <w:p w:rsidR="00000000" w:rsidRPr="00706665" w:rsidP="00706665">
            <w:pPr>
              <w:pStyle w:val="BodyText"/>
            </w:pPr>
          </w:p>
          <w:p w:rsidR="00000000" w:rsidRPr="00706665" w:rsidP="00706665">
            <w:pPr>
              <w:pStyle w:val="BodyText"/>
            </w:pPr>
            <w:r w:rsidRPr="00706665">
              <w:t>Resources may include:</w:t>
            </w:r>
          </w:p>
          <w:p w:rsidR="00000000" w:rsidRPr="00706665" w:rsidP="00706665">
            <w:pPr>
              <w:pStyle w:val="ListBullet"/>
            </w:pPr>
            <w:r w:rsidRPr="00706665">
              <w:t xml:space="preserve">real </w:t>
            </w:r>
            <w:r w:rsidRPr="00706665">
              <w:t>work environment</w:t>
            </w:r>
          </w:p>
          <w:p w:rsidR="00000000" w:rsidRPr="00706665" w:rsidP="00706665">
            <w:pPr>
              <w:pStyle w:val="ListBullet"/>
            </w:pPr>
            <w:r w:rsidRPr="00706665">
              <w:t>relevant documentation such as:</w:t>
            </w:r>
          </w:p>
          <w:p w:rsidR="00000000" w:rsidRPr="00706665" w:rsidP="00706665">
            <w:pPr>
              <w:pStyle w:val="ListBullet2"/>
            </w:pPr>
            <w:r w:rsidRPr="00706665">
              <w:t>manufacturer's instructions or operations manuals</w:t>
            </w:r>
          </w:p>
          <w:p w:rsidR="00000000" w:rsidRPr="00706665" w:rsidP="00706665">
            <w:pPr>
              <w:pStyle w:val="ListBullet2"/>
            </w:pPr>
            <w:r w:rsidRPr="00706665">
              <w:t>regulatory requirements</w:t>
            </w:r>
          </w:p>
          <w:p w:rsidR="00000000" w:rsidRPr="00706665" w:rsidP="00706665">
            <w:pPr>
              <w:pStyle w:val="ListBullet2"/>
            </w:pPr>
            <w:r w:rsidRPr="00706665">
              <w:t>workplace policy and procedures</w:t>
            </w:r>
          </w:p>
          <w:p w:rsidR="00000000" w:rsidP="00706665">
            <w:pPr>
              <w:pStyle w:val="ListBullet"/>
              <w:rPr>
                <w:lang w:val="en-NZ"/>
              </w:rPr>
            </w:pPr>
            <w:r w:rsidRPr="00706665">
              <w:t>relevant equipment and materials.</w:t>
            </w:r>
          </w:p>
        </w:tc>
      </w:tr>
      <w:tr w:rsidTr="00600B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r w:rsidRPr="0070666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665" w:rsidP="00706665">
            <w:pPr>
              <w:pStyle w:val="BodyText"/>
            </w:pPr>
            <w:r w:rsidRPr="00706665">
              <w:t>Recommended methods of assessment include:</w:t>
            </w:r>
          </w:p>
          <w:p w:rsidR="00000000" w:rsidRPr="00706665" w:rsidP="00706665">
            <w:pPr>
              <w:pStyle w:val="ListBullet"/>
            </w:pPr>
            <w:r w:rsidRPr="00706665">
              <w:t xml:space="preserve">workplace demonstration </w:t>
            </w:r>
          </w:p>
          <w:p w:rsidR="00000000" w:rsidRPr="00706665" w:rsidP="00706665">
            <w:pPr>
              <w:pStyle w:val="ListBullet"/>
            </w:pPr>
            <w:r w:rsidRPr="00706665">
              <w:t>observation of performance over time</w:t>
            </w:r>
          </w:p>
          <w:p w:rsidR="00000000" w:rsidRPr="00706665" w:rsidP="00706665">
            <w:pPr>
              <w:pStyle w:val="ListBullet"/>
            </w:pPr>
            <w:r w:rsidRPr="00706665">
              <w:t>quiz, question and answer.</w:t>
            </w:r>
          </w:p>
          <w:p w:rsidR="00000000" w:rsidRPr="00706665" w:rsidP="00706665">
            <w:pPr>
              <w:pStyle w:val="BodyText"/>
            </w:pPr>
          </w:p>
          <w:p w:rsidR="00000000" w:rsidP="00706665">
            <w:pPr>
              <w:pStyle w:val="BodyText"/>
              <w:rPr>
                <w:lang w:val="en-NZ"/>
              </w:rPr>
            </w:pPr>
            <w:r w:rsidRPr="00706665">
              <w:t>Assessment practices should take into account any relevant language or cultural issues related to Aboriginality or Torres Strait Islander, gender, or language backgr</w:t>
            </w:r>
            <w:r w:rsidRPr="00706665">
              <w:t>ounds other than English. Language and literacy demands of the assessment task should not be higher than those of the work role.</w:t>
            </w:r>
          </w:p>
        </w:tc>
      </w:tr>
      <w:tr w:rsidTr="00600B8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r w:rsidRPr="0070666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665" w:rsidP="00706665">
            <w:pPr>
              <w:pStyle w:val="BodyText"/>
            </w:pPr>
            <w:r w:rsidRPr="00706665">
              <w:t xml:space="preserve">A current list of resources for this Unit of Competency is available from MINTRAC </w:t>
            </w:r>
            <w:r w:rsidRPr="00706665">
              <w:rPr>
                <w:rStyle w:val="Underline"/>
              </w:rPr>
              <w:t>www</w:t>
            </w:r>
            <w:r w:rsidRPr="00706665">
              <w:t>.</w:t>
            </w:r>
            <w:r w:rsidRPr="00706665">
              <w:rPr>
                <w:rStyle w:val="Underline"/>
              </w:rPr>
              <w:t>mint</w:t>
            </w:r>
            <w:r w:rsidRPr="00706665">
              <w:rPr>
                <w:rStyle w:val="Underline"/>
              </w:rPr>
              <w:t>rac</w:t>
            </w:r>
            <w:r w:rsidRPr="00706665">
              <w:t>.</w:t>
            </w:r>
            <w:r w:rsidRPr="00706665">
              <w:rPr>
                <w:rStyle w:val="Underline"/>
              </w:rPr>
              <w:t>com</w:t>
            </w:r>
            <w:r w:rsidRPr="00706665">
              <w:t>.</w:t>
            </w:r>
            <w:r w:rsidRPr="00706665">
              <w:rPr>
                <w:rStyle w:val="Underline"/>
              </w:rPr>
              <w:t>au</w:t>
            </w:r>
            <w:r w:rsidRPr="00706665">
              <w:t xml:space="preserve">  or telephone 1800 817 462.</w:t>
            </w:r>
          </w:p>
        </w:tc>
      </w:tr>
    </w:tbl>
    <w:p w:rsidR="00600B8C" w:rsidP="00706665">
      <w:pPr>
        <w:pStyle w:val="BodyText"/>
      </w:pPr>
    </w:p>
    <w:p w:rsidR="00600B8C" w:rsidP="00706665">
      <w:pPr>
        <w:pStyle w:val="BodyText"/>
      </w:pPr>
    </w:p>
    <w:p w:rsidR="00000000" w:rsidRPr="00706665" w:rsidP="00706665">
      <w:pPr>
        <w:pStyle w:val="Heading1"/>
      </w:pPr>
      <w:bookmarkStart w:id="11" w:name="O_253509"/>
      <w:bookmarkEnd w:id="11"/>
      <w:r w:rsidRPr="00706665">
        <w:t>Range Statement</w:t>
      </w:r>
    </w:p>
    <w:tbl>
      <w:tblPr>
        <w:tblW w:w="0" w:type="auto"/>
        <w:tblLayout w:type="fixed"/>
        <w:tblCellMar>
          <w:left w:w="62" w:type="dxa"/>
          <w:right w:w="62" w:type="dxa"/>
        </w:tblCellMar>
        <w:tblLook w:val="0000"/>
      </w:tblPr>
      <w:tblGrid>
        <w:gridCol w:w="3511"/>
        <w:gridCol w:w="5011"/>
      </w:tblGrid>
      <w:tr w:rsidTr="00600B8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r w:rsidRPr="00706665">
              <w:rPr>
                <w:rStyle w:val="SpecialBold"/>
              </w:rPr>
              <w:t>RANGE STATEMENT</w:t>
            </w:r>
          </w:p>
        </w:tc>
      </w:tr>
      <w:tr w:rsidTr="00600B8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r w:rsidRPr="00706665">
              <w:t xml:space="preserve">The range statement relates to the unit of competency as a whole. It allows for different work environments and situations that may affect </w:t>
            </w:r>
            <w:r w:rsidRPr="00706665">
              <w:t>performance. Bold italicised wording, if used in the performance criteria, is detailed below. Essential operating conditions that may be present with training and assessment (depending on the work situation, needs of the candidate, accessibility of the ite</w:t>
            </w:r>
            <w:r w:rsidRPr="00706665">
              <w:t>m, and local industry and regional contexts) may also be included.</w:t>
            </w:r>
          </w:p>
        </w:tc>
      </w:tr>
      <w:tr w:rsidTr="00600B8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r w:rsidRPr="00706665">
              <w:rPr>
                <w:rStyle w:val="BoldandItalics"/>
              </w:rPr>
              <w:t>Equipment</w:t>
            </w:r>
            <w:r w:rsidRPr="00706665">
              <w:t xml:space="preserve"> may be automatic or manual and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665" w:rsidP="00706665">
            <w:pPr>
              <w:pStyle w:val="ListBullet"/>
            </w:pPr>
            <w:r w:rsidRPr="00706665">
              <w:t>blenders</w:t>
            </w:r>
          </w:p>
          <w:p w:rsidR="00000000" w:rsidRPr="00706665" w:rsidP="00706665">
            <w:pPr>
              <w:pStyle w:val="ListBullet"/>
            </w:pPr>
            <w:r w:rsidRPr="00706665">
              <w:t>choppers</w:t>
            </w:r>
          </w:p>
          <w:p w:rsidR="00000000" w:rsidRPr="00706665" w:rsidP="00706665">
            <w:pPr>
              <w:pStyle w:val="ListBullet"/>
            </w:pPr>
            <w:r w:rsidRPr="00706665">
              <w:t>driers</w:t>
            </w:r>
          </w:p>
          <w:p w:rsidR="00000000" w:rsidRPr="00706665" w:rsidP="00706665">
            <w:pPr>
              <w:pStyle w:val="ListBullet"/>
            </w:pPr>
            <w:r w:rsidRPr="00706665">
              <w:t>fat measuring devices</w:t>
            </w:r>
          </w:p>
          <w:p w:rsidR="00000000" w:rsidRPr="00706665" w:rsidP="00706665">
            <w:pPr>
              <w:pStyle w:val="ListBullet"/>
            </w:pPr>
            <w:r w:rsidRPr="00706665">
              <w:t>machines or vats</w:t>
            </w:r>
          </w:p>
          <w:p w:rsidR="00000000" w:rsidRPr="00706665" w:rsidP="00706665">
            <w:pPr>
              <w:pStyle w:val="ListBullet"/>
            </w:pPr>
            <w:r w:rsidRPr="00706665">
              <w:t>mixers</w:t>
            </w:r>
          </w:p>
          <w:p w:rsidR="00000000" w:rsidRPr="00706665" w:rsidP="00706665">
            <w:pPr>
              <w:pStyle w:val="ListBullet"/>
            </w:pPr>
            <w:r w:rsidRPr="00706665">
              <w:t>pressure cookers</w:t>
            </w:r>
          </w:p>
          <w:p w:rsidR="00000000" w:rsidRPr="00706665" w:rsidP="00706665">
            <w:pPr>
              <w:pStyle w:val="ListBullet"/>
            </w:pPr>
            <w:r w:rsidRPr="00706665">
              <w:t>pumps, conveyors</w:t>
            </w:r>
          </w:p>
          <w:p w:rsidR="00000000" w:rsidRPr="00706665" w:rsidP="00706665">
            <w:pPr>
              <w:pStyle w:val="ListBullet"/>
            </w:pPr>
            <w:r w:rsidRPr="00706665">
              <w:t>scales</w:t>
            </w:r>
          </w:p>
          <w:p w:rsidR="00000000" w:rsidRPr="00706665" w:rsidP="00706665">
            <w:pPr>
              <w:pStyle w:val="ListBullet"/>
            </w:pPr>
            <w:r w:rsidRPr="00706665">
              <w:t>storage tanks</w:t>
            </w:r>
          </w:p>
          <w:p w:rsidR="00000000" w:rsidRPr="00706665" w:rsidP="00706665">
            <w:pPr>
              <w:pStyle w:val="ListBullet"/>
            </w:pPr>
            <w:r w:rsidRPr="00706665">
              <w:t>tables</w:t>
            </w:r>
          </w:p>
          <w:p w:rsidR="00000000" w:rsidP="00706665">
            <w:pPr>
              <w:pStyle w:val="ListBullet"/>
              <w:rPr>
                <w:lang w:val="en-NZ"/>
              </w:rPr>
            </w:pPr>
            <w:r w:rsidRPr="00706665">
              <w:t>wash-down equipment.</w:t>
            </w:r>
          </w:p>
        </w:tc>
      </w:tr>
      <w:tr w:rsidTr="00600B8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r w:rsidRPr="00706665">
              <w:rPr>
                <w:rStyle w:val="BoldandItalics"/>
              </w:rPr>
              <w:t>Workplace</w:t>
            </w:r>
            <w:r w:rsidRPr="00706665">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665" w:rsidP="00706665">
            <w:pPr>
              <w:pStyle w:val="ListBullet"/>
            </w:pPr>
            <w:r w:rsidRPr="00706665">
              <w:t>enterprise-specific procedures</w:t>
            </w:r>
          </w:p>
          <w:p w:rsidR="00000000" w:rsidRPr="00706665" w:rsidP="00706665">
            <w:pPr>
              <w:pStyle w:val="ListBullet"/>
            </w:pPr>
            <w:r w:rsidRPr="00706665">
              <w:t>OH&amp;S requirements</w:t>
            </w:r>
          </w:p>
          <w:p w:rsidR="00000000" w:rsidRPr="00706665" w:rsidP="00706665">
            <w:pPr>
              <w:pStyle w:val="ListBullet"/>
            </w:pPr>
            <w:r w:rsidRPr="00706665">
              <w:t>QA requirements</w:t>
            </w:r>
          </w:p>
          <w:p w:rsidR="00000000" w:rsidRPr="00706665" w:rsidP="00706665">
            <w:pPr>
              <w:pStyle w:val="ListBullet"/>
            </w:pPr>
            <w:r w:rsidRPr="00706665">
              <w:t>Standard Operating Procedures (SOPs)</w:t>
            </w:r>
          </w:p>
          <w:p w:rsidR="00000000" w:rsidRPr="00706665" w:rsidP="00706665">
            <w:pPr>
              <w:pStyle w:val="ListBullet"/>
            </w:pPr>
            <w:r w:rsidRPr="00706665">
              <w:t>the ability to perform the task to production requirements</w:t>
            </w:r>
          </w:p>
          <w:p w:rsidR="00000000" w:rsidP="00706665">
            <w:pPr>
              <w:pStyle w:val="ListBullet"/>
              <w:rPr>
                <w:lang w:val="en-NZ"/>
              </w:rPr>
            </w:pPr>
            <w:r w:rsidRPr="00706665">
              <w:t>work instructions.</w:t>
            </w:r>
          </w:p>
        </w:tc>
      </w:tr>
      <w:tr w:rsidTr="00600B8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r w:rsidRPr="00706665">
              <w:rPr>
                <w:rStyle w:val="BoldandItalics"/>
              </w:rPr>
              <w:t>Hygiene and sanitation</w:t>
            </w:r>
            <w:r w:rsidRPr="00706665">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665" w:rsidP="00706665">
            <w:pPr>
              <w:pStyle w:val="ListBullet"/>
            </w:pPr>
            <w:r w:rsidRPr="00706665">
              <w:t>relevant government regulations</w:t>
            </w:r>
          </w:p>
          <w:p w:rsidR="00000000" w:rsidP="00706665">
            <w:pPr>
              <w:pStyle w:val="ListBullet"/>
              <w:rPr>
                <w:lang w:val="en-NZ"/>
              </w:rPr>
            </w:pPr>
            <w:r w:rsidRPr="00706665">
              <w:t>workplace requirements.</w:t>
            </w:r>
          </w:p>
        </w:tc>
      </w:tr>
      <w:tr w:rsidTr="00600B8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r w:rsidRPr="00706665">
              <w:rPr>
                <w:rStyle w:val="BoldandItalics"/>
              </w:rPr>
              <w:t>OH</w:t>
            </w:r>
            <w:r w:rsidRPr="00706665">
              <w:t>&amp;</w:t>
            </w:r>
            <w:r w:rsidRPr="00706665">
              <w:rPr>
                <w:rStyle w:val="BoldandItalics"/>
              </w:rPr>
              <w:t>S requirements</w:t>
            </w:r>
            <w:r w:rsidRPr="0070666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665" w:rsidP="00706665">
            <w:pPr>
              <w:pStyle w:val="ListBullet"/>
            </w:pPr>
            <w:r w:rsidRPr="00706665">
              <w:t>enterprise OH&amp;S policies, procedures and programs</w:t>
            </w:r>
          </w:p>
          <w:p w:rsidR="00000000" w:rsidRPr="00706665" w:rsidP="00706665">
            <w:pPr>
              <w:pStyle w:val="ListBullet"/>
            </w:pPr>
            <w:r w:rsidRPr="00706665">
              <w:t>OH&amp;S legal requirements</w:t>
            </w:r>
          </w:p>
          <w:p w:rsidR="00000000" w:rsidRPr="00706665" w:rsidP="00706665">
            <w:pPr>
              <w:pStyle w:val="ListBullet"/>
            </w:pPr>
            <w:r w:rsidRPr="00706665">
              <w:t>Personal Protective Equipment (PPE) which m</w:t>
            </w:r>
            <w:r w:rsidRPr="00706665">
              <w:t>ay include:</w:t>
            </w:r>
          </w:p>
          <w:p w:rsidR="00000000" w:rsidRPr="00706665" w:rsidP="00706665">
            <w:pPr>
              <w:pStyle w:val="ListBullet2"/>
            </w:pPr>
            <w:r w:rsidRPr="00706665">
              <w:t>coats and aprons</w:t>
            </w:r>
          </w:p>
          <w:p w:rsidR="00000000" w:rsidRPr="00706665" w:rsidP="00706665">
            <w:pPr>
              <w:pStyle w:val="ListBullet2"/>
            </w:pPr>
            <w:r w:rsidRPr="00706665">
              <w:t>ear plugs or muffs</w:t>
            </w:r>
          </w:p>
          <w:p w:rsidR="00000000" w:rsidRPr="00706665" w:rsidP="00706665">
            <w:pPr>
              <w:pStyle w:val="ListBullet2"/>
            </w:pPr>
            <w:r w:rsidRPr="00706665">
              <w:t>eye and facial protection</w:t>
            </w:r>
          </w:p>
          <w:p w:rsidR="00000000" w:rsidRPr="00706665" w:rsidP="00706665">
            <w:pPr>
              <w:pStyle w:val="ListBullet2"/>
            </w:pPr>
            <w:r w:rsidRPr="00706665">
              <w:t>head-wear</w:t>
            </w:r>
          </w:p>
          <w:p w:rsidR="00000000" w:rsidRPr="00706665" w:rsidP="00706665">
            <w:pPr>
              <w:pStyle w:val="ListBullet2"/>
            </w:pPr>
            <w:r w:rsidRPr="00706665">
              <w:t>lifting assistance</w:t>
            </w:r>
          </w:p>
          <w:p w:rsidR="00000000" w:rsidRPr="00706665" w:rsidP="00706665">
            <w:pPr>
              <w:pStyle w:val="ListBullet2"/>
            </w:pPr>
            <w:r w:rsidRPr="00706665">
              <w:t>mesh aprons</w:t>
            </w:r>
          </w:p>
          <w:p w:rsidR="00000000" w:rsidRPr="00706665" w:rsidP="00706665">
            <w:pPr>
              <w:pStyle w:val="ListBullet2"/>
            </w:pPr>
            <w:r w:rsidRPr="00706665">
              <w:t>protective boot covers</w:t>
            </w:r>
          </w:p>
          <w:p w:rsidR="00000000" w:rsidRPr="00706665" w:rsidP="00706665">
            <w:pPr>
              <w:pStyle w:val="ListBullet2"/>
            </w:pPr>
            <w:r w:rsidRPr="00706665">
              <w:t>protective hand and arm covering</w:t>
            </w:r>
          </w:p>
          <w:p w:rsidR="00000000" w:rsidRPr="00706665" w:rsidP="00706665">
            <w:pPr>
              <w:pStyle w:val="ListBullet2"/>
            </w:pPr>
            <w:r w:rsidRPr="00706665">
              <w:t>protective head and hair covering</w:t>
            </w:r>
          </w:p>
          <w:p w:rsidR="00000000" w:rsidRPr="00706665" w:rsidP="00706665">
            <w:pPr>
              <w:pStyle w:val="ListBullet2"/>
            </w:pPr>
            <w:r w:rsidRPr="00706665">
              <w:t>uniforms</w:t>
            </w:r>
          </w:p>
          <w:p w:rsidR="00000000" w:rsidRPr="00706665" w:rsidP="00706665">
            <w:pPr>
              <w:pStyle w:val="ListBullet2"/>
            </w:pPr>
            <w:r w:rsidRPr="00706665">
              <w:t>waterproof clothing</w:t>
            </w:r>
          </w:p>
          <w:p w:rsidR="00000000" w:rsidRPr="00706665" w:rsidP="00706665">
            <w:pPr>
              <w:pStyle w:val="ListBullet2"/>
            </w:pPr>
            <w:r w:rsidRPr="00706665">
              <w:t>work, safety or waterproof footwear</w:t>
            </w:r>
          </w:p>
          <w:p w:rsidR="00000000" w:rsidP="00706665">
            <w:pPr>
              <w:pStyle w:val="ListBullet"/>
              <w:rPr>
                <w:lang w:val="en-NZ"/>
              </w:rPr>
            </w:pPr>
            <w:r w:rsidRPr="00706665">
              <w:t>requirements set out in standards and codes of practice.</w:t>
            </w:r>
          </w:p>
        </w:tc>
      </w:tr>
      <w:tr w:rsidTr="00600B8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r w:rsidRPr="00706665">
              <w:rPr>
                <w:rStyle w:val="BoldandItalics"/>
              </w:rPr>
              <w:t>Mathematical</w:t>
            </w:r>
            <w:r w:rsidRPr="00706665">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665" w:rsidP="00706665">
            <w:pPr>
              <w:pStyle w:val="ListBullet"/>
            </w:pPr>
            <w:r w:rsidRPr="00706665">
              <w:t>accurate recording of temperature, time, volume, weight and quantity in standard formats and proformas</w:t>
            </w:r>
          </w:p>
          <w:p w:rsidR="00000000" w:rsidRPr="00706665" w:rsidP="00706665">
            <w:pPr>
              <w:pStyle w:val="ListBullet"/>
            </w:pPr>
            <w:r w:rsidRPr="00706665">
              <w:t>operations involving percentages, comparisons and variations</w:t>
            </w:r>
          </w:p>
          <w:p w:rsidR="00000000" w:rsidRPr="00706665" w:rsidP="00706665">
            <w:pPr>
              <w:pStyle w:val="ListBullet"/>
            </w:pPr>
            <w:r w:rsidRPr="00706665">
              <w:t>reading and interpreting analogue and digital measures including clocks, scales, pressure gauges, dials, thermometers</w:t>
            </w:r>
          </w:p>
          <w:p w:rsidR="00000000" w:rsidP="00706665">
            <w:pPr>
              <w:pStyle w:val="ListBullet"/>
              <w:rPr>
                <w:lang w:val="en-NZ"/>
              </w:rPr>
            </w:pPr>
            <w:r w:rsidRPr="00706665">
              <w:t xml:space="preserve">routine estimations and calculations using a range of specified formulas and </w:t>
            </w:r>
            <w:r w:rsidRPr="00706665">
              <w:t>procedures.</w:t>
            </w:r>
          </w:p>
        </w:tc>
      </w:tr>
      <w:tr w:rsidTr="00600B8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r w:rsidRPr="00706665">
              <w:rPr>
                <w:rStyle w:val="BoldandItalics"/>
              </w:rPr>
              <w:t>Communication skills</w:t>
            </w:r>
            <w:r w:rsidRPr="0070666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665" w:rsidP="00706665">
            <w:pPr>
              <w:pStyle w:val="ListBullet"/>
            </w:pPr>
            <w:r w:rsidRPr="00706665">
              <w:t>communicating with diverse individuals and groups</w:t>
            </w:r>
          </w:p>
          <w:p w:rsidR="00000000" w:rsidRPr="00706665" w:rsidP="00706665">
            <w:pPr>
              <w:pStyle w:val="ListBullet"/>
            </w:pPr>
            <w:r w:rsidRPr="00706665">
              <w:t>listening and understanding</w:t>
            </w:r>
          </w:p>
          <w:p w:rsidR="00000000" w:rsidRPr="00706665" w:rsidP="00706665">
            <w:pPr>
              <w:pStyle w:val="ListBullet"/>
            </w:pPr>
            <w:r w:rsidRPr="00706665">
              <w:t>reading and interpreting workplace-related documentation</w:t>
            </w:r>
          </w:p>
          <w:p w:rsidR="00000000" w:rsidP="00706665">
            <w:pPr>
              <w:pStyle w:val="ListBullet"/>
              <w:rPr>
                <w:lang w:val="en-NZ"/>
              </w:rPr>
            </w:pPr>
            <w:r w:rsidRPr="00706665">
              <w:t>speaking clearly and directly.</w:t>
            </w:r>
          </w:p>
        </w:tc>
      </w:tr>
      <w:tr w:rsidTr="00600B8C">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r w:rsidRPr="00706665">
              <w:rPr>
                <w:rStyle w:val="BoldandItalics"/>
              </w:rPr>
              <w:t>Regulatory requirements</w:t>
            </w:r>
            <w:r w:rsidRPr="00706665">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665" w:rsidP="00706665">
            <w:pPr>
              <w:pStyle w:val="ListBullet"/>
            </w:pPr>
            <w:r w:rsidRPr="00706665">
              <w:t>Exp</w:t>
            </w:r>
            <w:r w:rsidRPr="00706665">
              <w:t>ort Control Act</w:t>
            </w:r>
          </w:p>
          <w:p w:rsidR="00000000" w:rsidRPr="00706665" w:rsidP="00706665">
            <w:pPr>
              <w:pStyle w:val="ListBullet"/>
            </w:pPr>
            <w:r w:rsidRPr="00706665">
              <w:t>federal, state and territory regulations regarding meat processing</w:t>
            </w:r>
          </w:p>
          <w:p w:rsidR="00000000" w:rsidRPr="00706665" w:rsidP="00706665">
            <w:pPr>
              <w:pStyle w:val="ListBullet"/>
            </w:pPr>
            <w:r w:rsidRPr="00706665">
              <w:t>hygiene and sanitation requirements</w:t>
            </w:r>
          </w:p>
          <w:p w:rsidR="00000000" w:rsidRPr="00706665" w:rsidP="00706665">
            <w:pPr>
              <w:pStyle w:val="ListBullet"/>
            </w:pPr>
            <w:r w:rsidRPr="00706665">
              <w:t>relevant Australian Standards</w:t>
            </w:r>
          </w:p>
          <w:p w:rsidR="00000000" w:rsidRPr="00706665" w:rsidP="00706665">
            <w:pPr>
              <w:pStyle w:val="ListBullet"/>
            </w:pPr>
            <w:r w:rsidRPr="00706665">
              <w:t>relevant regulations.</w:t>
            </w:r>
          </w:p>
        </w:tc>
      </w:tr>
    </w:tbl>
    <w:p w:rsidR="00600B8C" w:rsidP="00706665">
      <w:pPr>
        <w:pStyle w:val="BodyText"/>
      </w:pPr>
    </w:p>
    <w:p w:rsidR="00600B8C" w:rsidP="00706665">
      <w:pPr>
        <w:pStyle w:val="BodyText"/>
      </w:pPr>
    </w:p>
    <w:p w:rsidR="00000000" w:rsidRPr="00706665" w:rsidP="00706665">
      <w:pPr>
        <w:pStyle w:val="Heading1"/>
      </w:pPr>
      <w:bookmarkStart w:id="12" w:name="O_216247"/>
      <w:bookmarkEnd w:id="12"/>
      <w:r w:rsidRPr="00706665">
        <w:t>Unit Sector(s)</w:t>
      </w:r>
    </w:p>
    <w:tbl>
      <w:tblPr>
        <w:tblW w:w="0" w:type="auto"/>
        <w:tblLayout w:type="fixed"/>
        <w:tblCellMar>
          <w:left w:w="62" w:type="dxa"/>
          <w:right w:w="62" w:type="dxa"/>
        </w:tblCellMar>
        <w:tblLook w:val="0000"/>
      </w:tblPr>
      <w:tblGrid>
        <w:gridCol w:w="2654"/>
        <w:gridCol w:w="5868"/>
      </w:tblGrid>
      <w:tr w:rsidTr="00600B8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r w:rsidRPr="0070666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665" w:rsidP="00706665">
            <w:pPr>
              <w:pStyle w:val="BodyText"/>
            </w:pPr>
          </w:p>
        </w:tc>
      </w:tr>
    </w:tbl>
    <w:p w:rsidR="00600B8C" w:rsidP="00706665">
      <w:pPr>
        <w:pStyle w:val="BodyText"/>
      </w:pPr>
    </w:p>
    <w:p w:rsidR="00600B8C" w:rsidP="00706665">
      <w:pPr>
        <w:pStyle w:val="BodyText"/>
      </w:pPr>
    </w:p>
    <w:p w:rsidR="00000000" w:rsidRPr="00706665" w:rsidP="00706665">
      <w:pPr>
        <w:pStyle w:val="Heading1"/>
      </w:pPr>
      <w:bookmarkStart w:id="13" w:name="O_216244"/>
      <w:bookmarkEnd w:id="13"/>
      <w:r w:rsidRPr="00706665">
        <w:t>Co-requisite units</w:t>
      </w:r>
    </w:p>
    <w:tbl>
      <w:tblPr>
        <w:tblW w:w="0" w:type="auto"/>
        <w:tblLayout w:type="fixed"/>
        <w:tblCellMar>
          <w:left w:w="62" w:type="dxa"/>
          <w:right w:w="62" w:type="dxa"/>
        </w:tblCellMar>
        <w:tblLook w:val="0000"/>
      </w:tblPr>
      <w:tblGrid>
        <w:gridCol w:w="2641"/>
        <w:gridCol w:w="1322"/>
        <w:gridCol w:w="4559"/>
      </w:tblGrid>
      <w:tr w:rsidTr="00600B8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r w:rsidRPr="0070666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p>
        </w:tc>
      </w:tr>
      <w:tr w:rsidTr="00600B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p>
        </w:tc>
      </w:tr>
      <w:tr w:rsidTr="00600B8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665" w:rsidP="00706665">
            <w:pPr>
              <w:pStyle w:val="BodyText"/>
            </w:pPr>
          </w:p>
        </w:tc>
      </w:tr>
    </w:tbl>
    <w:p w:rsidR="00600B8C" w:rsidP="00706665">
      <w:pPr>
        <w:pStyle w:val="BodyText"/>
      </w:pPr>
    </w:p>
    <w:p w:rsidR="00600B8C" w:rsidP="00706665">
      <w:pPr>
        <w:pStyle w:val="BodyText"/>
      </w:pPr>
    </w:p>
    <w:p w:rsidR="00000000" w:rsidRPr="00706665" w:rsidP="00706665">
      <w:pPr>
        <w:pStyle w:val="Heading1"/>
      </w:pPr>
      <w:bookmarkStart w:id="14" w:name="O_216246"/>
      <w:bookmarkEnd w:id="14"/>
      <w:r w:rsidRPr="00706665">
        <w:t>Competency field</w:t>
      </w:r>
    </w:p>
    <w:tbl>
      <w:tblPr>
        <w:tblW w:w="0" w:type="auto"/>
        <w:tblLayout w:type="fixed"/>
        <w:tblCellMar>
          <w:left w:w="62" w:type="dxa"/>
          <w:right w:w="62" w:type="dxa"/>
        </w:tblCellMar>
        <w:tblLook w:val="0000"/>
      </w:tblPr>
      <w:tblGrid>
        <w:gridCol w:w="2784"/>
        <w:gridCol w:w="5738"/>
      </w:tblGrid>
      <w:tr w:rsidTr="00600B8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6665">
            <w:pPr>
              <w:pStyle w:val="BodyText"/>
              <w:rPr>
                <w:lang w:val="en-NZ"/>
              </w:rPr>
            </w:pPr>
            <w:r w:rsidRPr="0070666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6665" w:rsidP="00706665">
            <w:pPr>
              <w:pStyle w:val="BodyText"/>
            </w:pPr>
          </w:p>
        </w:tc>
      </w:tr>
    </w:tbl>
    <w:p w:rsidR="00600B8C" w:rsidP="00706665">
      <w:pPr>
        <w:pStyle w:val="BodyText"/>
      </w:pPr>
    </w:p>
    <w:p w:rsidR="00600B8C" w:rsidP="00706665">
      <w:pPr>
        <w:pStyle w:val="BodyText"/>
      </w:pPr>
    </w:p>
    <w:p w:rsidR="00000000" w:rsidRPr="00706665" w:rsidP="00706665"/>
    <w:sectPr w:rsidSect="007066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0B8C" w:rsidP="00600B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B8C" w:rsidP="007066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00B8C" w:rsidP="0070666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00B8C" w:rsidP="0070666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0B8C" w:rsidP="00600B8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6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B8C" w:rsidP="00706665">
    <w:pPr>
      <w:pStyle w:val="Header"/>
      <w:framePr w:wrap="around"/>
    </w:pPr>
    <w:r>
      <w:fldChar w:fldCharType="begin"/>
    </w:r>
    <w:r>
      <w:instrText xml:space="preserve"> TITLE   \* MERGEFORMAT </w:instrText>
    </w:r>
    <w:r>
      <w:fldChar w:fldCharType="separate"/>
    </w:r>
    <w:r>
      <w:t>MTMS315A Blend meat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00B8C" w:rsidP="0070666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1ACF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806A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2E0C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66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6665"/>
    <w:pPr>
      <w:spacing w:before="360" w:after="60"/>
      <w:outlineLvl w:val="0"/>
    </w:pPr>
    <w:rPr>
      <w:sz w:val="32"/>
    </w:rPr>
  </w:style>
  <w:style w:type="paragraph" w:styleId="Heading2">
    <w:name w:val="heading 2"/>
    <w:basedOn w:val="HeadingBase"/>
    <w:next w:val="BodyText"/>
    <w:link w:val="Heading2Char"/>
    <w:qFormat/>
    <w:rsid w:val="00706665"/>
    <w:pPr>
      <w:keepLines/>
      <w:spacing w:before="240" w:after="120"/>
      <w:outlineLvl w:val="1"/>
    </w:pPr>
    <w:rPr>
      <w:sz w:val="28"/>
      <w:szCs w:val="40"/>
    </w:rPr>
  </w:style>
  <w:style w:type="paragraph" w:styleId="Heading3">
    <w:name w:val="heading 3"/>
    <w:basedOn w:val="HeadingBase"/>
    <w:next w:val="BodyText"/>
    <w:link w:val="Heading3Char"/>
    <w:qFormat/>
    <w:rsid w:val="00706665"/>
    <w:pPr>
      <w:spacing w:before="180" w:after="120"/>
      <w:outlineLvl w:val="2"/>
    </w:pPr>
    <w:rPr>
      <w:spacing w:val="-10"/>
      <w:kern w:val="32"/>
    </w:rPr>
  </w:style>
  <w:style w:type="paragraph" w:styleId="Heading4">
    <w:name w:val="heading 4"/>
    <w:basedOn w:val="HeadingBase"/>
    <w:next w:val="BodyText"/>
    <w:link w:val="Heading4Char"/>
    <w:qFormat/>
    <w:rsid w:val="00706665"/>
    <w:pPr>
      <w:spacing w:before="160" w:after="120"/>
      <w:outlineLvl w:val="3"/>
    </w:pPr>
    <w:rPr>
      <w:sz w:val="22"/>
    </w:rPr>
  </w:style>
  <w:style w:type="paragraph" w:styleId="Heading5">
    <w:name w:val="heading 5"/>
    <w:basedOn w:val="HeadingBase"/>
    <w:next w:val="Normal"/>
    <w:link w:val="Heading5Char"/>
    <w:qFormat/>
    <w:rsid w:val="00706665"/>
    <w:pPr>
      <w:spacing w:before="80"/>
      <w:outlineLvl w:val="4"/>
    </w:pPr>
    <w:rPr>
      <w:color w:val="918585"/>
      <w:sz w:val="20"/>
    </w:rPr>
  </w:style>
  <w:style w:type="paragraph" w:styleId="Heading6">
    <w:name w:val="heading 6"/>
    <w:basedOn w:val="HeadingBase"/>
    <w:next w:val="Normal"/>
    <w:link w:val="Heading6Char"/>
    <w:qFormat/>
    <w:rsid w:val="00706665"/>
    <w:pPr>
      <w:spacing w:before="60"/>
      <w:outlineLvl w:val="5"/>
    </w:pPr>
    <w:rPr>
      <w:color w:val="918585"/>
      <w:sz w:val="20"/>
    </w:rPr>
  </w:style>
  <w:style w:type="paragraph" w:styleId="Heading7">
    <w:name w:val="heading 7"/>
    <w:basedOn w:val="Normal"/>
    <w:next w:val="Normal"/>
    <w:link w:val="Heading7Char"/>
    <w:qFormat/>
    <w:rsid w:val="00706665"/>
    <w:pPr>
      <w:ind w:left="720"/>
      <w:outlineLvl w:val="6"/>
    </w:pPr>
    <w:rPr>
      <w:i/>
    </w:rPr>
  </w:style>
  <w:style w:type="paragraph" w:styleId="Heading8">
    <w:name w:val="heading 8"/>
    <w:basedOn w:val="Normal"/>
    <w:next w:val="Normal"/>
    <w:link w:val="Heading8Char"/>
    <w:qFormat/>
    <w:rsid w:val="00706665"/>
    <w:pPr>
      <w:ind w:left="720"/>
      <w:outlineLvl w:val="7"/>
    </w:pPr>
    <w:rPr>
      <w:i/>
    </w:rPr>
  </w:style>
  <w:style w:type="paragraph" w:styleId="Heading9">
    <w:name w:val="heading 9"/>
    <w:basedOn w:val="Normal"/>
    <w:next w:val="Normal"/>
    <w:link w:val="Heading9Char"/>
    <w:qFormat/>
    <w:rsid w:val="00706665"/>
    <w:pPr>
      <w:ind w:left="720"/>
      <w:outlineLvl w:val="8"/>
    </w:pPr>
    <w:rPr>
      <w:i/>
    </w:rPr>
  </w:style>
  <w:style w:type="character" w:default="1" w:styleId="DefaultParagraphFont">
    <w:name w:val="Default Paragraph Font"/>
    <w:uiPriority w:val="1"/>
    <w:unhideWhenUsed/>
    <w:rsid w:val="007066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6665"/>
  </w:style>
  <w:style w:type="character" w:customStyle="1" w:styleId="Heading1Char">
    <w:name w:val="Heading 1 Char"/>
    <w:link w:val="Heading1"/>
    <w:rsid w:val="00706665"/>
    <w:rPr>
      <w:rFonts w:ascii="Times New Roman" w:eastAsia="Times New Roman" w:hAnsi="Times New Roman" w:cs="Times New Roman"/>
      <w:b/>
      <w:sz w:val="32"/>
      <w:szCs w:val="20"/>
      <w:lang w:eastAsia="en-US"/>
    </w:rPr>
  </w:style>
  <w:style w:type="paragraph" w:styleId="BodyText">
    <w:name w:val="Body Text"/>
    <w:basedOn w:val="Normal"/>
    <w:link w:val="BodyTextChar"/>
    <w:rsid w:val="00706665"/>
    <w:pPr>
      <w:spacing w:before="120" w:after="120"/>
      <w:contextualSpacing/>
    </w:pPr>
    <w:rPr>
      <w:rFonts w:ascii="Times New Roman" w:hAnsi="Times New Roman"/>
      <w:sz w:val="24"/>
      <w:szCs w:val="22"/>
    </w:rPr>
  </w:style>
  <w:style w:type="character" w:customStyle="1" w:styleId="BodyTextChar">
    <w:name w:val="Body Text Char"/>
    <w:link w:val="BodyText"/>
    <w:rsid w:val="00706665"/>
    <w:rPr>
      <w:rFonts w:ascii="Times New Roman" w:eastAsia="Times New Roman" w:hAnsi="Times New Roman" w:cs="Times New Roman"/>
      <w:sz w:val="24"/>
      <w:lang w:val="en-US" w:eastAsia="en-US"/>
    </w:rPr>
  </w:style>
  <w:style w:type="paragraph" w:styleId="Footer">
    <w:name w:val="footer"/>
    <w:basedOn w:val="Normal"/>
    <w:link w:val="FooterChar"/>
    <w:rsid w:val="007066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06665"/>
    <w:rPr>
      <w:rFonts w:ascii="Times New Roman" w:eastAsia="Times New Roman" w:hAnsi="Times New Roman" w:cs="Times New Roman"/>
      <w:sz w:val="16"/>
      <w:lang w:val="en-US" w:eastAsia="en-US"/>
    </w:rPr>
  </w:style>
  <w:style w:type="paragraph" w:styleId="List">
    <w:name w:val="List"/>
    <w:basedOn w:val="BodyText"/>
    <w:next w:val="BodyText"/>
    <w:rsid w:val="00706665"/>
    <w:pPr>
      <w:tabs>
        <w:tab w:val="left" w:pos="340"/>
      </w:tabs>
      <w:spacing w:before="60" w:after="60"/>
      <w:ind w:left="340" w:hanging="340"/>
    </w:pPr>
  </w:style>
  <w:style w:type="paragraph" w:styleId="ListBullet">
    <w:name w:val="List Bullet"/>
    <w:basedOn w:val="List"/>
    <w:rsid w:val="00706665"/>
    <w:pPr>
      <w:numPr>
        <w:numId w:val="13"/>
      </w:numPr>
      <w:tabs>
        <w:tab w:val="clear" w:pos="340"/>
      </w:tabs>
      <w:spacing w:before="40" w:after="40"/>
    </w:pPr>
  </w:style>
  <w:style w:type="character" w:customStyle="1" w:styleId="SpecialBold">
    <w:name w:val="Special Bold"/>
    <w:rsid w:val="00706665"/>
    <w:rPr>
      <w:b/>
      <w:spacing w:val="0"/>
    </w:rPr>
  </w:style>
  <w:style w:type="paragraph" w:styleId="ListBullet2">
    <w:name w:val="List Bullet 2"/>
    <w:basedOn w:val="List2"/>
    <w:rsid w:val="00706665"/>
    <w:pPr>
      <w:numPr>
        <w:numId w:val="14"/>
      </w:numPr>
      <w:tabs>
        <w:tab w:val="clear" w:pos="680"/>
      </w:tabs>
    </w:pPr>
  </w:style>
  <w:style w:type="paragraph" w:styleId="Header">
    <w:name w:val="header"/>
    <w:basedOn w:val="Normal"/>
    <w:link w:val="HeaderChar"/>
    <w:rsid w:val="007066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0666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6665"/>
    <w:pPr>
      <w:spacing w:before="240" w:after="120"/>
      <w:outlineLvl w:val="0"/>
    </w:pPr>
    <w:rPr>
      <w:rFonts w:ascii="Times New Roman" w:hAnsi="Times New Roman"/>
      <w:b/>
      <w:sz w:val="28"/>
    </w:rPr>
  </w:style>
  <w:style w:type="paragraph" w:customStyle="1" w:styleId="AllowPageBreak">
    <w:name w:val="AllowPageBreak"/>
    <w:rsid w:val="0070666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06665"/>
    <w:pPr>
      <w:tabs>
        <w:tab w:val="left" w:pos="680"/>
      </w:tabs>
      <w:spacing w:before="60" w:after="60"/>
      <w:ind w:left="680" w:hanging="340"/>
    </w:pPr>
  </w:style>
  <w:style w:type="character" w:customStyle="1" w:styleId="Underline">
    <w:name w:val="Underline"/>
    <w:qFormat/>
    <w:rsid w:val="00706665"/>
    <w:rPr>
      <w:u w:val="single"/>
    </w:rPr>
  </w:style>
  <w:style w:type="character" w:customStyle="1" w:styleId="BoldandItalics">
    <w:name w:val="Bold and Italics"/>
    <w:qFormat/>
    <w:rsid w:val="00706665"/>
    <w:rPr>
      <w:b/>
      <w:i/>
      <w:u w:val="none"/>
    </w:rPr>
  </w:style>
  <w:style w:type="character" w:customStyle="1" w:styleId="Heading2Char">
    <w:name w:val="Heading 2 Char"/>
    <w:link w:val="Heading2"/>
    <w:rsid w:val="00706665"/>
    <w:rPr>
      <w:rFonts w:ascii="Times New Roman" w:eastAsia="Times New Roman" w:hAnsi="Times New Roman" w:cs="Times New Roman"/>
      <w:b/>
      <w:sz w:val="28"/>
      <w:szCs w:val="40"/>
      <w:lang w:eastAsia="en-US"/>
    </w:rPr>
  </w:style>
  <w:style w:type="character" w:customStyle="1" w:styleId="Heading3Char">
    <w:name w:val="Heading 3 Char"/>
    <w:link w:val="Heading3"/>
    <w:rsid w:val="0070666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06665"/>
    <w:rPr>
      <w:rFonts w:ascii="Times New Roman" w:eastAsia="Times New Roman" w:hAnsi="Times New Roman" w:cs="Times New Roman"/>
      <w:b/>
      <w:szCs w:val="20"/>
      <w:lang w:eastAsia="en-US"/>
    </w:rPr>
  </w:style>
  <w:style w:type="character" w:customStyle="1" w:styleId="Heading5Char">
    <w:name w:val="Heading 5 Char"/>
    <w:link w:val="Heading5"/>
    <w:rsid w:val="0070666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066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666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666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6665"/>
    <w:rPr>
      <w:rFonts w:ascii="Courier New" w:eastAsia="Times New Roman" w:hAnsi="Courier New" w:cs="Times New Roman"/>
      <w:i/>
      <w:szCs w:val="20"/>
      <w:lang w:val="en-US" w:eastAsia="en-US"/>
    </w:rPr>
  </w:style>
  <w:style w:type="paragraph" w:customStyle="1" w:styleId="HeadingBase">
    <w:name w:val="Heading Base"/>
    <w:rsid w:val="007066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6665"/>
    <w:pPr>
      <w:tabs>
        <w:tab w:val="right" w:leader="dot" w:pos="9072"/>
      </w:tabs>
      <w:ind w:left="567"/>
    </w:pPr>
    <w:rPr>
      <w:szCs w:val="22"/>
    </w:rPr>
  </w:style>
  <w:style w:type="paragraph" w:customStyle="1" w:styleId="TOCBase">
    <w:name w:val="TOC Base"/>
    <w:rsid w:val="007066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6665"/>
    <w:pPr>
      <w:tabs>
        <w:tab w:val="right" w:leader="dot" w:pos="9072"/>
      </w:tabs>
      <w:spacing w:before="40" w:after="40"/>
      <w:ind w:left="284"/>
    </w:pPr>
    <w:rPr>
      <w:rFonts w:ascii="Times New Roman" w:hAnsi="Times New Roman"/>
    </w:rPr>
  </w:style>
  <w:style w:type="paragraph" w:styleId="TOC1">
    <w:name w:val="toc 1"/>
    <w:basedOn w:val="TOCBase"/>
    <w:next w:val="Normal"/>
    <w:rsid w:val="0070666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6665"/>
    <w:pPr>
      <w:spacing w:before="5040"/>
      <w:jc w:val="center"/>
    </w:pPr>
    <w:rPr>
      <w:sz w:val="48"/>
      <w:szCs w:val="72"/>
      <w:lang w:val="en-US"/>
    </w:rPr>
  </w:style>
  <w:style w:type="character" w:customStyle="1" w:styleId="TitleChar">
    <w:name w:val="Title Char"/>
    <w:link w:val="Title"/>
    <w:rsid w:val="007066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6665"/>
    <w:pPr>
      <w:tabs>
        <w:tab w:val="left" w:pos="3600"/>
        <w:tab w:val="left" w:pos="3958"/>
      </w:tabs>
    </w:pPr>
  </w:style>
  <w:style w:type="paragraph" w:customStyle="1" w:styleId="Note">
    <w:name w:val="Note"/>
    <w:basedOn w:val="BodyText"/>
    <w:rsid w:val="007066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6665"/>
    <w:pPr>
      <w:framePr w:wrap="auto" w:hAnchor="text" w:y="6049"/>
    </w:pPr>
    <w:rPr>
      <w:color w:val="000000"/>
      <w:sz w:val="40"/>
    </w:rPr>
  </w:style>
  <w:style w:type="paragraph" w:customStyle="1" w:styleId="TOCTitle">
    <w:name w:val="TOCTitle"/>
    <w:basedOn w:val="Heading1"/>
    <w:rsid w:val="00706665"/>
    <w:pPr>
      <w:spacing w:after="240"/>
      <w:jc w:val="center"/>
      <w:outlineLvl w:val="9"/>
    </w:pPr>
    <w:rPr>
      <w:caps/>
    </w:rPr>
  </w:style>
  <w:style w:type="paragraph" w:customStyle="1" w:styleId="Version">
    <w:name w:val="Version"/>
    <w:rsid w:val="0070666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6665"/>
    <w:pPr>
      <w:keepNext w:val="0"/>
      <w:tabs>
        <w:tab w:val="right" w:pos="4176"/>
      </w:tabs>
      <w:ind w:left="198" w:hanging="198"/>
    </w:pPr>
    <w:rPr>
      <w:rFonts w:ascii="Garamond" w:hAnsi="Garamond"/>
    </w:rPr>
  </w:style>
  <w:style w:type="paragraph" w:styleId="IndexHeading">
    <w:name w:val="index heading"/>
    <w:basedOn w:val="Normal"/>
    <w:next w:val="Index1"/>
    <w:semiHidden/>
    <w:rsid w:val="00706665"/>
    <w:pPr>
      <w:spacing w:before="120" w:after="120"/>
    </w:pPr>
    <w:rPr>
      <w:rFonts w:ascii="Arial" w:hAnsi="Arial"/>
      <w:b/>
      <w:color w:val="918585"/>
      <w:sz w:val="24"/>
    </w:rPr>
  </w:style>
  <w:style w:type="paragraph" w:customStyle="1" w:styleId="Chapter">
    <w:name w:val="Chapter"/>
    <w:basedOn w:val="Normal"/>
    <w:rsid w:val="00706665"/>
    <w:pPr>
      <w:spacing w:before="240"/>
    </w:pPr>
    <w:rPr>
      <w:rFonts w:ascii="Times New Roman" w:hAnsi="Times New Roman"/>
      <w:smallCaps/>
      <w:spacing w:val="80"/>
      <w:sz w:val="28"/>
    </w:rPr>
  </w:style>
  <w:style w:type="paragraph" w:customStyle="1" w:styleId="InChapter">
    <w:name w:val="InChapter"/>
    <w:basedOn w:val="Heading3"/>
    <w:rsid w:val="00706665"/>
    <w:pPr>
      <w:spacing w:after="240"/>
      <w:outlineLvl w:val="9"/>
    </w:pPr>
    <w:rPr>
      <w:noProof/>
    </w:rPr>
  </w:style>
  <w:style w:type="paragraph" w:styleId="Index2">
    <w:name w:val="index 2"/>
    <w:basedOn w:val="Normal"/>
    <w:next w:val="Normal"/>
    <w:semiHidden/>
    <w:rsid w:val="00706665"/>
    <w:pPr>
      <w:tabs>
        <w:tab w:val="right" w:pos="4176"/>
      </w:tabs>
      <w:ind w:left="568" w:hanging="284"/>
    </w:pPr>
    <w:rPr>
      <w:rFonts w:ascii="Garamond" w:hAnsi="Garamond"/>
    </w:rPr>
  </w:style>
  <w:style w:type="paragraph" w:customStyle="1" w:styleId="Byline">
    <w:name w:val="Byline"/>
    <w:rsid w:val="007066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6665"/>
    <w:pPr>
      <w:tabs>
        <w:tab w:val="clear" w:pos="3600"/>
        <w:tab w:val="clear" w:pos="3958"/>
      </w:tabs>
      <w:jc w:val="right"/>
    </w:pPr>
  </w:style>
  <w:style w:type="character" w:styleId="Emphasis">
    <w:name w:val="Emphasis"/>
    <w:qFormat/>
    <w:rsid w:val="00706665"/>
    <w:rPr>
      <w:i/>
    </w:rPr>
  </w:style>
  <w:style w:type="paragraph" w:styleId="Caption">
    <w:name w:val="caption"/>
    <w:basedOn w:val="BodyText"/>
    <w:next w:val="Normal"/>
    <w:qFormat/>
    <w:rsid w:val="00706665"/>
    <w:pPr>
      <w:framePr w:w="2268" w:hSpace="181" w:vSpace="181" w:wrap="around" w:vAnchor="text" w:hAnchor="page" w:x="1135" w:y="285" w:anchorLock="1"/>
    </w:pPr>
    <w:rPr>
      <w:i/>
    </w:rPr>
  </w:style>
  <w:style w:type="paragraph" w:customStyle="1" w:styleId="MiniTOCTitle">
    <w:name w:val="MiniTOCTitle"/>
    <w:basedOn w:val="Heading4"/>
    <w:rsid w:val="00706665"/>
    <w:pPr>
      <w:spacing w:before="240"/>
      <w:outlineLvl w:val="9"/>
    </w:pPr>
    <w:rPr>
      <w:noProof/>
      <w:sz w:val="24"/>
    </w:rPr>
  </w:style>
  <w:style w:type="paragraph" w:customStyle="1" w:styleId="MiniTOCItem">
    <w:name w:val="MiniTOCItem"/>
    <w:basedOn w:val="ListBullet"/>
    <w:rsid w:val="00706665"/>
    <w:pPr>
      <w:numPr>
        <w:numId w:val="0"/>
      </w:numPr>
      <w:tabs>
        <w:tab w:val="right" w:leader="dot" w:pos="6521"/>
      </w:tabs>
      <w:spacing w:before="0" w:after="0"/>
    </w:pPr>
  </w:style>
  <w:style w:type="paragraph" w:customStyle="1" w:styleId="TOFTitle">
    <w:name w:val="TOFTitle"/>
    <w:basedOn w:val="TOCTitle"/>
    <w:rsid w:val="00706665"/>
  </w:style>
  <w:style w:type="paragraph" w:styleId="TableofFigures">
    <w:name w:val="table of figures"/>
    <w:basedOn w:val="Normal"/>
    <w:next w:val="Normal"/>
    <w:semiHidden/>
    <w:rsid w:val="00706665"/>
    <w:pPr>
      <w:tabs>
        <w:tab w:val="right" w:leader="dot" w:pos="9072"/>
      </w:tabs>
      <w:ind w:left="970" w:hanging="403"/>
    </w:pPr>
    <w:rPr>
      <w:rFonts w:ascii="Times New Roman" w:hAnsi="Times New Roman"/>
      <w:b/>
    </w:rPr>
  </w:style>
  <w:style w:type="paragraph" w:styleId="ListNumber">
    <w:name w:val="List Number"/>
    <w:basedOn w:val="List"/>
    <w:rsid w:val="00706665"/>
    <w:pPr>
      <w:numPr>
        <w:numId w:val="11"/>
      </w:numPr>
    </w:pPr>
  </w:style>
  <w:style w:type="character" w:customStyle="1" w:styleId="WingdingSymbols">
    <w:name w:val="Wingding Symbols"/>
    <w:rsid w:val="00706665"/>
    <w:rPr>
      <w:rFonts w:ascii="Wingdings" w:hAnsi="Wingdings"/>
    </w:rPr>
  </w:style>
  <w:style w:type="paragraph" w:customStyle="1" w:styleId="TableHeading">
    <w:name w:val="Table Heading"/>
    <w:basedOn w:val="HeadingBase"/>
    <w:rsid w:val="00706665"/>
    <w:pPr>
      <w:keepLines/>
      <w:pBdr>
        <w:bottom w:val="single" w:sz="6" w:space="1" w:color="918585"/>
      </w:pBdr>
      <w:spacing w:before="240"/>
    </w:pPr>
  </w:style>
  <w:style w:type="character" w:customStyle="1" w:styleId="HotSpot">
    <w:name w:val="HotSpot"/>
    <w:rsid w:val="00706665"/>
    <w:rPr>
      <w:color w:val="0033CC"/>
      <w:u w:val="none"/>
    </w:rPr>
  </w:style>
  <w:style w:type="paragraph" w:customStyle="1" w:styleId="BodyTextRight">
    <w:name w:val="Body Text Right"/>
    <w:basedOn w:val="BodyText"/>
    <w:rsid w:val="00706665"/>
    <w:pPr>
      <w:spacing w:before="0" w:after="0"/>
      <w:jc w:val="right"/>
    </w:pPr>
  </w:style>
  <w:style w:type="paragraph" w:styleId="Index3">
    <w:name w:val="index 3"/>
    <w:basedOn w:val="ListNumber2"/>
    <w:next w:val="Normal"/>
    <w:semiHidden/>
    <w:rsid w:val="00706665"/>
    <w:pPr>
      <w:numPr>
        <w:numId w:val="0"/>
      </w:numPr>
      <w:tabs>
        <w:tab w:val="right" w:leader="dot" w:pos="4176"/>
      </w:tabs>
    </w:pPr>
  </w:style>
  <w:style w:type="paragraph" w:styleId="ListNumber2">
    <w:name w:val="List Number 2"/>
    <w:basedOn w:val="List2"/>
    <w:rsid w:val="00706665"/>
    <w:pPr>
      <w:numPr>
        <w:numId w:val="10"/>
      </w:numPr>
      <w:tabs>
        <w:tab w:val="clear" w:pos="1060"/>
      </w:tabs>
    </w:pPr>
  </w:style>
  <w:style w:type="paragraph" w:customStyle="1" w:styleId="MarginNote">
    <w:name w:val="Margin Note"/>
    <w:basedOn w:val="BodyText"/>
    <w:rsid w:val="007066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66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0666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6665"/>
    <w:rPr>
      <w:sz w:val="32"/>
    </w:rPr>
  </w:style>
  <w:style w:type="paragraph" w:customStyle="1" w:styleId="HeadingProcedure">
    <w:name w:val="Heading Procedure"/>
    <w:basedOn w:val="HeadingBase"/>
    <w:next w:val="Normal"/>
    <w:rsid w:val="00706665"/>
    <w:pPr>
      <w:tabs>
        <w:tab w:val="left" w:pos="0"/>
      </w:tabs>
      <w:spacing w:before="120" w:after="60"/>
    </w:pPr>
    <w:rPr>
      <w:i/>
      <w:color w:val="918585"/>
      <w:sz w:val="22"/>
    </w:rPr>
  </w:style>
  <w:style w:type="paragraph" w:customStyle="1" w:styleId="TableBodyText">
    <w:name w:val="Table Body Text"/>
    <w:basedOn w:val="BodyText"/>
    <w:rsid w:val="00706665"/>
    <w:pPr>
      <w:spacing w:before="60" w:after="60"/>
    </w:pPr>
  </w:style>
  <w:style w:type="paragraph" w:styleId="ListContinue">
    <w:name w:val="List Continue"/>
    <w:basedOn w:val="List"/>
    <w:rsid w:val="00706665"/>
    <w:pPr>
      <w:ind w:firstLine="0"/>
    </w:pPr>
  </w:style>
  <w:style w:type="paragraph" w:customStyle="1" w:styleId="ListNote">
    <w:name w:val="List Note"/>
    <w:basedOn w:val="List"/>
    <w:rsid w:val="00706665"/>
    <w:pPr>
      <w:pBdr>
        <w:top w:val="single" w:sz="6" w:space="2" w:color="918585"/>
        <w:bottom w:val="single" w:sz="6" w:space="2" w:color="918585"/>
      </w:pBdr>
      <w:tabs>
        <w:tab w:val="left" w:pos="1021"/>
      </w:tabs>
      <w:ind w:firstLine="0"/>
    </w:pPr>
  </w:style>
  <w:style w:type="paragraph" w:customStyle="1" w:styleId="Warning">
    <w:name w:val="Warning"/>
    <w:basedOn w:val="BodyText"/>
    <w:rsid w:val="00706665"/>
    <w:pPr>
      <w:shd w:val="clear" w:color="auto" w:fill="D9D9D9"/>
      <w:tabs>
        <w:tab w:val="left" w:pos="992"/>
      </w:tabs>
      <w:ind w:left="119" w:right="119"/>
    </w:pPr>
    <w:rPr>
      <w:sz w:val="20"/>
    </w:rPr>
  </w:style>
  <w:style w:type="paragraph" w:customStyle="1" w:styleId="MarginIcons">
    <w:name w:val="Margin Icons"/>
    <w:basedOn w:val="BodyText"/>
    <w:rsid w:val="0070666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06665"/>
    <w:rPr>
      <w:rFonts w:ascii="Courier New" w:hAnsi="Courier New"/>
    </w:rPr>
  </w:style>
  <w:style w:type="paragraph" w:customStyle="1" w:styleId="NoteBullet">
    <w:name w:val="Note Bullet"/>
    <w:basedOn w:val="Note"/>
    <w:rsid w:val="00706665"/>
    <w:pPr>
      <w:tabs>
        <w:tab w:val="clear" w:pos="680"/>
      </w:tabs>
      <w:spacing w:before="60" w:after="60"/>
    </w:pPr>
  </w:style>
  <w:style w:type="paragraph" w:customStyle="1" w:styleId="SubHeading2">
    <w:name w:val="SubHeading2"/>
    <w:basedOn w:val="HeadingBase"/>
    <w:rsid w:val="00706665"/>
    <w:pPr>
      <w:spacing w:before="240" w:after="60"/>
    </w:pPr>
    <w:rPr>
      <w:sz w:val="20"/>
    </w:rPr>
  </w:style>
  <w:style w:type="paragraph" w:customStyle="1" w:styleId="SubHeading1">
    <w:name w:val="SubHeading1"/>
    <w:basedOn w:val="HeadingBase"/>
    <w:rsid w:val="00706665"/>
    <w:pPr>
      <w:spacing w:before="240" w:after="60"/>
    </w:pPr>
    <w:rPr>
      <w:color w:val="918585"/>
      <w:sz w:val="22"/>
    </w:rPr>
  </w:style>
  <w:style w:type="paragraph" w:customStyle="1" w:styleId="SideHeading">
    <w:name w:val="Side Heading"/>
    <w:basedOn w:val="HeadingBase"/>
    <w:rsid w:val="007066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6665"/>
    <w:pPr>
      <w:numPr>
        <w:numId w:val="12"/>
      </w:numPr>
    </w:pPr>
  </w:style>
  <w:style w:type="paragraph" w:styleId="PlainText">
    <w:name w:val="Plain Text"/>
    <w:basedOn w:val="Normal"/>
    <w:link w:val="PlainTextChar"/>
    <w:rsid w:val="00706665"/>
    <w:rPr>
      <w:sz w:val="20"/>
    </w:rPr>
  </w:style>
  <w:style w:type="character" w:customStyle="1" w:styleId="PlainTextChar">
    <w:name w:val="Plain Text Char"/>
    <w:basedOn w:val="DefaultParagraphFont"/>
    <w:link w:val="PlainText"/>
    <w:rsid w:val="00706665"/>
    <w:rPr>
      <w:rFonts w:ascii="Courier New" w:eastAsia="Times New Roman" w:hAnsi="Courier New" w:cs="Times New Roman"/>
      <w:sz w:val="20"/>
      <w:szCs w:val="20"/>
      <w:lang w:val="en-US" w:eastAsia="en-US"/>
    </w:rPr>
  </w:style>
  <w:style w:type="character" w:customStyle="1" w:styleId="MenuOption">
    <w:name w:val="Menu Option"/>
    <w:rsid w:val="00706665"/>
    <w:rPr>
      <w:b/>
      <w:smallCaps/>
    </w:rPr>
  </w:style>
  <w:style w:type="paragraph" w:customStyle="1" w:styleId="TableListNumber">
    <w:name w:val="Table List Number"/>
    <w:basedOn w:val="ListNumber"/>
    <w:rsid w:val="00706665"/>
    <w:pPr>
      <w:numPr>
        <w:numId w:val="0"/>
      </w:numPr>
    </w:pPr>
  </w:style>
  <w:style w:type="paragraph" w:styleId="TOC4">
    <w:name w:val="toc 4"/>
    <w:basedOn w:val="TOCBase"/>
    <w:next w:val="Normal"/>
    <w:semiHidden/>
    <w:rsid w:val="00706665"/>
    <w:pPr>
      <w:tabs>
        <w:tab w:val="right" w:leader="dot" w:pos="9071"/>
      </w:tabs>
      <w:ind w:left="1701"/>
    </w:pPr>
  </w:style>
  <w:style w:type="paragraph" w:customStyle="1" w:styleId="ListAlpha">
    <w:name w:val="List Alpha"/>
    <w:basedOn w:val="List"/>
    <w:rsid w:val="00706665"/>
    <w:pPr>
      <w:numPr>
        <w:numId w:val="9"/>
      </w:numPr>
    </w:pPr>
  </w:style>
  <w:style w:type="paragraph" w:customStyle="1" w:styleId="ListAlpha2">
    <w:name w:val="List Alpha 2"/>
    <w:basedOn w:val="List2"/>
    <w:rsid w:val="00706665"/>
    <w:pPr>
      <w:numPr>
        <w:numId w:val="8"/>
      </w:numPr>
    </w:pPr>
  </w:style>
  <w:style w:type="paragraph" w:styleId="List3">
    <w:name w:val="List 3"/>
    <w:basedOn w:val="BodyText"/>
    <w:rsid w:val="00706665"/>
    <w:pPr>
      <w:tabs>
        <w:tab w:val="left" w:pos="1021"/>
      </w:tabs>
      <w:spacing w:before="60" w:after="60"/>
      <w:ind w:left="1020" w:hanging="340"/>
    </w:pPr>
  </w:style>
  <w:style w:type="paragraph" w:styleId="List4">
    <w:name w:val="List 4"/>
    <w:basedOn w:val="BodyText"/>
    <w:rsid w:val="00706665"/>
    <w:pPr>
      <w:tabs>
        <w:tab w:val="left" w:pos="1361"/>
      </w:tabs>
      <w:spacing w:before="60" w:after="60"/>
      <w:ind w:left="1361" w:hanging="340"/>
    </w:pPr>
  </w:style>
  <w:style w:type="paragraph" w:styleId="List5">
    <w:name w:val="List 5"/>
    <w:basedOn w:val="BodyText"/>
    <w:rsid w:val="00706665"/>
    <w:pPr>
      <w:tabs>
        <w:tab w:val="left" w:pos="1701"/>
      </w:tabs>
      <w:spacing w:before="60" w:after="60"/>
      <w:ind w:left="1701" w:hanging="340"/>
    </w:pPr>
  </w:style>
  <w:style w:type="paragraph" w:styleId="ListBullet3">
    <w:name w:val="List Bullet 3"/>
    <w:basedOn w:val="List3"/>
    <w:rsid w:val="00706665"/>
    <w:pPr>
      <w:numPr>
        <w:numId w:val="15"/>
      </w:numPr>
      <w:tabs>
        <w:tab w:val="clear" w:pos="1021"/>
      </w:tabs>
      <w:ind w:left="1037" w:hanging="357"/>
    </w:pPr>
  </w:style>
  <w:style w:type="paragraph" w:styleId="ListBullet4">
    <w:name w:val="List Bullet 4"/>
    <w:basedOn w:val="List4"/>
    <w:rsid w:val="00706665"/>
    <w:pPr>
      <w:numPr>
        <w:numId w:val="3"/>
      </w:numPr>
    </w:pPr>
  </w:style>
  <w:style w:type="paragraph" w:styleId="ListBullet5">
    <w:name w:val="List Bullet 5"/>
    <w:basedOn w:val="List5"/>
    <w:rsid w:val="00706665"/>
    <w:pPr>
      <w:numPr>
        <w:numId w:val="4"/>
      </w:numPr>
    </w:pPr>
  </w:style>
  <w:style w:type="paragraph" w:styleId="ListContinue2">
    <w:name w:val="List Continue 2"/>
    <w:basedOn w:val="List2"/>
    <w:rsid w:val="00706665"/>
    <w:pPr>
      <w:ind w:firstLine="0"/>
    </w:pPr>
  </w:style>
  <w:style w:type="paragraph" w:styleId="ListContinue3">
    <w:name w:val="List Continue 3"/>
    <w:basedOn w:val="List3"/>
    <w:rsid w:val="00706665"/>
    <w:pPr>
      <w:ind w:left="1021" w:firstLine="0"/>
    </w:pPr>
  </w:style>
  <w:style w:type="paragraph" w:styleId="ListContinue4">
    <w:name w:val="List Continue 4"/>
    <w:basedOn w:val="List4"/>
    <w:rsid w:val="00706665"/>
    <w:pPr>
      <w:ind w:firstLine="0"/>
    </w:pPr>
  </w:style>
  <w:style w:type="paragraph" w:styleId="ListContinue5">
    <w:name w:val="List Continue 5"/>
    <w:basedOn w:val="List5"/>
    <w:rsid w:val="00706665"/>
    <w:pPr>
      <w:ind w:firstLine="0"/>
    </w:pPr>
  </w:style>
  <w:style w:type="paragraph" w:styleId="ListNumber3">
    <w:name w:val="List Number 3"/>
    <w:basedOn w:val="List3"/>
    <w:rsid w:val="00706665"/>
    <w:pPr>
      <w:numPr>
        <w:numId w:val="5"/>
      </w:numPr>
    </w:pPr>
  </w:style>
  <w:style w:type="paragraph" w:styleId="ListNumber4">
    <w:name w:val="List Number 4"/>
    <w:basedOn w:val="List4"/>
    <w:rsid w:val="00706665"/>
    <w:pPr>
      <w:numPr>
        <w:numId w:val="6"/>
      </w:numPr>
    </w:pPr>
  </w:style>
  <w:style w:type="paragraph" w:styleId="ListNumber5">
    <w:name w:val="List Number 5"/>
    <w:basedOn w:val="List5"/>
    <w:rsid w:val="00706665"/>
    <w:pPr>
      <w:numPr>
        <w:numId w:val="7"/>
      </w:numPr>
    </w:pPr>
  </w:style>
  <w:style w:type="paragraph" w:styleId="BlockText">
    <w:name w:val="Block Text"/>
    <w:basedOn w:val="Normal"/>
    <w:rsid w:val="00706665"/>
    <w:pPr>
      <w:spacing w:after="120"/>
      <w:ind w:left="1440" w:right="1440"/>
    </w:pPr>
  </w:style>
  <w:style w:type="character" w:customStyle="1" w:styleId="Subscript">
    <w:name w:val="Subscript"/>
    <w:rsid w:val="00706665"/>
    <w:rPr>
      <w:sz w:val="16"/>
      <w:vertAlign w:val="subscript"/>
    </w:rPr>
  </w:style>
  <w:style w:type="character" w:customStyle="1" w:styleId="Superscript">
    <w:name w:val="Superscript"/>
    <w:rsid w:val="00706665"/>
    <w:rPr>
      <w:sz w:val="16"/>
      <w:vertAlign w:val="superscript"/>
    </w:rPr>
  </w:style>
  <w:style w:type="character" w:customStyle="1" w:styleId="Symbols">
    <w:name w:val="Symbols"/>
    <w:rsid w:val="00706665"/>
    <w:rPr>
      <w:rFonts w:ascii="Symbol" w:hAnsi="Symbol"/>
    </w:rPr>
  </w:style>
  <w:style w:type="character" w:customStyle="1" w:styleId="MenuOptions">
    <w:name w:val="Menu Options"/>
    <w:rsid w:val="00706665"/>
    <w:rPr>
      <w:rFonts w:ascii="Arial Narrow" w:hAnsi="Arial Narrow"/>
      <w:smallCaps/>
    </w:rPr>
  </w:style>
  <w:style w:type="character" w:customStyle="1" w:styleId="Buttons">
    <w:name w:val="Buttons"/>
    <w:rsid w:val="00706665"/>
    <w:rPr>
      <w:b/>
    </w:rPr>
  </w:style>
  <w:style w:type="character" w:customStyle="1" w:styleId="Underlined">
    <w:name w:val="Underlined"/>
    <w:rsid w:val="00706665"/>
    <w:rPr>
      <w:u w:val="single"/>
    </w:rPr>
  </w:style>
  <w:style w:type="paragraph" w:customStyle="1" w:styleId="TableBodyTextRight">
    <w:name w:val="Table Body Text Right"/>
    <w:basedOn w:val="TableBodyText"/>
    <w:rsid w:val="00706665"/>
    <w:pPr>
      <w:widowControl w:val="0"/>
      <w:autoSpaceDE w:val="0"/>
      <w:autoSpaceDN w:val="0"/>
      <w:adjustRightInd w:val="0"/>
      <w:jc w:val="right"/>
    </w:pPr>
    <w:rPr>
      <w:rFonts w:cs="Arial"/>
      <w:szCs w:val="18"/>
    </w:rPr>
  </w:style>
  <w:style w:type="paragraph" w:customStyle="1" w:styleId="CopyrightText">
    <w:name w:val="Copyright Text"/>
    <w:basedOn w:val="BodyText"/>
    <w:rsid w:val="00706665"/>
    <w:rPr>
      <w:sz w:val="18"/>
    </w:rPr>
  </w:style>
  <w:style w:type="paragraph" w:customStyle="1" w:styleId="BodySmallRight">
    <w:name w:val="Body Small Right"/>
    <w:basedOn w:val="BodyTextRight"/>
    <w:rsid w:val="00706665"/>
    <w:rPr>
      <w:sz w:val="18"/>
      <w:szCs w:val="18"/>
    </w:rPr>
  </w:style>
  <w:style w:type="paragraph" w:customStyle="1" w:styleId="MarginEdition">
    <w:name w:val="Margin Edition"/>
    <w:basedOn w:val="MarginNote"/>
    <w:rsid w:val="00706665"/>
    <w:pPr>
      <w:spacing w:before="0" w:after="0"/>
    </w:pPr>
    <w:rPr>
      <w:rFonts w:ascii="Times New Roman" w:hAnsi="Times New Roman"/>
      <w:color w:val="999999"/>
    </w:rPr>
  </w:style>
  <w:style w:type="paragraph" w:customStyle="1" w:styleId="Spacer">
    <w:name w:val="Spacer"/>
    <w:basedOn w:val="Normal"/>
    <w:rsid w:val="00706665"/>
    <w:rPr>
      <w:sz w:val="2"/>
      <w:szCs w:val="2"/>
    </w:rPr>
  </w:style>
  <w:style w:type="character" w:customStyle="1" w:styleId="Small">
    <w:name w:val="Small"/>
    <w:rsid w:val="00706665"/>
    <w:rPr>
      <w:sz w:val="16"/>
    </w:rPr>
  </w:style>
  <w:style w:type="paragraph" w:customStyle="1" w:styleId="WideTable">
    <w:name w:val="Wide Table"/>
    <w:basedOn w:val="Normal"/>
    <w:rsid w:val="00706665"/>
    <w:pPr>
      <w:ind w:left="-1418"/>
    </w:pPr>
    <w:rPr>
      <w:sz w:val="2"/>
      <w:szCs w:val="2"/>
    </w:rPr>
  </w:style>
  <w:style w:type="character" w:styleId="PageNumber">
    <w:name w:val="page number"/>
    <w:rsid w:val="00706665"/>
  </w:style>
  <w:style w:type="paragraph" w:styleId="Quote">
    <w:name w:val="Quote"/>
    <w:basedOn w:val="Heading1"/>
    <w:link w:val="QuoteChar"/>
    <w:qFormat/>
    <w:rsid w:val="00706665"/>
    <w:rPr>
      <w:b w:val="0"/>
      <w:sz w:val="72"/>
      <w:szCs w:val="72"/>
      <w:lang w:val="en-NZ"/>
    </w:rPr>
  </w:style>
  <w:style w:type="character" w:customStyle="1" w:styleId="QuoteChar">
    <w:name w:val="Quote Char"/>
    <w:link w:val="Quote"/>
    <w:rsid w:val="007066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6665"/>
    <w:pPr>
      <w:pageBreakBefore/>
    </w:pPr>
  </w:style>
  <w:style w:type="paragraph" w:customStyle="1" w:styleId="Border">
    <w:name w:val="Border"/>
    <w:basedOn w:val="Normal"/>
    <w:qFormat/>
    <w:rsid w:val="00706665"/>
    <w:pPr>
      <w:pBdr>
        <w:top w:val="single" w:sz="18" w:space="1" w:color="auto"/>
      </w:pBdr>
    </w:pPr>
    <w:rPr>
      <w:rFonts w:ascii="Times New Roman" w:hAnsi="Times New Roman"/>
      <w:color w:val="FFFFFF"/>
      <w:sz w:val="2"/>
    </w:rPr>
  </w:style>
  <w:style w:type="character" w:styleId="IntenseEmphasis">
    <w:name w:val="Intense Emphasis"/>
    <w:uiPriority w:val="21"/>
    <w:qFormat/>
    <w:rsid w:val="00706665"/>
    <w:rPr>
      <w:b/>
      <w:bCs/>
      <w:i/>
      <w:iCs/>
      <w:color w:val="auto"/>
    </w:rPr>
  </w:style>
  <w:style w:type="paragraph" w:styleId="IntenseQuote">
    <w:name w:val="Intense Quote"/>
    <w:basedOn w:val="Normal"/>
    <w:next w:val="Normal"/>
    <w:link w:val="IntenseQuoteChar"/>
    <w:uiPriority w:val="30"/>
    <w:qFormat/>
    <w:rsid w:val="0070666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06665"/>
    <w:rPr>
      <w:rFonts w:ascii="Courier New" w:eastAsia="Times New Roman" w:hAnsi="Courier New" w:cs="Times New Roman"/>
      <w:b/>
      <w:bCs/>
      <w:i/>
      <w:iCs/>
      <w:szCs w:val="20"/>
      <w:lang w:val="en-US" w:eastAsia="en-US"/>
    </w:rPr>
  </w:style>
  <w:style w:type="character" w:styleId="SubtleReference">
    <w:name w:val="Subtle Reference"/>
    <w:uiPriority w:val="31"/>
    <w:qFormat/>
    <w:rsid w:val="00706665"/>
    <w:rPr>
      <w:smallCaps/>
      <w:color w:val="auto"/>
      <w:u w:val="single"/>
    </w:rPr>
  </w:style>
  <w:style w:type="character" w:styleId="IntenseReference">
    <w:name w:val="Intense Reference"/>
    <w:uiPriority w:val="32"/>
    <w:qFormat/>
    <w:rsid w:val="00706665"/>
    <w:rPr>
      <w:b/>
      <w:bCs/>
      <w:smallCaps/>
      <w:color w:val="auto"/>
      <w:spacing w:val="5"/>
      <w:u w:val="single"/>
    </w:rPr>
  </w:style>
  <w:style w:type="paragraph" w:customStyle="1" w:styleId="2ColumnHeading">
    <w:name w:val="2Column Heading"/>
    <w:basedOn w:val="BodyText"/>
    <w:qFormat/>
    <w:rsid w:val="00706665"/>
    <w:pPr>
      <w:spacing w:after="60"/>
      <w:ind w:left="-2268"/>
    </w:pPr>
    <w:rPr>
      <w:b/>
    </w:rPr>
  </w:style>
  <w:style w:type="paragraph" w:customStyle="1" w:styleId="Heading1TOC">
    <w:name w:val="Heading1 TOC"/>
    <w:basedOn w:val="Normal"/>
    <w:qFormat/>
    <w:rsid w:val="00706665"/>
    <w:pPr>
      <w:spacing w:before="240" w:after="120"/>
    </w:pPr>
    <w:rPr>
      <w:rFonts w:ascii="Times New Roman" w:hAnsi="Times New Roman"/>
      <w:b/>
      <w:sz w:val="32"/>
    </w:rPr>
  </w:style>
  <w:style w:type="paragraph" w:customStyle="1" w:styleId="Heading2TOC">
    <w:name w:val="Heading2 TOC"/>
    <w:basedOn w:val="Normal"/>
    <w:qFormat/>
    <w:rsid w:val="00706665"/>
    <w:pPr>
      <w:spacing w:before="240" w:after="60"/>
    </w:pPr>
    <w:rPr>
      <w:rFonts w:ascii="Times New Roman" w:hAnsi="Times New Roman"/>
      <w:b/>
      <w:sz w:val="28"/>
    </w:rPr>
  </w:style>
  <w:style w:type="paragraph" w:styleId="BalloonText">
    <w:name w:val="Balloon Text"/>
    <w:basedOn w:val="Normal"/>
    <w:link w:val="BalloonTextChar"/>
    <w:rsid w:val="00706665"/>
    <w:rPr>
      <w:rFonts w:ascii="Tahoma" w:hAnsi="Tahoma" w:cs="Tahoma"/>
      <w:sz w:val="16"/>
      <w:szCs w:val="16"/>
    </w:rPr>
  </w:style>
  <w:style w:type="character" w:customStyle="1" w:styleId="BalloonTextChar">
    <w:name w:val="Balloon Text Char"/>
    <w:link w:val="BalloonText"/>
    <w:rsid w:val="0070666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666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0666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1094</Words>
  <Characters>7051</Characters>
  <Application>Microsoft Office Word</Application>
  <DocSecurity>0</DocSecurity>
  <Lines>283</Lines>
  <Paragraphs>152</Paragraphs>
  <ScaleCrop>false</ScaleCrop>
  <Company>Author-it Software Corporation Ltd.</Company>
  <LinksUpToDate>false</LinksUpToDate>
  <CharactersWithSpaces>8071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MTMS315A Blend meat product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2012-05-27T06:51:00Z</dcterms:created>
  <dcterms:modified xsi:type="dcterms:W3CDTF">2012-05-27T06:51:00Z</dcterms:modified>
</cp:coreProperties>
</file>