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83D" w:rsidP="00E4383D">
      <w:pPr>
        <w:pStyle w:val="Title"/>
      </w:pPr>
      <w:r>
        <w:fldChar w:fldCharType="begin"/>
      </w:r>
      <w:r>
        <w:instrText xml:space="preserve"> TITLE   \* MERGEFORMAT </w:instrText>
      </w:r>
      <w:r>
        <w:fldChar w:fldCharType="separate"/>
      </w:r>
      <w:r>
        <w:t>MTMS308A Batch meat</w:t>
      </w:r>
      <w:r>
        <w:fldChar w:fldCharType="end"/>
      </w:r>
    </w:p>
    <w:p w:rsidR="00E4383D" w:rsidP="00E4383D">
      <w:pPr>
        <w:pStyle w:val="Version"/>
        <w:sectPr w:rsidSect="00AE0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0AE" w:rsidP="00AE00AE">
      <w:pPr>
        <w:pStyle w:val="SuperHeading"/>
      </w:pPr>
      <w:r w:rsidRPr="00AE00AE">
        <w:t>MTMS308A Batch meat</w:t>
      </w:r>
    </w:p>
    <w:p w:rsidR="00000000" w:rsidRPr="00AE00AE" w:rsidP="00AE00AE">
      <w:pPr>
        <w:pStyle w:val="Heading1"/>
      </w:pPr>
      <w:bookmarkStart w:id="1" w:name="O_272821"/>
      <w:bookmarkEnd w:id="1"/>
      <w:r w:rsidRPr="00AE00AE">
        <w:t>Modification History</w:t>
      </w:r>
    </w:p>
    <w:p w:rsidR="00000000" w:rsidRPr="00AE00AE" w:rsidP="00AE00AE">
      <w:pPr>
        <w:pStyle w:val="BodyText"/>
      </w:pPr>
      <w:r w:rsidRPr="00AE00AE">
        <w:t>Not Applicable</w:t>
      </w:r>
    </w:p>
    <w:p w:rsidR="00000000" w:rsidRPr="00AE00AE" w:rsidP="00AE00AE">
      <w:pPr>
        <w:pStyle w:val="AllowPageBreak"/>
      </w:pPr>
    </w:p>
    <w:p w:rsidR="00000000" w:rsidRPr="00AE00AE" w:rsidP="00AE00AE">
      <w:pPr>
        <w:pStyle w:val="Heading1"/>
      </w:pPr>
      <w:bookmarkStart w:id="2" w:name="O_216192"/>
      <w:bookmarkEnd w:id="2"/>
      <w:r w:rsidRPr="00AE00AE">
        <w:t>Unit Descriptor</w:t>
      </w:r>
    </w:p>
    <w:tbl>
      <w:tblPr>
        <w:tblW w:w="0" w:type="auto"/>
        <w:tblLayout w:type="fixed"/>
        <w:tblCellMar>
          <w:left w:w="62" w:type="dxa"/>
          <w:right w:w="62" w:type="dxa"/>
        </w:tblCellMar>
        <w:tblLook w:val="0000"/>
      </w:tblPr>
      <w:tblGrid>
        <w:gridCol w:w="2666"/>
        <w:gridCol w:w="5856"/>
      </w:tblGrid>
      <w:tr w:rsidTr="00E4383D">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This unit covers the skills and knowledge required to batch meat products to specification in a meat establishment.</w:t>
            </w:r>
          </w:p>
        </w:tc>
      </w:tr>
    </w:tbl>
    <w:p w:rsidR="00E4383D" w:rsidP="00AE00AE">
      <w:pPr>
        <w:pStyle w:val="BodyText"/>
      </w:pPr>
    </w:p>
    <w:p w:rsidR="00E4383D" w:rsidP="00AE00AE">
      <w:pPr>
        <w:pStyle w:val="BodyText"/>
      </w:pPr>
    </w:p>
    <w:p w:rsidR="00000000" w:rsidRPr="00AE00AE" w:rsidP="00AE00AE">
      <w:pPr>
        <w:pStyle w:val="Heading1"/>
      </w:pPr>
      <w:bookmarkStart w:id="3" w:name="O_216196"/>
      <w:bookmarkEnd w:id="3"/>
      <w:r w:rsidRPr="00AE00AE">
        <w:t>Application of the Unit</w:t>
      </w:r>
    </w:p>
    <w:tbl>
      <w:tblPr>
        <w:tblW w:w="0" w:type="auto"/>
        <w:tblLayout w:type="fixed"/>
        <w:tblCellMar>
          <w:left w:w="62" w:type="dxa"/>
          <w:right w:w="62" w:type="dxa"/>
        </w:tblCellMar>
        <w:tblLook w:val="0000"/>
      </w:tblPr>
      <w:tblGrid>
        <w:gridCol w:w="2754"/>
        <w:gridCol w:w="5768"/>
      </w:tblGrid>
      <w:tr w:rsidTr="00E4383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A skilled smallgoods operator would batch meat already sorted to specification, in readiness for further processing.</w:t>
            </w:r>
          </w:p>
        </w:tc>
      </w:tr>
    </w:tbl>
    <w:p w:rsidR="00E4383D" w:rsidP="00AE00AE">
      <w:pPr>
        <w:pStyle w:val="BodyText"/>
      </w:pPr>
    </w:p>
    <w:p w:rsidR="00E4383D" w:rsidP="00AE00AE">
      <w:pPr>
        <w:pStyle w:val="BodyText"/>
      </w:pPr>
    </w:p>
    <w:p w:rsidR="00000000" w:rsidRPr="00AE00AE" w:rsidP="00AE00AE">
      <w:pPr>
        <w:pStyle w:val="Heading1"/>
      </w:pPr>
      <w:bookmarkStart w:id="4" w:name="O_281081"/>
      <w:bookmarkEnd w:id="4"/>
      <w:r w:rsidRPr="00AE00AE">
        <w:t>Licensing/Regulatory Information</w:t>
      </w:r>
    </w:p>
    <w:p w:rsidR="00000000" w:rsidRPr="00AE00AE" w:rsidP="00AE00AE">
      <w:pPr>
        <w:pStyle w:val="BodyText"/>
      </w:pPr>
      <w:r w:rsidRPr="00AE00AE">
        <w:t>Not Applicable</w:t>
      </w:r>
    </w:p>
    <w:p w:rsidR="00000000" w:rsidRPr="00AE00AE" w:rsidP="00AE00AE">
      <w:pPr>
        <w:pStyle w:val="AllowPageBreak"/>
      </w:pPr>
    </w:p>
    <w:p w:rsidR="00000000" w:rsidRPr="00AE00AE" w:rsidP="00AE00AE">
      <w:pPr>
        <w:pStyle w:val="Heading1"/>
      </w:pPr>
      <w:bookmarkStart w:id="5" w:name="O_216194"/>
      <w:bookmarkEnd w:id="5"/>
      <w:r w:rsidRPr="00AE00AE">
        <w:t>Pre-Requisites</w:t>
      </w:r>
    </w:p>
    <w:tbl>
      <w:tblPr>
        <w:tblW w:w="0" w:type="auto"/>
        <w:tblLayout w:type="fixed"/>
        <w:tblCellMar>
          <w:left w:w="62" w:type="dxa"/>
          <w:right w:w="62" w:type="dxa"/>
        </w:tblCellMar>
        <w:tblLook w:val="0000"/>
      </w:tblPr>
      <w:tblGrid>
        <w:gridCol w:w="2771"/>
        <w:gridCol w:w="1313"/>
        <w:gridCol w:w="4438"/>
      </w:tblGrid>
      <w:tr w:rsidTr="00E4383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Nil</w:t>
            </w:r>
          </w:p>
        </w:tc>
      </w:tr>
      <w:tr w:rsidTr="00E438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p>
        </w:tc>
      </w:tr>
      <w:tr w:rsidTr="00E438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p>
        </w:tc>
      </w:tr>
    </w:tbl>
    <w:p w:rsidR="00E4383D" w:rsidP="00AE00AE">
      <w:pPr>
        <w:pStyle w:val="BodyText"/>
      </w:pPr>
    </w:p>
    <w:p w:rsidR="00E4383D" w:rsidP="00AE00AE">
      <w:pPr>
        <w:pStyle w:val="BodyText"/>
      </w:pPr>
    </w:p>
    <w:p w:rsidR="00000000" w:rsidRPr="00AE00AE" w:rsidP="00AE00AE">
      <w:pPr>
        <w:pStyle w:val="Heading1"/>
      </w:pPr>
      <w:bookmarkStart w:id="6" w:name="O_216193"/>
      <w:bookmarkEnd w:id="6"/>
      <w:r w:rsidRPr="00AE00AE">
        <w:t>Employability Skills Information</w:t>
      </w:r>
    </w:p>
    <w:tbl>
      <w:tblPr>
        <w:tblW w:w="0" w:type="auto"/>
        <w:tblLayout w:type="fixed"/>
        <w:tblCellMar>
          <w:left w:w="62" w:type="dxa"/>
          <w:right w:w="62" w:type="dxa"/>
        </w:tblCellMar>
        <w:tblLook w:val="0000"/>
      </w:tblPr>
      <w:tblGrid>
        <w:gridCol w:w="2802"/>
        <w:gridCol w:w="5720"/>
      </w:tblGrid>
      <w:tr w:rsidTr="00E438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This unit contains employability skills.</w:t>
            </w:r>
          </w:p>
        </w:tc>
      </w:tr>
    </w:tbl>
    <w:p w:rsidR="00E4383D" w:rsidP="00AE00AE">
      <w:pPr>
        <w:pStyle w:val="BodyText"/>
      </w:pPr>
    </w:p>
    <w:p w:rsidR="00E4383D" w:rsidP="00AE00AE">
      <w:pPr>
        <w:pStyle w:val="BodyText"/>
      </w:pPr>
    </w:p>
    <w:p w:rsidR="00000000" w:rsidRPr="00AE00AE" w:rsidP="00AE00AE">
      <w:pPr>
        <w:pStyle w:val="Heading1"/>
      </w:pPr>
      <w:bookmarkStart w:id="7" w:name="O_290867"/>
      <w:bookmarkEnd w:id="7"/>
      <w:r w:rsidRPr="00AE00AE">
        <w:t>Elements and Performance Criteria Pre-Content</w:t>
      </w:r>
    </w:p>
    <w:tbl>
      <w:tblPr>
        <w:tblW w:w="0" w:type="auto"/>
        <w:tblLayout w:type="fixed"/>
        <w:tblCellMar>
          <w:left w:w="62" w:type="dxa"/>
          <w:right w:w="62" w:type="dxa"/>
        </w:tblCellMar>
        <w:tblLook w:val="0000"/>
      </w:tblPr>
      <w:tblGrid>
        <w:gridCol w:w="2560"/>
        <w:gridCol w:w="5962"/>
      </w:tblGrid>
      <w:tr w:rsidTr="00E4383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Performance criteria describe the performance needed to demonstrate achievement of the element. Where bold italicised text is used, further information is detailed in the required skills and</w:t>
            </w:r>
            <w:r w:rsidRPr="00AE00AE">
              <w:t xml:space="preserve"> knowledge section and the range statement. Assessment of performance is to be consistent with the evidence guide.</w:t>
            </w:r>
          </w:p>
        </w:tc>
      </w:tr>
    </w:tbl>
    <w:p w:rsidR="00000000" w:rsidRPr="00AE00AE" w:rsidP="00AE00AE">
      <w:pPr>
        <w:pStyle w:val="BodyText"/>
      </w:pPr>
    </w:p>
    <w:p w:rsidR="00000000" w:rsidRPr="00AE00AE" w:rsidP="00AE00AE">
      <w:pPr>
        <w:pStyle w:val="AllowPageBreak"/>
      </w:pPr>
    </w:p>
    <w:p w:rsidR="00000000" w:rsidRPr="00AE00AE" w:rsidP="00AE00AE">
      <w:pPr>
        <w:pStyle w:val="Heading1"/>
      </w:pPr>
      <w:bookmarkStart w:id="8" w:name="O_237535"/>
      <w:bookmarkEnd w:id="8"/>
      <w:r w:rsidRPr="00AE00AE">
        <w:t>Elements and Performance Criteria</w:t>
      </w:r>
    </w:p>
    <w:tbl>
      <w:tblPr>
        <w:tblW w:w="0" w:type="auto"/>
        <w:tblLayout w:type="fixed"/>
        <w:tblCellMar>
          <w:left w:w="62" w:type="dxa"/>
          <w:right w:w="62" w:type="dxa"/>
        </w:tblCellMar>
        <w:tblLook w:val="0000"/>
      </w:tblPr>
      <w:tblGrid>
        <w:gridCol w:w="2560"/>
        <w:gridCol w:w="5962"/>
      </w:tblGrid>
      <w:tr w:rsidTr="00E4383D">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PERFORMANCE CRITERIA</w:t>
            </w:r>
          </w:p>
        </w:tc>
      </w:tr>
      <w:tr w:rsidTr="00E4383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List"/>
              <w:rPr>
                <w:lang w:val="en-NZ"/>
              </w:rPr>
            </w:pPr>
            <w:r w:rsidRPr="00AE00AE">
              <w:t>1.</w:t>
            </w:r>
            <w:r w:rsidRPr="00AE00AE">
              <w:tab/>
              <w:t>Select sorted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2"/>
            </w:pPr>
            <w:r w:rsidRPr="00AE00AE">
              <w:t>1.1.</w:t>
            </w:r>
            <w:r w:rsidRPr="00AE00AE">
              <w:tab/>
              <w:t xml:space="preserve">Sorted </w:t>
            </w:r>
            <w:r w:rsidRPr="00AE00AE">
              <w:rPr>
                <w:rStyle w:val="BoldandItalics"/>
              </w:rPr>
              <w:t>meat</w:t>
            </w:r>
            <w:r w:rsidRPr="00AE00AE">
              <w:t xml:space="preserve"> is selected by type according to product and customer specifications.</w:t>
            </w:r>
          </w:p>
          <w:p w:rsidR="00000000" w:rsidRPr="00AE00AE" w:rsidP="00AE00AE">
            <w:pPr>
              <w:pStyle w:val="List2"/>
            </w:pPr>
            <w:r w:rsidRPr="00AE00AE">
              <w:t>1.2.</w:t>
            </w:r>
            <w:r w:rsidRPr="00AE00AE">
              <w:tab/>
              <w:t>Sorted meat is selected according to Occupational Health and Safety (</w:t>
            </w:r>
            <w:r w:rsidRPr="00AE00AE">
              <w:rPr>
                <w:rStyle w:val="BoldandItalics"/>
              </w:rPr>
              <w:t>OH</w:t>
            </w:r>
            <w:r w:rsidRPr="00AE00AE">
              <w:t>&amp;</w:t>
            </w:r>
            <w:r w:rsidRPr="00AE00AE">
              <w:rPr>
                <w:rStyle w:val="BoldandItalics"/>
              </w:rPr>
              <w:t>S</w:t>
            </w:r>
            <w:r w:rsidRPr="00AE00AE">
              <w:t xml:space="preserve">), and </w:t>
            </w:r>
            <w:r w:rsidRPr="00AE00AE">
              <w:rPr>
                <w:rStyle w:val="BoldandItalics"/>
              </w:rPr>
              <w:t>hygiene and sanitation requirements</w:t>
            </w:r>
            <w:r w:rsidRPr="00AE00AE">
              <w:t>.</w:t>
            </w:r>
          </w:p>
          <w:p w:rsidR="00000000" w:rsidP="00AE00AE">
            <w:pPr>
              <w:pStyle w:val="List2"/>
              <w:rPr>
                <w:lang w:val="en-NZ"/>
              </w:rPr>
            </w:pPr>
            <w:r w:rsidRPr="00AE00AE">
              <w:t>1.3.</w:t>
            </w:r>
            <w:r w:rsidRPr="00AE00AE">
              <w:tab/>
              <w:t xml:space="preserve">Correct meat, by-product and stock are selected according </w:t>
            </w:r>
            <w:r w:rsidRPr="00AE00AE">
              <w:t xml:space="preserve">to the formulation specification and </w:t>
            </w:r>
            <w:r w:rsidRPr="00AE00AE">
              <w:rPr>
                <w:rStyle w:val="BoldandItalics"/>
              </w:rPr>
              <w:t>workplace requirements</w:t>
            </w:r>
            <w:r w:rsidRPr="00AE00AE">
              <w:t>.</w:t>
            </w:r>
          </w:p>
        </w:tc>
      </w:tr>
      <w:tr w:rsidTr="00E4383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List"/>
              <w:rPr>
                <w:lang w:val="en-NZ"/>
              </w:rPr>
            </w:pPr>
            <w:r w:rsidRPr="00AE00AE">
              <w:t>2.</w:t>
            </w:r>
            <w:r w:rsidRPr="00AE00AE">
              <w:tab/>
              <w:t>Prepare batched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2"/>
            </w:pPr>
            <w:r w:rsidRPr="00AE00AE">
              <w:t>2.1.</w:t>
            </w:r>
            <w:r w:rsidRPr="00AE00AE">
              <w:tab/>
              <w:t>Scales are calibrated in accordance with product specifications and workplace requirements.</w:t>
            </w:r>
          </w:p>
          <w:p w:rsidR="00000000" w:rsidRPr="00AE00AE" w:rsidP="00AE00AE">
            <w:pPr>
              <w:pStyle w:val="List2"/>
            </w:pPr>
            <w:r w:rsidRPr="00AE00AE">
              <w:t>2.2.</w:t>
            </w:r>
            <w:r w:rsidRPr="00AE00AE">
              <w:tab/>
              <w:t>Meat is placed in appropriate containers and is weighed according to</w:t>
            </w:r>
            <w:r w:rsidRPr="00AE00AE">
              <w:t xml:space="preserve"> production specifications.</w:t>
            </w:r>
          </w:p>
          <w:p w:rsidR="00000000" w:rsidP="00AE00AE">
            <w:pPr>
              <w:pStyle w:val="List2"/>
              <w:rPr>
                <w:lang w:val="en-NZ"/>
              </w:rPr>
            </w:pPr>
            <w:r w:rsidRPr="00AE00AE">
              <w:t>2.3.</w:t>
            </w:r>
            <w:r w:rsidRPr="00AE00AE">
              <w:tab/>
              <w:t>Meat is batched according to workplace hygiene requirements.</w:t>
            </w:r>
          </w:p>
        </w:tc>
      </w:tr>
      <w:tr w:rsidTr="00E4383D">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List"/>
              <w:rPr>
                <w:lang w:val="en-NZ"/>
              </w:rPr>
            </w:pPr>
            <w:r w:rsidRPr="00AE00AE">
              <w:t>3.</w:t>
            </w:r>
            <w:r w:rsidRPr="00AE00AE">
              <w:tab/>
              <w:t>Record usage of meat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2"/>
            </w:pPr>
            <w:r w:rsidRPr="00AE00AE">
              <w:t>3.1.</w:t>
            </w:r>
            <w:r w:rsidRPr="00AE00AE">
              <w:tab/>
              <w:t>Meat is stored in accordance with workplace, OH&amp;S, and hygiene and sanitation requirements.</w:t>
            </w:r>
          </w:p>
          <w:p w:rsidR="00000000" w:rsidRPr="00AE00AE" w:rsidP="00AE00AE">
            <w:pPr>
              <w:pStyle w:val="List2"/>
            </w:pPr>
            <w:r w:rsidRPr="00AE00AE">
              <w:t>3.2.</w:t>
            </w:r>
            <w:r w:rsidRPr="00AE00AE">
              <w:tab/>
            </w:r>
            <w:r w:rsidRPr="00AE00AE">
              <w:t xml:space="preserve">Usage of meat is recorded in accordance with workplace and </w:t>
            </w:r>
            <w:r w:rsidRPr="00AE00AE">
              <w:rPr>
                <w:rStyle w:val="BoldandItalics"/>
              </w:rPr>
              <w:t>regulatory requirements</w:t>
            </w:r>
            <w:r w:rsidRPr="00AE00AE">
              <w:t>.</w:t>
            </w:r>
          </w:p>
        </w:tc>
      </w:tr>
    </w:tbl>
    <w:p w:rsidR="00E4383D" w:rsidP="00AE00AE">
      <w:pPr>
        <w:pStyle w:val="BodyText"/>
      </w:pPr>
    </w:p>
    <w:p w:rsidR="00E4383D" w:rsidP="00AE00AE">
      <w:pPr>
        <w:pStyle w:val="BodyText"/>
      </w:pPr>
    </w:p>
    <w:p w:rsidR="00000000" w:rsidRPr="00AE00AE" w:rsidP="00AE00AE">
      <w:pPr>
        <w:pStyle w:val="Heading1"/>
      </w:pPr>
      <w:bookmarkStart w:id="9" w:name="O_261485"/>
      <w:bookmarkEnd w:id="9"/>
      <w:r w:rsidRPr="00AE00AE">
        <w:t>Required Skills and Knowledge</w:t>
      </w:r>
    </w:p>
    <w:tbl>
      <w:tblPr>
        <w:tblW w:w="0" w:type="auto"/>
        <w:tblLayout w:type="fixed"/>
        <w:tblCellMar>
          <w:left w:w="62" w:type="dxa"/>
          <w:right w:w="62" w:type="dxa"/>
        </w:tblCellMar>
        <w:tblLook w:val="0000"/>
      </w:tblPr>
      <w:tblGrid>
        <w:gridCol w:w="8522"/>
      </w:tblGrid>
      <w:tr w:rsidTr="00E438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REQUIRED SKILLS AND KNOWLEDGE</w:t>
            </w:r>
          </w:p>
        </w:tc>
      </w:tr>
      <w:tr w:rsidTr="00E438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This section describes the skills and knowledge required for this unit.</w:t>
            </w:r>
          </w:p>
        </w:tc>
      </w:tr>
      <w:tr w:rsidTr="00E43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Required skills</w:t>
            </w:r>
          </w:p>
        </w:tc>
      </w:tr>
      <w:tr w:rsidTr="00E43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 xml:space="preserve">Ability to: </w:t>
            </w:r>
          </w:p>
          <w:p w:rsidR="00000000" w:rsidRPr="00AE00AE" w:rsidP="00AE00AE">
            <w:pPr>
              <w:pStyle w:val="ListBullet"/>
            </w:pPr>
            <w:r w:rsidRPr="00AE00AE">
              <w:t>prepare equipment and work area prior to batching meat</w:t>
            </w:r>
          </w:p>
          <w:p w:rsidR="00000000" w:rsidRPr="00AE00AE" w:rsidP="00AE00AE">
            <w:pPr>
              <w:pStyle w:val="ListBullet"/>
            </w:pPr>
            <w:r w:rsidRPr="00AE00AE">
              <w:t>calibrate scales correctly</w:t>
            </w:r>
          </w:p>
          <w:p w:rsidR="00000000" w:rsidRPr="00AE00AE" w:rsidP="00AE00AE">
            <w:pPr>
              <w:pStyle w:val="ListBullet"/>
            </w:pPr>
            <w:r w:rsidRPr="00AE00AE">
              <w:t>follow a recipe correctly</w:t>
            </w:r>
          </w:p>
          <w:p w:rsidR="00000000" w:rsidRPr="00AE00AE" w:rsidP="00AE00AE">
            <w:pPr>
              <w:pStyle w:val="ListBullet"/>
            </w:pPr>
            <w:r w:rsidRPr="00AE00AE">
              <w:t>batch product to specifications at a speed similar to the speed of production</w:t>
            </w:r>
          </w:p>
          <w:p w:rsidR="00000000" w:rsidRPr="00AE00AE" w:rsidP="00AE00AE">
            <w:pPr>
              <w:pStyle w:val="ListBullet"/>
            </w:pPr>
            <w:r w:rsidRPr="00AE00AE">
              <w:t>demonstrate accurate record keeping practices for meat usage</w:t>
            </w:r>
          </w:p>
          <w:p w:rsidR="00000000" w:rsidRPr="00AE00AE" w:rsidP="00AE00AE">
            <w:pPr>
              <w:pStyle w:val="ListBullet"/>
            </w:pPr>
            <w:r w:rsidRPr="00AE00AE">
              <w:t xml:space="preserve">apply relevant </w:t>
            </w:r>
            <w:r w:rsidRPr="00AE00AE">
              <w:rPr>
                <w:rStyle w:val="BoldandItalics"/>
              </w:rPr>
              <w:t>communication</w:t>
            </w:r>
            <w:r w:rsidRPr="00AE00AE">
              <w:t xml:space="preserve"> and </w:t>
            </w:r>
            <w:r w:rsidRPr="00AE00AE">
              <w:rPr>
                <w:rStyle w:val="BoldandItalics"/>
              </w:rPr>
              <w:t>mathematical skills</w:t>
            </w:r>
          </w:p>
          <w:p w:rsidR="00000000" w:rsidRPr="00AE00AE" w:rsidP="00AE00AE">
            <w:pPr>
              <w:pStyle w:val="ListBullet"/>
            </w:pPr>
            <w:r w:rsidRPr="00AE00AE">
              <w:t>work effectively as an individual and with other team members</w:t>
            </w:r>
          </w:p>
          <w:p w:rsidR="00000000" w:rsidP="00AE00AE">
            <w:pPr>
              <w:pStyle w:val="ListBullet"/>
              <w:rPr>
                <w:lang w:val="en-NZ"/>
              </w:rPr>
            </w:pPr>
            <w:r w:rsidRPr="00AE00AE">
              <w:t>apply relevant OH&amp;S, workplace and regulatory requirements</w:t>
            </w:r>
          </w:p>
        </w:tc>
      </w:tr>
      <w:tr w:rsidTr="00E43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Required knowledge</w:t>
            </w:r>
          </w:p>
        </w:tc>
      </w:tr>
      <w:tr w:rsidTr="00E438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Knowledge of:</w:t>
            </w:r>
          </w:p>
          <w:p w:rsidR="00000000" w:rsidRPr="00AE00AE" w:rsidP="00AE00AE">
            <w:pPr>
              <w:pStyle w:val="ListBullet"/>
            </w:pPr>
            <w:r w:rsidRPr="00AE00AE">
              <w:t>batching requirements for the workplace</w:t>
            </w:r>
          </w:p>
          <w:p w:rsidR="00000000" w:rsidRPr="00AE00AE" w:rsidP="00AE00AE">
            <w:pPr>
              <w:pStyle w:val="ListBullet"/>
            </w:pPr>
            <w:r w:rsidRPr="00AE00AE">
              <w:t>consequences of using incorrect meat for both the product and the consumer</w:t>
            </w:r>
          </w:p>
          <w:p w:rsidR="00000000" w:rsidRPr="00AE00AE" w:rsidP="00AE00AE">
            <w:pPr>
              <w:pStyle w:val="ListBullet"/>
            </w:pPr>
            <w:r w:rsidRPr="00AE00AE">
              <w:t>hygiene and sanitation factors associated with the selection of meat</w:t>
            </w:r>
          </w:p>
          <w:p w:rsidR="00000000" w:rsidRPr="00AE00AE" w:rsidP="00AE00AE">
            <w:pPr>
              <w:pStyle w:val="ListBullet"/>
            </w:pPr>
            <w:r w:rsidRPr="00AE00AE">
              <w:t>relevant OH&amp;S, workplace and regulatory requirements</w:t>
            </w:r>
          </w:p>
          <w:p w:rsidR="00000000" w:rsidRPr="00AE00AE" w:rsidP="00AE00AE">
            <w:pPr>
              <w:pStyle w:val="ListBullet"/>
            </w:pPr>
            <w:r w:rsidRPr="00AE00AE">
              <w:t>critical information within the Australia New Zealand Food Standards Code relevant to immediate work environment</w:t>
            </w:r>
          </w:p>
        </w:tc>
      </w:tr>
    </w:tbl>
    <w:p w:rsidR="00E4383D" w:rsidP="00AE00AE">
      <w:pPr>
        <w:pStyle w:val="BodyText"/>
      </w:pPr>
    </w:p>
    <w:p w:rsidR="00E4383D" w:rsidP="00AE00AE">
      <w:pPr>
        <w:pStyle w:val="BodyText"/>
      </w:pPr>
    </w:p>
    <w:p w:rsidR="00000000" w:rsidRPr="00AE00AE" w:rsidP="00AE00AE">
      <w:pPr>
        <w:pStyle w:val="AllowPageBreak"/>
      </w:pPr>
    </w:p>
    <w:p w:rsidR="00000000" w:rsidRPr="00AE00AE" w:rsidP="00AE00AE">
      <w:pPr>
        <w:pStyle w:val="Heading1"/>
      </w:pPr>
      <w:bookmarkStart w:id="10" w:name="O_245519"/>
      <w:bookmarkEnd w:id="10"/>
      <w:r w:rsidRPr="00AE00AE">
        <w:t>Evidence Guide</w:t>
      </w:r>
    </w:p>
    <w:tbl>
      <w:tblPr>
        <w:tblW w:w="9570" w:type="dxa"/>
        <w:tblLayout w:type="fixed"/>
        <w:tblCellMar>
          <w:left w:w="62" w:type="dxa"/>
          <w:right w:w="62" w:type="dxa"/>
        </w:tblCellMar>
        <w:tblLook w:val="0000"/>
      </w:tblPr>
      <w:tblGrid>
        <w:gridCol w:w="3908"/>
        <w:gridCol w:w="5662"/>
      </w:tblGrid>
      <w:tr w:rsidTr="00E438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EVIDENCE GUIDE</w:t>
            </w:r>
          </w:p>
        </w:tc>
      </w:tr>
      <w:tr w:rsidTr="00E438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The evidence guide provides advice on assessment and must be read in conjunction with the performance criteria, required skills and knowledge, range statement and the Assessment Guidelines for the Training Package.</w:t>
            </w:r>
          </w:p>
        </w:tc>
      </w:tr>
      <w:tr w:rsidTr="00E43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The meat industry has specific and clear requirements for evidence. A minimum of three forms of evidence is required to demonstrate competency in the meat industry. This is specifically designed to provide evidence that covers the demonstration in the work</w:t>
            </w:r>
            <w:r w:rsidRPr="00AE00AE">
              <w:t>place of all aspects of competency over time.</w:t>
            </w:r>
          </w:p>
          <w:p w:rsidR="00000000" w:rsidRPr="00AE00AE" w:rsidP="00AE00AE">
            <w:pPr>
              <w:pStyle w:val="BodyText"/>
            </w:pPr>
            <w:r w:rsidRPr="00AE00AE">
              <w:t>These requirements are in addition to the requirements for valid, current, authentic and sufficient evidence.</w:t>
            </w:r>
          </w:p>
          <w:p w:rsidR="00000000" w:rsidRPr="00AE00AE" w:rsidP="00AE00AE">
            <w:pPr>
              <w:pStyle w:val="BodyText"/>
            </w:pPr>
          </w:p>
          <w:p w:rsidR="00000000" w:rsidRPr="00AE00AE" w:rsidP="00AE00AE">
            <w:pPr>
              <w:pStyle w:val="BodyText"/>
            </w:pPr>
            <w:r w:rsidRPr="00AE00AE">
              <w:t>Three forms of evidence means three different kinds of evidence - not three pieces of the same kind</w:t>
            </w:r>
            <w:r w:rsidRPr="00AE00AE">
              <w:t>. In practice it will mean that most of the unit is covered twice. This increases the legitimacy of the evidence.</w:t>
            </w:r>
          </w:p>
          <w:p w:rsidR="00000000" w:rsidRPr="00AE00AE" w:rsidP="00AE00AE">
            <w:pPr>
              <w:pStyle w:val="BodyText"/>
            </w:pPr>
          </w:p>
          <w:p w:rsidR="00000000" w:rsidP="00AE00AE">
            <w:pPr>
              <w:pStyle w:val="BodyText"/>
              <w:rPr>
                <w:lang w:val="en-NZ"/>
              </w:rPr>
            </w:pPr>
            <w:r w:rsidRPr="00AE00AE">
              <w:t>All assessment must be conducted against Australian meat industry standards and regulations.</w:t>
            </w:r>
          </w:p>
        </w:tc>
      </w:tr>
      <w:tr w:rsidTr="00E43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Critical aspects for assessment and evidence re</w:t>
            </w:r>
            <w:r w:rsidRPr="00AE00AE">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Competency must be demonstrated over time and under typical operating and production conditions for the enterprise.</w:t>
            </w:r>
          </w:p>
        </w:tc>
      </w:tr>
      <w:tr w:rsidTr="00E43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Context of</w:t>
            </w:r>
            <w:r w:rsidRPr="00AE00AE">
              <w:t xml:space="preserve">, </w:t>
            </w:r>
            <w:r w:rsidRPr="00AE00A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Assessment must occur in the wor</w:t>
            </w:r>
            <w:r w:rsidRPr="00AE00AE">
              <w:t>kplace under normal production conditions.</w:t>
            </w:r>
          </w:p>
          <w:p w:rsidR="00000000" w:rsidRPr="00AE00AE" w:rsidP="00AE00AE">
            <w:pPr>
              <w:pStyle w:val="BodyText"/>
            </w:pPr>
          </w:p>
          <w:p w:rsidR="00000000" w:rsidRPr="00AE00AE" w:rsidP="00AE00AE">
            <w:pPr>
              <w:pStyle w:val="BodyText"/>
            </w:pPr>
            <w:r w:rsidRPr="00AE00AE">
              <w:t>Resources may include:</w:t>
            </w:r>
          </w:p>
          <w:p w:rsidR="00000000" w:rsidRPr="00AE00AE" w:rsidP="00AE00AE">
            <w:pPr>
              <w:pStyle w:val="ListBullet"/>
            </w:pPr>
            <w:r w:rsidRPr="00AE00AE">
              <w:t>real work environment</w:t>
            </w:r>
          </w:p>
          <w:p w:rsidR="00000000" w:rsidRPr="00AE00AE" w:rsidP="00AE00AE">
            <w:pPr>
              <w:pStyle w:val="ListBullet"/>
            </w:pPr>
            <w:r w:rsidRPr="00AE00AE">
              <w:t>relevant documentation such as:</w:t>
            </w:r>
          </w:p>
          <w:p w:rsidR="00000000" w:rsidRPr="00AE00AE" w:rsidP="00AE00AE">
            <w:pPr>
              <w:pStyle w:val="ListBullet2"/>
            </w:pPr>
            <w:r w:rsidRPr="00AE00AE">
              <w:t>manufacturer's instructions or operations manuals</w:t>
            </w:r>
          </w:p>
          <w:p w:rsidR="00000000" w:rsidRPr="00AE00AE" w:rsidP="00AE00AE">
            <w:pPr>
              <w:pStyle w:val="ListBullet2"/>
            </w:pPr>
            <w:r w:rsidRPr="00AE00AE">
              <w:t>regulatory requirements</w:t>
            </w:r>
          </w:p>
          <w:p w:rsidR="00000000" w:rsidRPr="00AE00AE" w:rsidP="00AE00AE">
            <w:pPr>
              <w:pStyle w:val="ListBullet2"/>
            </w:pPr>
            <w:r w:rsidRPr="00AE00AE">
              <w:t>workplace policies and procedures</w:t>
            </w:r>
          </w:p>
          <w:p w:rsidR="00000000" w:rsidP="00AE00AE">
            <w:pPr>
              <w:pStyle w:val="ListBullet"/>
              <w:rPr>
                <w:lang w:val="en-NZ"/>
              </w:rPr>
            </w:pPr>
            <w:r w:rsidRPr="00AE00AE">
              <w:t>relevant equipment and materials.</w:t>
            </w:r>
          </w:p>
        </w:tc>
      </w:tr>
      <w:tr w:rsidTr="00E43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Recommended method of assessment include:</w:t>
            </w:r>
          </w:p>
          <w:p w:rsidR="00000000" w:rsidRPr="00AE00AE" w:rsidP="00AE00AE">
            <w:pPr>
              <w:pStyle w:val="ListBullet"/>
            </w:pPr>
            <w:r w:rsidRPr="00AE00AE">
              <w:t xml:space="preserve">workplace demonstration </w:t>
            </w:r>
          </w:p>
          <w:p w:rsidR="00000000" w:rsidRPr="00AE00AE" w:rsidP="00AE00AE">
            <w:pPr>
              <w:pStyle w:val="ListBullet"/>
            </w:pPr>
            <w:r w:rsidRPr="00AE00AE">
              <w:t>quiz</w:t>
            </w:r>
          </w:p>
          <w:p w:rsidR="00000000" w:rsidRPr="00AE00AE" w:rsidP="00AE00AE">
            <w:pPr>
              <w:pStyle w:val="ListBullet"/>
            </w:pPr>
            <w:r w:rsidRPr="00AE00AE">
              <w:t>question and answer</w:t>
            </w:r>
          </w:p>
          <w:p w:rsidR="00000000" w:rsidRPr="00AE00AE" w:rsidP="00AE00AE">
            <w:pPr>
              <w:pStyle w:val="ListBullet"/>
            </w:pPr>
            <w:r w:rsidRPr="00AE00AE">
              <w:t>observation of performance over time.</w:t>
            </w:r>
          </w:p>
          <w:p w:rsidR="00000000" w:rsidRPr="00AE00AE" w:rsidP="00AE00AE">
            <w:pPr>
              <w:pStyle w:val="BodyText"/>
            </w:pPr>
          </w:p>
          <w:p w:rsidR="00000000" w:rsidP="00AE00AE">
            <w:pPr>
              <w:pStyle w:val="BodyText"/>
              <w:rPr>
                <w:lang w:val="en-NZ"/>
              </w:rPr>
            </w:pPr>
            <w:r w:rsidRPr="00AE00AE">
              <w:t>Assessment practices should take into account any relevant language or cultural issues related to Aboriginality or Torres Strait Islander, gender, or language backgrounds other than English. Language and literacy demands of the assessment task should not b</w:t>
            </w:r>
            <w:r w:rsidRPr="00AE00AE">
              <w:t>e higher than those of the work role.</w:t>
            </w:r>
          </w:p>
        </w:tc>
      </w:tr>
      <w:tr w:rsidTr="00E438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r w:rsidRPr="00AE00AE">
              <w:t xml:space="preserve">A current list of resources for this Unit of Competency is available from MINTRAC </w:t>
            </w:r>
            <w:r w:rsidRPr="00AE00AE">
              <w:rPr>
                <w:rStyle w:val="Underline"/>
              </w:rPr>
              <w:t>www</w:t>
            </w:r>
            <w:r w:rsidRPr="00AE00AE">
              <w:t>.</w:t>
            </w:r>
            <w:r w:rsidRPr="00AE00AE">
              <w:rPr>
                <w:rStyle w:val="Underline"/>
              </w:rPr>
              <w:t>mintrac</w:t>
            </w:r>
            <w:r w:rsidRPr="00AE00AE">
              <w:t>.</w:t>
            </w:r>
            <w:r w:rsidRPr="00AE00AE">
              <w:rPr>
                <w:rStyle w:val="Underline"/>
              </w:rPr>
              <w:t>com</w:t>
            </w:r>
            <w:r w:rsidRPr="00AE00AE">
              <w:t>.</w:t>
            </w:r>
            <w:r w:rsidRPr="00AE00AE">
              <w:rPr>
                <w:rStyle w:val="Underline"/>
              </w:rPr>
              <w:t>au</w:t>
            </w:r>
            <w:r w:rsidRPr="00AE00AE">
              <w:t xml:space="preserve">  or telephone 1800 817 462.</w:t>
            </w:r>
          </w:p>
        </w:tc>
      </w:tr>
    </w:tbl>
    <w:p w:rsidR="00E4383D" w:rsidP="00AE00AE">
      <w:pPr>
        <w:pStyle w:val="BodyText"/>
      </w:pPr>
    </w:p>
    <w:p w:rsidR="00E4383D" w:rsidP="00AE00AE">
      <w:pPr>
        <w:pStyle w:val="BodyText"/>
      </w:pPr>
    </w:p>
    <w:p w:rsidR="00000000" w:rsidRPr="00AE00AE" w:rsidP="00AE00AE">
      <w:pPr>
        <w:pStyle w:val="Heading1"/>
      </w:pPr>
      <w:bookmarkStart w:id="11" w:name="O_253502"/>
      <w:bookmarkEnd w:id="11"/>
      <w:r w:rsidRPr="00AE00AE">
        <w:t>Range Statement</w:t>
      </w:r>
    </w:p>
    <w:tbl>
      <w:tblPr>
        <w:tblW w:w="0" w:type="auto"/>
        <w:tblLayout w:type="fixed"/>
        <w:tblCellMar>
          <w:left w:w="62" w:type="dxa"/>
          <w:right w:w="62" w:type="dxa"/>
        </w:tblCellMar>
        <w:tblLook w:val="0000"/>
      </w:tblPr>
      <w:tblGrid>
        <w:gridCol w:w="3511"/>
        <w:gridCol w:w="5011"/>
      </w:tblGrid>
      <w:tr w:rsidTr="00E438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RANGE STATEMENT</w:t>
            </w:r>
          </w:p>
        </w:tc>
      </w:tr>
      <w:tr w:rsidTr="00E438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The range statement relates to the unit of competency as a whole. It allows for different work environments and situations that may affect performance. Bold italicised wording, if used in the performance criteria, is detailed below. Essen</w:t>
            </w:r>
            <w:r w:rsidRPr="00AE00AE">
              <w:t>tial operating conditions that may be present with training and assessment (depending on the work situation, needs of the candidate, accessibility of the item, and local industry and regional contexts) may also be included.</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t xml:space="preserve">Types of </w:t>
            </w:r>
            <w:r w:rsidRPr="00AE00AE">
              <w:rPr>
                <w:rStyle w:val="BoldandItalics"/>
              </w:rPr>
              <w:t>meat</w:t>
            </w:r>
            <w:r w:rsidRPr="00AE00A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be</w:t>
            </w:r>
            <w:r w:rsidRPr="00AE00AE">
              <w:t>ef</w:t>
            </w:r>
          </w:p>
          <w:p w:rsidR="00000000" w:rsidRPr="00AE00AE" w:rsidP="00AE00AE">
            <w:pPr>
              <w:pStyle w:val="ListBullet"/>
            </w:pPr>
            <w:r w:rsidRPr="00AE00AE">
              <w:t>grain-fed or grass-fed beef</w:t>
            </w:r>
          </w:p>
          <w:p w:rsidR="00000000" w:rsidRPr="00AE00AE" w:rsidP="00AE00AE">
            <w:pPr>
              <w:pStyle w:val="ListBullet"/>
            </w:pPr>
            <w:r w:rsidRPr="00AE00AE">
              <w:t>lamb</w:t>
            </w:r>
          </w:p>
          <w:p w:rsidR="00000000" w:rsidRPr="00AE00AE" w:rsidP="00AE00AE">
            <w:pPr>
              <w:pStyle w:val="ListBullet"/>
            </w:pPr>
            <w:r w:rsidRPr="00AE00AE">
              <w:t>mutton</w:t>
            </w:r>
          </w:p>
          <w:p w:rsidR="00000000" w:rsidRPr="00AE00AE" w:rsidP="00AE00AE">
            <w:pPr>
              <w:pStyle w:val="ListBullet"/>
            </w:pPr>
            <w:r w:rsidRPr="00AE00AE">
              <w:t>pork</w:t>
            </w:r>
          </w:p>
          <w:p w:rsidR="00000000" w:rsidRPr="00AE00AE" w:rsidP="00AE00AE">
            <w:pPr>
              <w:pStyle w:val="ListBullet"/>
            </w:pPr>
            <w:r w:rsidRPr="00AE00AE">
              <w:t>veal</w:t>
            </w:r>
          </w:p>
          <w:p w:rsidR="00000000" w:rsidP="00AE00AE">
            <w:pPr>
              <w:pStyle w:val="ListBullet"/>
              <w:rPr>
                <w:lang w:val="en-NZ"/>
              </w:rPr>
            </w:pPr>
            <w:r w:rsidRPr="00AE00AE">
              <w:t>other approved species.</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OH</w:t>
            </w:r>
            <w:r w:rsidRPr="00AE00AE">
              <w:t>&amp;</w:t>
            </w:r>
            <w:r w:rsidRPr="00AE00AE">
              <w:rPr>
                <w:rStyle w:val="BoldandItalics"/>
              </w:rPr>
              <w:t>S</w:t>
            </w:r>
            <w:r w:rsidRPr="00AE00AE">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enterprise OH&amp;S policies, procedures and programs</w:t>
            </w:r>
          </w:p>
          <w:p w:rsidR="00000000" w:rsidRPr="00AE00AE" w:rsidP="00AE00AE">
            <w:pPr>
              <w:pStyle w:val="ListBullet"/>
            </w:pPr>
            <w:r w:rsidRPr="00AE00AE">
              <w:t>OH&amp;S legal requirements</w:t>
            </w:r>
          </w:p>
          <w:p w:rsidR="00000000" w:rsidRPr="00AE00AE" w:rsidP="00AE00AE">
            <w:pPr>
              <w:pStyle w:val="ListBullet"/>
            </w:pPr>
            <w:r w:rsidRPr="00AE00AE">
              <w:t>Personal Protective Equipment (PPE) which may include:</w:t>
            </w:r>
          </w:p>
          <w:p w:rsidR="00000000" w:rsidRPr="00AE00AE" w:rsidP="00AE00AE">
            <w:pPr>
              <w:pStyle w:val="ListBullet2"/>
            </w:pPr>
            <w:r w:rsidRPr="00AE00AE">
              <w:t>coats and aprons</w:t>
            </w:r>
          </w:p>
          <w:p w:rsidR="00000000" w:rsidRPr="00AE00AE" w:rsidP="00AE00AE">
            <w:pPr>
              <w:pStyle w:val="ListBullet2"/>
            </w:pPr>
            <w:r w:rsidRPr="00AE00AE">
              <w:t>ear plugs or muffs</w:t>
            </w:r>
          </w:p>
          <w:p w:rsidR="00000000" w:rsidRPr="00AE00AE" w:rsidP="00AE00AE">
            <w:pPr>
              <w:pStyle w:val="ListBullet2"/>
            </w:pPr>
            <w:r w:rsidRPr="00AE00AE">
              <w:t>eye and facial protection</w:t>
            </w:r>
          </w:p>
          <w:p w:rsidR="00000000" w:rsidRPr="00AE00AE" w:rsidP="00AE00AE">
            <w:pPr>
              <w:pStyle w:val="ListBullet2"/>
            </w:pPr>
            <w:r w:rsidRPr="00AE00AE">
              <w:t>head-wear</w:t>
            </w:r>
          </w:p>
          <w:p w:rsidR="00000000" w:rsidRPr="00AE00AE" w:rsidP="00AE00AE">
            <w:pPr>
              <w:pStyle w:val="ListBullet2"/>
            </w:pPr>
            <w:r w:rsidRPr="00AE00AE">
              <w:t>lifting assistance</w:t>
            </w:r>
          </w:p>
          <w:p w:rsidR="00000000" w:rsidRPr="00AE00AE" w:rsidP="00AE00AE">
            <w:pPr>
              <w:pStyle w:val="ListBullet2"/>
            </w:pPr>
            <w:r w:rsidRPr="00AE00AE">
              <w:t>mesh aprons</w:t>
            </w:r>
          </w:p>
          <w:p w:rsidR="00000000" w:rsidRPr="00AE00AE" w:rsidP="00AE00AE">
            <w:pPr>
              <w:pStyle w:val="ListBullet2"/>
            </w:pPr>
            <w:r w:rsidRPr="00AE00AE">
              <w:t>protective boot covers</w:t>
            </w:r>
          </w:p>
          <w:p w:rsidR="00000000" w:rsidRPr="00AE00AE" w:rsidP="00AE00AE">
            <w:pPr>
              <w:pStyle w:val="ListBullet2"/>
            </w:pPr>
            <w:r w:rsidRPr="00AE00AE">
              <w:t>protective hand and arm covering</w:t>
            </w:r>
          </w:p>
          <w:p w:rsidR="00000000" w:rsidRPr="00AE00AE" w:rsidP="00AE00AE">
            <w:pPr>
              <w:pStyle w:val="ListBullet2"/>
            </w:pPr>
            <w:r w:rsidRPr="00AE00AE">
              <w:t>protective head and hair covering</w:t>
            </w:r>
          </w:p>
          <w:p w:rsidR="00000000" w:rsidRPr="00AE00AE" w:rsidP="00AE00AE">
            <w:pPr>
              <w:pStyle w:val="ListBullet2"/>
            </w:pPr>
            <w:r w:rsidRPr="00AE00AE">
              <w:t>uniforms</w:t>
            </w:r>
          </w:p>
          <w:p w:rsidR="00000000" w:rsidRPr="00AE00AE" w:rsidP="00AE00AE">
            <w:pPr>
              <w:pStyle w:val="ListBullet2"/>
            </w:pPr>
            <w:r w:rsidRPr="00AE00AE">
              <w:t>waterproof clothing</w:t>
            </w:r>
          </w:p>
          <w:p w:rsidR="00000000" w:rsidRPr="00AE00AE" w:rsidP="00AE00AE">
            <w:pPr>
              <w:pStyle w:val="ListBullet2"/>
            </w:pPr>
            <w:r w:rsidRPr="00AE00AE">
              <w:t>work, safety or waterproof footwear</w:t>
            </w:r>
          </w:p>
          <w:p w:rsidR="00000000" w:rsidP="00AE00AE">
            <w:pPr>
              <w:pStyle w:val="ListBullet"/>
              <w:rPr>
                <w:lang w:val="en-NZ"/>
              </w:rPr>
            </w:pPr>
            <w:r w:rsidRPr="00AE00AE">
              <w:t>requirements set out in standards and codes of practice.</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Hygiene and sanitation</w:t>
            </w:r>
            <w:r w:rsidRPr="00AE00AE">
              <w:t xml:space="preserve"> </w:t>
            </w:r>
            <w:r w:rsidRPr="00AE00AE">
              <w:rPr>
                <w:rStyle w:val="BoldandItalics"/>
              </w:rPr>
              <w:t>requirements</w:t>
            </w:r>
            <w:r w:rsidRPr="00AE00A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relevant government regulations</w:t>
            </w:r>
          </w:p>
          <w:p w:rsidR="00000000" w:rsidP="00AE00AE">
            <w:pPr>
              <w:pStyle w:val="ListBullet"/>
              <w:rPr>
                <w:lang w:val="en-NZ"/>
              </w:rPr>
            </w:pPr>
            <w:r w:rsidRPr="00AE00AE">
              <w:t>workplace requirements.</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Workplace requirements</w:t>
            </w:r>
            <w:r w:rsidRPr="00AE00A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enterprise-specific requirements</w:t>
            </w:r>
          </w:p>
          <w:p w:rsidR="00000000" w:rsidRPr="00AE00AE" w:rsidP="00AE00AE">
            <w:pPr>
              <w:pStyle w:val="ListBullet"/>
            </w:pPr>
            <w:r w:rsidRPr="00AE00AE">
              <w:t>OH&amp;S requirements</w:t>
            </w:r>
          </w:p>
          <w:p w:rsidR="00000000" w:rsidRPr="00AE00AE" w:rsidP="00AE00AE">
            <w:pPr>
              <w:pStyle w:val="ListBullet"/>
            </w:pPr>
            <w:r w:rsidRPr="00AE00AE">
              <w:t>Quality Assurance (QA) requirements</w:t>
            </w:r>
          </w:p>
          <w:p w:rsidR="00000000" w:rsidRPr="00AE00AE" w:rsidP="00AE00AE">
            <w:pPr>
              <w:pStyle w:val="ListBullet"/>
            </w:pPr>
            <w:r w:rsidRPr="00AE00AE">
              <w:t>Standard Operating Procedures (SOPs)</w:t>
            </w:r>
          </w:p>
          <w:p w:rsidR="00000000" w:rsidRPr="00AE00AE" w:rsidP="00AE00AE">
            <w:pPr>
              <w:pStyle w:val="ListBullet"/>
            </w:pPr>
            <w:r w:rsidRPr="00AE00AE">
              <w:t>the ability to perform the task to production requirements</w:t>
            </w:r>
          </w:p>
          <w:p w:rsidR="00000000" w:rsidP="00AE00AE">
            <w:pPr>
              <w:pStyle w:val="ListBullet"/>
              <w:rPr>
                <w:lang w:val="en-NZ"/>
              </w:rPr>
            </w:pPr>
            <w:r w:rsidRPr="00AE00AE">
              <w:t>work instructions.</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Regulatory requirements</w:t>
            </w:r>
            <w:r w:rsidRPr="00AE00AE">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Export Control Act</w:t>
            </w:r>
          </w:p>
          <w:p w:rsidR="00000000" w:rsidRPr="00AE00AE" w:rsidP="00AE00AE">
            <w:pPr>
              <w:pStyle w:val="ListBullet"/>
            </w:pPr>
            <w:r w:rsidRPr="00AE00AE">
              <w:t>federal and state regulations regarding meat pr</w:t>
            </w:r>
            <w:r w:rsidRPr="00AE00AE">
              <w:t>ocessing</w:t>
            </w:r>
          </w:p>
          <w:p w:rsidR="00000000" w:rsidRPr="00AE00AE" w:rsidP="00AE00AE">
            <w:pPr>
              <w:pStyle w:val="ListBullet"/>
            </w:pPr>
            <w:r w:rsidRPr="00AE00AE">
              <w:t>relevant Australian Standards</w:t>
            </w:r>
          </w:p>
          <w:p w:rsidR="00000000" w:rsidP="00AE00AE">
            <w:pPr>
              <w:pStyle w:val="ListBullet"/>
              <w:rPr>
                <w:lang w:val="en-NZ"/>
              </w:rPr>
            </w:pPr>
            <w:r w:rsidRPr="00AE00AE">
              <w:t>relevant regulations.</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Communication</w:t>
            </w:r>
            <w:r w:rsidRPr="00AE00AE">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applying numeracy skills to workplace requirements</w:t>
            </w:r>
          </w:p>
          <w:p w:rsidR="00000000" w:rsidRPr="00AE00AE" w:rsidP="00AE00AE">
            <w:pPr>
              <w:pStyle w:val="ListBullet"/>
            </w:pPr>
            <w:r w:rsidRPr="00AE00AE">
              <w:t>listening and understanding</w:t>
            </w:r>
          </w:p>
          <w:p w:rsidR="00000000" w:rsidRPr="00AE00AE" w:rsidP="00AE00AE">
            <w:pPr>
              <w:pStyle w:val="ListBullet"/>
            </w:pPr>
            <w:r w:rsidRPr="00AE00AE">
              <w:t>reading and interpreting workplace-related documentation</w:t>
            </w:r>
          </w:p>
          <w:p w:rsidR="00000000" w:rsidRPr="00AE00AE" w:rsidP="00AE00AE">
            <w:pPr>
              <w:pStyle w:val="ListBullet"/>
            </w:pPr>
            <w:r w:rsidRPr="00AE00AE">
              <w:t>sharing information</w:t>
            </w:r>
          </w:p>
          <w:p w:rsidR="00000000" w:rsidRPr="00AE00AE" w:rsidP="00AE00AE">
            <w:pPr>
              <w:pStyle w:val="ListBullet"/>
            </w:pPr>
            <w:r w:rsidRPr="00AE00AE">
              <w:t>speaking clearly and directly</w:t>
            </w:r>
          </w:p>
          <w:p w:rsidR="00000000" w:rsidRPr="00AE00AE" w:rsidP="00AE00AE">
            <w:pPr>
              <w:pStyle w:val="ListBullet"/>
            </w:pPr>
            <w:r w:rsidRPr="00AE00AE">
              <w:t>working with diverse individuals and groups</w:t>
            </w:r>
          </w:p>
          <w:p w:rsidR="00000000" w:rsidP="00AE00AE">
            <w:pPr>
              <w:pStyle w:val="ListBullet"/>
              <w:rPr>
                <w:lang w:val="en-NZ"/>
              </w:rPr>
            </w:pPr>
            <w:r w:rsidRPr="00AE00AE">
              <w:t>writing to audience needs.</w:t>
            </w:r>
          </w:p>
        </w:tc>
      </w:tr>
      <w:tr w:rsidTr="00E4383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BoldandItalics"/>
              </w:rPr>
              <w:t>Mathematical skills</w:t>
            </w:r>
            <w:r w:rsidRPr="00AE00AE">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ListBullet"/>
            </w:pPr>
            <w:r w:rsidRPr="00AE00AE">
              <w:t>collection</w:t>
            </w:r>
          </w:p>
          <w:p w:rsidR="00000000" w:rsidRPr="00AE00AE" w:rsidP="00AE00AE">
            <w:pPr>
              <w:pStyle w:val="ListBullet"/>
            </w:pPr>
            <w:r w:rsidRPr="00AE00AE">
              <w:t>estimation</w:t>
            </w:r>
          </w:p>
          <w:p w:rsidR="00000000" w:rsidRPr="00AE00AE" w:rsidP="00AE00AE">
            <w:pPr>
              <w:pStyle w:val="ListBullet"/>
            </w:pPr>
            <w:r w:rsidRPr="00AE00AE">
              <w:t>calculation and interpretation of product formulation and specifications</w:t>
            </w:r>
          </w:p>
          <w:p w:rsidR="00000000" w:rsidRPr="00AE00AE" w:rsidP="00AE00AE">
            <w:pPr>
              <w:pStyle w:val="ListBullet"/>
            </w:pPr>
            <w:r w:rsidRPr="00AE00AE">
              <w:t>monitoring, adjusting and calibrating equipment</w:t>
            </w:r>
          </w:p>
          <w:p w:rsidR="00000000" w:rsidRPr="00AE00AE" w:rsidP="00AE00AE">
            <w:pPr>
              <w:pStyle w:val="ListBullet"/>
            </w:pPr>
            <w:r w:rsidRPr="00AE00AE">
              <w:t>stock control and usage.</w:t>
            </w:r>
          </w:p>
        </w:tc>
      </w:tr>
    </w:tbl>
    <w:p w:rsidR="00E4383D" w:rsidP="00AE00AE">
      <w:pPr>
        <w:pStyle w:val="BodyText"/>
      </w:pPr>
    </w:p>
    <w:p w:rsidR="00E4383D" w:rsidP="00AE00AE">
      <w:pPr>
        <w:pStyle w:val="BodyText"/>
      </w:pPr>
    </w:p>
    <w:p w:rsidR="00000000" w:rsidRPr="00AE00AE" w:rsidP="00AE00AE">
      <w:pPr>
        <w:pStyle w:val="Heading1"/>
      </w:pPr>
      <w:bookmarkStart w:id="12" w:name="O_216198"/>
      <w:bookmarkEnd w:id="12"/>
      <w:r w:rsidRPr="00AE00AE">
        <w:t>Unit Sector(s)</w:t>
      </w:r>
    </w:p>
    <w:tbl>
      <w:tblPr>
        <w:tblW w:w="0" w:type="auto"/>
        <w:tblLayout w:type="fixed"/>
        <w:tblCellMar>
          <w:left w:w="62" w:type="dxa"/>
          <w:right w:w="62" w:type="dxa"/>
        </w:tblCellMar>
        <w:tblLook w:val="0000"/>
      </w:tblPr>
      <w:tblGrid>
        <w:gridCol w:w="2654"/>
        <w:gridCol w:w="5868"/>
      </w:tblGrid>
      <w:tr w:rsidTr="00E438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p>
        </w:tc>
      </w:tr>
    </w:tbl>
    <w:p w:rsidR="00E4383D" w:rsidP="00AE00AE">
      <w:pPr>
        <w:pStyle w:val="BodyText"/>
      </w:pPr>
    </w:p>
    <w:p w:rsidR="00E4383D" w:rsidP="00AE00AE">
      <w:pPr>
        <w:pStyle w:val="BodyText"/>
      </w:pPr>
    </w:p>
    <w:p w:rsidR="00000000" w:rsidRPr="00AE00AE" w:rsidP="00AE00AE">
      <w:pPr>
        <w:pStyle w:val="Heading1"/>
      </w:pPr>
      <w:bookmarkStart w:id="13" w:name="O_216195"/>
      <w:bookmarkEnd w:id="13"/>
      <w:r w:rsidRPr="00AE00AE">
        <w:t>Co-requisite units</w:t>
      </w:r>
    </w:p>
    <w:tbl>
      <w:tblPr>
        <w:tblW w:w="0" w:type="auto"/>
        <w:tblLayout w:type="fixed"/>
        <w:tblCellMar>
          <w:left w:w="62" w:type="dxa"/>
          <w:right w:w="62" w:type="dxa"/>
        </w:tblCellMar>
        <w:tblLook w:val="0000"/>
      </w:tblPr>
      <w:tblGrid>
        <w:gridCol w:w="2641"/>
        <w:gridCol w:w="1322"/>
        <w:gridCol w:w="4559"/>
      </w:tblGrid>
      <w:tr w:rsidTr="00E438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p>
        </w:tc>
      </w:tr>
      <w:tr w:rsidTr="00E43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p>
        </w:tc>
      </w:tr>
      <w:tr w:rsidTr="00E438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p>
        </w:tc>
      </w:tr>
    </w:tbl>
    <w:p w:rsidR="00E4383D" w:rsidP="00AE00AE">
      <w:pPr>
        <w:pStyle w:val="BodyText"/>
      </w:pPr>
    </w:p>
    <w:p w:rsidR="00E4383D" w:rsidP="00AE00AE">
      <w:pPr>
        <w:pStyle w:val="BodyText"/>
      </w:pPr>
    </w:p>
    <w:p w:rsidR="00000000" w:rsidRPr="00AE00AE" w:rsidP="00AE00AE">
      <w:pPr>
        <w:pStyle w:val="Heading1"/>
      </w:pPr>
      <w:bookmarkStart w:id="14" w:name="O_216197"/>
      <w:bookmarkEnd w:id="14"/>
      <w:r w:rsidRPr="00AE00AE">
        <w:t>Competency field</w:t>
      </w:r>
    </w:p>
    <w:tbl>
      <w:tblPr>
        <w:tblW w:w="0" w:type="auto"/>
        <w:tblLayout w:type="fixed"/>
        <w:tblCellMar>
          <w:left w:w="62" w:type="dxa"/>
          <w:right w:w="62" w:type="dxa"/>
        </w:tblCellMar>
        <w:tblLook w:val="0000"/>
      </w:tblPr>
      <w:tblGrid>
        <w:gridCol w:w="2784"/>
        <w:gridCol w:w="5738"/>
      </w:tblGrid>
      <w:tr w:rsidTr="00E438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0AE">
            <w:pPr>
              <w:pStyle w:val="BodyText"/>
              <w:rPr>
                <w:lang w:val="en-NZ"/>
              </w:rPr>
            </w:pPr>
            <w:r w:rsidRPr="00AE00A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0AE" w:rsidP="00AE00AE">
            <w:pPr>
              <w:pStyle w:val="BodyText"/>
            </w:pPr>
          </w:p>
        </w:tc>
      </w:tr>
    </w:tbl>
    <w:p w:rsidR="00E4383D" w:rsidP="00AE00AE">
      <w:pPr>
        <w:pStyle w:val="BodyText"/>
      </w:pPr>
    </w:p>
    <w:p w:rsidR="00E4383D" w:rsidP="00AE00AE">
      <w:pPr>
        <w:pStyle w:val="BodyText"/>
      </w:pPr>
    </w:p>
    <w:p w:rsidR="00000000" w:rsidRPr="00AE00AE" w:rsidP="00AE00AE"/>
    <w:sectPr w:rsidSect="00AE0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83D" w:rsidP="00E438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3D" w:rsidP="00AE0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4383D" w:rsidP="00AE00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4383D" w:rsidP="00AE00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83D" w:rsidP="00E438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83D" w:rsidP="00AE00AE">
    <w:pPr>
      <w:pStyle w:val="Header"/>
      <w:framePr w:wrap="around"/>
    </w:pPr>
    <w:r>
      <w:fldChar w:fldCharType="begin"/>
    </w:r>
    <w:r>
      <w:instrText xml:space="preserve"> TITLE   \* MERGEFORMAT </w:instrText>
    </w:r>
    <w:r>
      <w:fldChar w:fldCharType="separate"/>
    </w:r>
    <w:r>
      <w:t>MTMS308A Batch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83D" w:rsidP="00AE00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E0F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485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01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0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0AE"/>
    <w:pPr>
      <w:spacing w:before="360" w:after="60"/>
      <w:outlineLvl w:val="0"/>
    </w:pPr>
    <w:rPr>
      <w:sz w:val="32"/>
    </w:rPr>
  </w:style>
  <w:style w:type="paragraph" w:styleId="Heading2">
    <w:name w:val="heading 2"/>
    <w:basedOn w:val="HeadingBase"/>
    <w:next w:val="BodyText"/>
    <w:link w:val="Heading2Char"/>
    <w:qFormat/>
    <w:rsid w:val="00AE00AE"/>
    <w:pPr>
      <w:keepLines/>
      <w:spacing w:before="240" w:after="120"/>
      <w:outlineLvl w:val="1"/>
    </w:pPr>
    <w:rPr>
      <w:sz w:val="28"/>
      <w:szCs w:val="40"/>
    </w:rPr>
  </w:style>
  <w:style w:type="paragraph" w:styleId="Heading3">
    <w:name w:val="heading 3"/>
    <w:basedOn w:val="HeadingBase"/>
    <w:next w:val="BodyText"/>
    <w:link w:val="Heading3Char"/>
    <w:qFormat/>
    <w:rsid w:val="00AE00AE"/>
    <w:pPr>
      <w:spacing w:before="180" w:after="120"/>
      <w:outlineLvl w:val="2"/>
    </w:pPr>
    <w:rPr>
      <w:spacing w:val="-10"/>
      <w:kern w:val="32"/>
    </w:rPr>
  </w:style>
  <w:style w:type="paragraph" w:styleId="Heading4">
    <w:name w:val="heading 4"/>
    <w:basedOn w:val="HeadingBase"/>
    <w:next w:val="BodyText"/>
    <w:link w:val="Heading4Char"/>
    <w:qFormat/>
    <w:rsid w:val="00AE00AE"/>
    <w:pPr>
      <w:spacing w:before="160" w:after="120"/>
      <w:outlineLvl w:val="3"/>
    </w:pPr>
    <w:rPr>
      <w:sz w:val="22"/>
    </w:rPr>
  </w:style>
  <w:style w:type="paragraph" w:styleId="Heading5">
    <w:name w:val="heading 5"/>
    <w:basedOn w:val="HeadingBase"/>
    <w:next w:val="Normal"/>
    <w:link w:val="Heading5Char"/>
    <w:qFormat/>
    <w:rsid w:val="00AE00AE"/>
    <w:pPr>
      <w:spacing w:before="80"/>
      <w:outlineLvl w:val="4"/>
    </w:pPr>
    <w:rPr>
      <w:color w:val="918585"/>
      <w:sz w:val="20"/>
    </w:rPr>
  </w:style>
  <w:style w:type="paragraph" w:styleId="Heading6">
    <w:name w:val="heading 6"/>
    <w:basedOn w:val="HeadingBase"/>
    <w:next w:val="Normal"/>
    <w:link w:val="Heading6Char"/>
    <w:qFormat/>
    <w:rsid w:val="00AE00AE"/>
    <w:pPr>
      <w:spacing w:before="60"/>
      <w:outlineLvl w:val="5"/>
    </w:pPr>
    <w:rPr>
      <w:color w:val="918585"/>
      <w:sz w:val="20"/>
    </w:rPr>
  </w:style>
  <w:style w:type="paragraph" w:styleId="Heading7">
    <w:name w:val="heading 7"/>
    <w:basedOn w:val="Normal"/>
    <w:next w:val="Normal"/>
    <w:link w:val="Heading7Char"/>
    <w:qFormat/>
    <w:rsid w:val="00AE00AE"/>
    <w:pPr>
      <w:ind w:left="720"/>
      <w:outlineLvl w:val="6"/>
    </w:pPr>
    <w:rPr>
      <w:i/>
    </w:rPr>
  </w:style>
  <w:style w:type="paragraph" w:styleId="Heading8">
    <w:name w:val="heading 8"/>
    <w:basedOn w:val="Normal"/>
    <w:next w:val="Normal"/>
    <w:link w:val="Heading8Char"/>
    <w:qFormat/>
    <w:rsid w:val="00AE00AE"/>
    <w:pPr>
      <w:ind w:left="720"/>
      <w:outlineLvl w:val="7"/>
    </w:pPr>
    <w:rPr>
      <w:i/>
    </w:rPr>
  </w:style>
  <w:style w:type="paragraph" w:styleId="Heading9">
    <w:name w:val="heading 9"/>
    <w:basedOn w:val="Normal"/>
    <w:next w:val="Normal"/>
    <w:link w:val="Heading9Char"/>
    <w:qFormat/>
    <w:rsid w:val="00AE00AE"/>
    <w:pPr>
      <w:ind w:left="720"/>
      <w:outlineLvl w:val="8"/>
    </w:pPr>
    <w:rPr>
      <w:i/>
    </w:rPr>
  </w:style>
  <w:style w:type="character" w:default="1" w:styleId="DefaultParagraphFont">
    <w:name w:val="Default Paragraph Font"/>
    <w:uiPriority w:val="1"/>
    <w:unhideWhenUsed/>
    <w:rsid w:val="00AE0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0AE"/>
  </w:style>
  <w:style w:type="character" w:customStyle="1" w:styleId="Heading1Char">
    <w:name w:val="Heading 1 Char"/>
    <w:link w:val="Heading1"/>
    <w:rsid w:val="00AE00AE"/>
    <w:rPr>
      <w:rFonts w:ascii="Times New Roman" w:eastAsia="Times New Roman" w:hAnsi="Times New Roman" w:cs="Times New Roman"/>
      <w:b/>
      <w:sz w:val="32"/>
      <w:szCs w:val="20"/>
      <w:lang w:eastAsia="en-US"/>
    </w:rPr>
  </w:style>
  <w:style w:type="paragraph" w:styleId="BodyText">
    <w:name w:val="Body Text"/>
    <w:basedOn w:val="Normal"/>
    <w:link w:val="BodyTextChar"/>
    <w:rsid w:val="00AE00AE"/>
    <w:pPr>
      <w:spacing w:before="120" w:after="120"/>
      <w:contextualSpacing/>
    </w:pPr>
    <w:rPr>
      <w:rFonts w:ascii="Times New Roman" w:hAnsi="Times New Roman"/>
      <w:sz w:val="24"/>
      <w:szCs w:val="22"/>
    </w:rPr>
  </w:style>
  <w:style w:type="character" w:customStyle="1" w:styleId="BodyTextChar">
    <w:name w:val="Body Text Char"/>
    <w:link w:val="BodyText"/>
    <w:rsid w:val="00AE00AE"/>
    <w:rPr>
      <w:rFonts w:ascii="Times New Roman" w:eastAsia="Times New Roman" w:hAnsi="Times New Roman" w:cs="Times New Roman"/>
      <w:sz w:val="24"/>
      <w:lang w:val="en-US" w:eastAsia="en-US"/>
    </w:rPr>
  </w:style>
  <w:style w:type="paragraph" w:styleId="Footer">
    <w:name w:val="footer"/>
    <w:basedOn w:val="Normal"/>
    <w:link w:val="FooterChar"/>
    <w:rsid w:val="00AE0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00AE"/>
    <w:rPr>
      <w:rFonts w:ascii="Times New Roman" w:eastAsia="Times New Roman" w:hAnsi="Times New Roman" w:cs="Times New Roman"/>
      <w:sz w:val="16"/>
      <w:lang w:val="en-US" w:eastAsia="en-US"/>
    </w:rPr>
  </w:style>
  <w:style w:type="paragraph" w:styleId="List">
    <w:name w:val="List"/>
    <w:basedOn w:val="BodyText"/>
    <w:next w:val="BodyText"/>
    <w:rsid w:val="00AE00AE"/>
    <w:pPr>
      <w:tabs>
        <w:tab w:val="left" w:pos="340"/>
      </w:tabs>
      <w:spacing w:before="60" w:after="60"/>
      <w:ind w:left="340" w:hanging="340"/>
    </w:pPr>
  </w:style>
  <w:style w:type="paragraph" w:styleId="ListBullet">
    <w:name w:val="List Bullet"/>
    <w:basedOn w:val="List"/>
    <w:rsid w:val="00AE00AE"/>
    <w:pPr>
      <w:numPr>
        <w:numId w:val="13"/>
      </w:numPr>
      <w:tabs>
        <w:tab w:val="clear" w:pos="340"/>
      </w:tabs>
      <w:spacing w:before="40" w:after="40"/>
    </w:pPr>
  </w:style>
  <w:style w:type="character" w:customStyle="1" w:styleId="SpecialBold">
    <w:name w:val="Special Bold"/>
    <w:rsid w:val="00AE00AE"/>
    <w:rPr>
      <w:b/>
      <w:spacing w:val="0"/>
    </w:rPr>
  </w:style>
  <w:style w:type="paragraph" w:styleId="ListBullet2">
    <w:name w:val="List Bullet 2"/>
    <w:basedOn w:val="List2"/>
    <w:rsid w:val="00AE00AE"/>
    <w:pPr>
      <w:numPr>
        <w:numId w:val="14"/>
      </w:numPr>
      <w:tabs>
        <w:tab w:val="clear" w:pos="680"/>
      </w:tabs>
    </w:pPr>
  </w:style>
  <w:style w:type="paragraph" w:styleId="Header">
    <w:name w:val="header"/>
    <w:basedOn w:val="Normal"/>
    <w:link w:val="HeaderChar"/>
    <w:rsid w:val="00AE0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00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00AE"/>
    <w:pPr>
      <w:spacing w:before="240" w:after="120"/>
      <w:outlineLvl w:val="0"/>
    </w:pPr>
    <w:rPr>
      <w:rFonts w:ascii="Times New Roman" w:hAnsi="Times New Roman"/>
      <w:b/>
      <w:sz w:val="28"/>
    </w:rPr>
  </w:style>
  <w:style w:type="paragraph" w:customStyle="1" w:styleId="AllowPageBreak">
    <w:name w:val="AllowPageBreak"/>
    <w:rsid w:val="00AE00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0AE"/>
    <w:pPr>
      <w:tabs>
        <w:tab w:val="left" w:pos="680"/>
      </w:tabs>
      <w:spacing w:before="60" w:after="60"/>
      <w:ind w:left="680" w:hanging="340"/>
    </w:pPr>
  </w:style>
  <w:style w:type="character" w:customStyle="1" w:styleId="Underline">
    <w:name w:val="Underline"/>
    <w:qFormat/>
    <w:rsid w:val="00AE00AE"/>
    <w:rPr>
      <w:u w:val="single"/>
    </w:rPr>
  </w:style>
  <w:style w:type="character" w:customStyle="1" w:styleId="BoldandItalics">
    <w:name w:val="Bold and Italics"/>
    <w:qFormat/>
    <w:rsid w:val="00AE00AE"/>
    <w:rPr>
      <w:b/>
      <w:i/>
      <w:u w:val="none"/>
    </w:rPr>
  </w:style>
  <w:style w:type="character" w:customStyle="1" w:styleId="Heading2Char">
    <w:name w:val="Heading 2 Char"/>
    <w:link w:val="Heading2"/>
    <w:rsid w:val="00AE00AE"/>
    <w:rPr>
      <w:rFonts w:ascii="Times New Roman" w:eastAsia="Times New Roman" w:hAnsi="Times New Roman" w:cs="Times New Roman"/>
      <w:b/>
      <w:sz w:val="28"/>
      <w:szCs w:val="40"/>
      <w:lang w:eastAsia="en-US"/>
    </w:rPr>
  </w:style>
  <w:style w:type="character" w:customStyle="1" w:styleId="Heading3Char">
    <w:name w:val="Heading 3 Char"/>
    <w:link w:val="Heading3"/>
    <w:rsid w:val="00AE00A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00AE"/>
    <w:rPr>
      <w:rFonts w:ascii="Times New Roman" w:eastAsia="Times New Roman" w:hAnsi="Times New Roman" w:cs="Times New Roman"/>
      <w:b/>
      <w:szCs w:val="20"/>
      <w:lang w:eastAsia="en-US"/>
    </w:rPr>
  </w:style>
  <w:style w:type="character" w:customStyle="1" w:styleId="Heading5Char">
    <w:name w:val="Heading 5 Char"/>
    <w:link w:val="Heading5"/>
    <w:rsid w:val="00AE00A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0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0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0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0AE"/>
    <w:rPr>
      <w:rFonts w:ascii="Courier New" w:eastAsia="Times New Roman" w:hAnsi="Courier New" w:cs="Times New Roman"/>
      <w:i/>
      <w:szCs w:val="20"/>
      <w:lang w:val="en-US" w:eastAsia="en-US"/>
    </w:rPr>
  </w:style>
  <w:style w:type="paragraph" w:customStyle="1" w:styleId="HeadingBase">
    <w:name w:val="Heading Base"/>
    <w:rsid w:val="00AE0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0AE"/>
    <w:pPr>
      <w:tabs>
        <w:tab w:val="right" w:leader="dot" w:pos="9072"/>
      </w:tabs>
      <w:ind w:left="567"/>
    </w:pPr>
    <w:rPr>
      <w:szCs w:val="22"/>
    </w:rPr>
  </w:style>
  <w:style w:type="paragraph" w:customStyle="1" w:styleId="TOCBase">
    <w:name w:val="TOC Base"/>
    <w:rsid w:val="00AE0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0AE"/>
    <w:pPr>
      <w:tabs>
        <w:tab w:val="right" w:leader="dot" w:pos="9072"/>
      </w:tabs>
      <w:spacing w:before="40" w:after="40"/>
      <w:ind w:left="284"/>
    </w:pPr>
    <w:rPr>
      <w:rFonts w:ascii="Times New Roman" w:hAnsi="Times New Roman"/>
    </w:rPr>
  </w:style>
  <w:style w:type="paragraph" w:styleId="TOC1">
    <w:name w:val="toc 1"/>
    <w:basedOn w:val="TOCBase"/>
    <w:next w:val="Normal"/>
    <w:rsid w:val="00AE00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0AE"/>
    <w:pPr>
      <w:spacing w:before="5040"/>
      <w:jc w:val="center"/>
    </w:pPr>
    <w:rPr>
      <w:sz w:val="48"/>
      <w:szCs w:val="72"/>
      <w:lang w:val="en-US"/>
    </w:rPr>
  </w:style>
  <w:style w:type="character" w:customStyle="1" w:styleId="TitleChar">
    <w:name w:val="Title Char"/>
    <w:link w:val="Title"/>
    <w:rsid w:val="00AE0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0AE"/>
    <w:pPr>
      <w:tabs>
        <w:tab w:val="left" w:pos="3600"/>
        <w:tab w:val="left" w:pos="3958"/>
      </w:tabs>
    </w:pPr>
  </w:style>
  <w:style w:type="paragraph" w:customStyle="1" w:styleId="Note">
    <w:name w:val="Note"/>
    <w:basedOn w:val="BodyText"/>
    <w:rsid w:val="00AE0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0AE"/>
    <w:pPr>
      <w:framePr w:wrap="auto" w:hAnchor="text" w:y="6049"/>
    </w:pPr>
    <w:rPr>
      <w:color w:val="000000"/>
      <w:sz w:val="40"/>
    </w:rPr>
  </w:style>
  <w:style w:type="paragraph" w:customStyle="1" w:styleId="TOCTitle">
    <w:name w:val="TOCTitle"/>
    <w:basedOn w:val="Heading1"/>
    <w:rsid w:val="00AE00AE"/>
    <w:pPr>
      <w:spacing w:after="240"/>
      <w:jc w:val="center"/>
      <w:outlineLvl w:val="9"/>
    </w:pPr>
    <w:rPr>
      <w:caps/>
    </w:rPr>
  </w:style>
  <w:style w:type="paragraph" w:customStyle="1" w:styleId="Version">
    <w:name w:val="Version"/>
    <w:rsid w:val="00AE0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0AE"/>
    <w:pPr>
      <w:keepNext w:val="0"/>
      <w:tabs>
        <w:tab w:val="right" w:pos="4176"/>
      </w:tabs>
      <w:ind w:left="198" w:hanging="198"/>
    </w:pPr>
    <w:rPr>
      <w:rFonts w:ascii="Garamond" w:hAnsi="Garamond"/>
    </w:rPr>
  </w:style>
  <w:style w:type="paragraph" w:styleId="IndexHeading">
    <w:name w:val="index heading"/>
    <w:basedOn w:val="Normal"/>
    <w:next w:val="Index1"/>
    <w:semiHidden/>
    <w:rsid w:val="00AE00AE"/>
    <w:pPr>
      <w:spacing w:before="120" w:after="120"/>
    </w:pPr>
    <w:rPr>
      <w:rFonts w:ascii="Arial" w:hAnsi="Arial"/>
      <w:b/>
      <w:color w:val="918585"/>
      <w:sz w:val="24"/>
    </w:rPr>
  </w:style>
  <w:style w:type="paragraph" w:customStyle="1" w:styleId="Chapter">
    <w:name w:val="Chapter"/>
    <w:basedOn w:val="Normal"/>
    <w:rsid w:val="00AE00AE"/>
    <w:pPr>
      <w:spacing w:before="240"/>
    </w:pPr>
    <w:rPr>
      <w:rFonts w:ascii="Times New Roman" w:hAnsi="Times New Roman"/>
      <w:smallCaps/>
      <w:spacing w:val="80"/>
      <w:sz w:val="28"/>
    </w:rPr>
  </w:style>
  <w:style w:type="paragraph" w:customStyle="1" w:styleId="InChapter">
    <w:name w:val="InChapter"/>
    <w:basedOn w:val="Heading3"/>
    <w:rsid w:val="00AE00AE"/>
    <w:pPr>
      <w:spacing w:after="240"/>
      <w:outlineLvl w:val="9"/>
    </w:pPr>
    <w:rPr>
      <w:noProof/>
    </w:rPr>
  </w:style>
  <w:style w:type="paragraph" w:styleId="Index2">
    <w:name w:val="index 2"/>
    <w:basedOn w:val="Normal"/>
    <w:next w:val="Normal"/>
    <w:semiHidden/>
    <w:rsid w:val="00AE00AE"/>
    <w:pPr>
      <w:tabs>
        <w:tab w:val="right" w:pos="4176"/>
      </w:tabs>
      <w:ind w:left="568" w:hanging="284"/>
    </w:pPr>
    <w:rPr>
      <w:rFonts w:ascii="Garamond" w:hAnsi="Garamond"/>
    </w:rPr>
  </w:style>
  <w:style w:type="paragraph" w:customStyle="1" w:styleId="Byline">
    <w:name w:val="Byline"/>
    <w:rsid w:val="00AE0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0AE"/>
    <w:pPr>
      <w:tabs>
        <w:tab w:val="clear" w:pos="3600"/>
        <w:tab w:val="clear" w:pos="3958"/>
      </w:tabs>
      <w:jc w:val="right"/>
    </w:pPr>
  </w:style>
  <w:style w:type="character" w:styleId="Emphasis">
    <w:name w:val="Emphasis"/>
    <w:qFormat/>
    <w:rsid w:val="00AE00AE"/>
    <w:rPr>
      <w:i/>
    </w:rPr>
  </w:style>
  <w:style w:type="paragraph" w:styleId="Caption">
    <w:name w:val="caption"/>
    <w:basedOn w:val="BodyText"/>
    <w:next w:val="Normal"/>
    <w:qFormat/>
    <w:rsid w:val="00AE00AE"/>
    <w:pPr>
      <w:framePr w:w="2268" w:hSpace="181" w:vSpace="181" w:wrap="around" w:vAnchor="text" w:hAnchor="page" w:x="1135" w:y="285" w:anchorLock="1"/>
    </w:pPr>
    <w:rPr>
      <w:i/>
    </w:rPr>
  </w:style>
  <w:style w:type="paragraph" w:customStyle="1" w:styleId="MiniTOCTitle">
    <w:name w:val="MiniTOCTitle"/>
    <w:basedOn w:val="Heading4"/>
    <w:rsid w:val="00AE00AE"/>
    <w:pPr>
      <w:spacing w:before="240"/>
      <w:outlineLvl w:val="9"/>
    </w:pPr>
    <w:rPr>
      <w:noProof/>
      <w:sz w:val="24"/>
    </w:rPr>
  </w:style>
  <w:style w:type="paragraph" w:customStyle="1" w:styleId="MiniTOCItem">
    <w:name w:val="MiniTOCItem"/>
    <w:basedOn w:val="ListBullet"/>
    <w:rsid w:val="00AE00AE"/>
    <w:pPr>
      <w:numPr>
        <w:numId w:val="0"/>
      </w:numPr>
      <w:tabs>
        <w:tab w:val="right" w:leader="dot" w:pos="6521"/>
      </w:tabs>
      <w:spacing w:before="0" w:after="0"/>
    </w:pPr>
  </w:style>
  <w:style w:type="paragraph" w:customStyle="1" w:styleId="TOFTitle">
    <w:name w:val="TOFTitle"/>
    <w:basedOn w:val="TOCTitle"/>
    <w:rsid w:val="00AE00AE"/>
  </w:style>
  <w:style w:type="paragraph" w:styleId="TableofFigures">
    <w:name w:val="table of figures"/>
    <w:basedOn w:val="Normal"/>
    <w:next w:val="Normal"/>
    <w:semiHidden/>
    <w:rsid w:val="00AE00AE"/>
    <w:pPr>
      <w:tabs>
        <w:tab w:val="right" w:leader="dot" w:pos="9072"/>
      </w:tabs>
      <w:ind w:left="970" w:hanging="403"/>
    </w:pPr>
    <w:rPr>
      <w:rFonts w:ascii="Times New Roman" w:hAnsi="Times New Roman"/>
      <w:b/>
    </w:rPr>
  </w:style>
  <w:style w:type="paragraph" w:styleId="ListNumber">
    <w:name w:val="List Number"/>
    <w:basedOn w:val="List"/>
    <w:rsid w:val="00AE00AE"/>
    <w:pPr>
      <w:numPr>
        <w:numId w:val="11"/>
      </w:numPr>
    </w:pPr>
  </w:style>
  <w:style w:type="character" w:customStyle="1" w:styleId="WingdingSymbols">
    <w:name w:val="Wingding Symbols"/>
    <w:rsid w:val="00AE00AE"/>
    <w:rPr>
      <w:rFonts w:ascii="Wingdings" w:hAnsi="Wingdings"/>
    </w:rPr>
  </w:style>
  <w:style w:type="paragraph" w:customStyle="1" w:styleId="TableHeading">
    <w:name w:val="Table Heading"/>
    <w:basedOn w:val="HeadingBase"/>
    <w:rsid w:val="00AE00AE"/>
    <w:pPr>
      <w:keepLines/>
      <w:pBdr>
        <w:bottom w:val="single" w:sz="6" w:space="1" w:color="918585"/>
      </w:pBdr>
      <w:spacing w:before="240"/>
    </w:pPr>
  </w:style>
  <w:style w:type="character" w:customStyle="1" w:styleId="HotSpot">
    <w:name w:val="HotSpot"/>
    <w:rsid w:val="00AE00AE"/>
    <w:rPr>
      <w:color w:val="0033CC"/>
      <w:u w:val="none"/>
    </w:rPr>
  </w:style>
  <w:style w:type="paragraph" w:customStyle="1" w:styleId="BodyTextRight">
    <w:name w:val="Body Text Right"/>
    <w:basedOn w:val="BodyText"/>
    <w:rsid w:val="00AE00AE"/>
    <w:pPr>
      <w:spacing w:before="0" w:after="0"/>
      <w:jc w:val="right"/>
    </w:pPr>
  </w:style>
  <w:style w:type="paragraph" w:styleId="Index3">
    <w:name w:val="index 3"/>
    <w:basedOn w:val="ListNumber2"/>
    <w:next w:val="Normal"/>
    <w:semiHidden/>
    <w:rsid w:val="00AE00AE"/>
    <w:pPr>
      <w:numPr>
        <w:numId w:val="0"/>
      </w:numPr>
      <w:tabs>
        <w:tab w:val="right" w:leader="dot" w:pos="4176"/>
      </w:tabs>
    </w:pPr>
  </w:style>
  <w:style w:type="paragraph" w:styleId="ListNumber2">
    <w:name w:val="List Number 2"/>
    <w:basedOn w:val="List2"/>
    <w:rsid w:val="00AE00AE"/>
    <w:pPr>
      <w:numPr>
        <w:numId w:val="10"/>
      </w:numPr>
      <w:tabs>
        <w:tab w:val="clear" w:pos="1060"/>
      </w:tabs>
    </w:pPr>
  </w:style>
  <w:style w:type="paragraph" w:customStyle="1" w:styleId="MarginNote">
    <w:name w:val="Margin Note"/>
    <w:basedOn w:val="BodyText"/>
    <w:rsid w:val="00AE0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00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0AE"/>
    <w:rPr>
      <w:sz w:val="32"/>
    </w:rPr>
  </w:style>
  <w:style w:type="paragraph" w:customStyle="1" w:styleId="HeadingProcedure">
    <w:name w:val="Heading Procedure"/>
    <w:basedOn w:val="HeadingBase"/>
    <w:next w:val="Normal"/>
    <w:rsid w:val="00AE00AE"/>
    <w:pPr>
      <w:tabs>
        <w:tab w:val="left" w:pos="0"/>
      </w:tabs>
      <w:spacing w:before="120" w:after="60"/>
    </w:pPr>
    <w:rPr>
      <w:i/>
      <w:color w:val="918585"/>
      <w:sz w:val="22"/>
    </w:rPr>
  </w:style>
  <w:style w:type="paragraph" w:customStyle="1" w:styleId="TableBodyText">
    <w:name w:val="Table Body Text"/>
    <w:basedOn w:val="BodyText"/>
    <w:rsid w:val="00AE00AE"/>
    <w:pPr>
      <w:spacing w:before="60" w:after="60"/>
    </w:pPr>
  </w:style>
  <w:style w:type="paragraph" w:styleId="ListContinue">
    <w:name w:val="List Continue"/>
    <w:basedOn w:val="List"/>
    <w:rsid w:val="00AE00AE"/>
    <w:pPr>
      <w:ind w:firstLine="0"/>
    </w:pPr>
  </w:style>
  <w:style w:type="paragraph" w:customStyle="1" w:styleId="ListNote">
    <w:name w:val="List Note"/>
    <w:basedOn w:val="List"/>
    <w:rsid w:val="00AE00AE"/>
    <w:pPr>
      <w:pBdr>
        <w:top w:val="single" w:sz="6" w:space="2" w:color="918585"/>
        <w:bottom w:val="single" w:sz="6" w:space="2" w:color="918585"/>
      </w:pBdr>
      <w:tabs>
        <w:tab w:val="left" w:pos="1021"/>
      </w:tabs>
      <w:ind w:firstLine="0"/>
    </w:pPr>
  </w:style>
  <w:style w:type="paragraph" w:customStyle="1" w:styleId="Warning">
    <w:name w:val="Warning"/>
    <w:basedOn w:val="BodyText"/>
    <w:rsid w:val="00AE00AE"/>
    <w:pPr>
      <w:shd w:val="clear" w:color="auto" w:fill="D9D9D9"/>
      <w:tabs>
        <w:tab w:val="left" w:pos="992"/>
      </w:tabs>
      <w:ind w:left="119" w:right="119"/>
    </w:pPr>
    <w:rPr>
      <w:sz w:val="20"/>
    </w:rPr>
  </w:style>
  <w:style w:type="paragraph" w:customStyle="1" w:styleId="MarginIcons">
    <w:name w:val="Margin Icons"/>
    <w:basedOn w:val="BodyText"/>
    <w:rsid w:val="00AE00A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00AE"/>
    <w:rPr>
      <w:rFonts w:ascii="Courier New" w:hAnsi="Courier New"/>
    </w:rPr>
  </w:style>
  <w:style w:type="paragraph" w:customStyle="1" w:styleId="NoteBullet">
    <w:name w:val="Note Bullet"/>
    <w:basedOn w:val="Note"/>
    <w:rsid w:val="00AE00AE"/>
    <w:pPr>
      <w:tabs>
        <w:tab w:val="clear" w:pos="680"/>
      </w:tabs>
      <w:spacing w:before="60" w:after="60"/>
    </w:pPr>
  </w:style>
  <w:style w:type="paragraph" w:customStyle="1" w:styleId="SubHeading2">
    <w:name w:val="SubHeading2"/>
    <w:basedOn w:val="HeadingBase"/>
    <w:rsid w:val="00AE00AE"/>
    <w:pPr>
      <w:spacing w:before="240" w:after="60"/>
    </w:pPr>
    <w:rPr>
      <w:sz w:val="20"/>
    </w:rPr>
  </w:style>
  <w:style w:type="paragraph" w:customStyle="1" w:styleId="SubHeading1">
    <w:name w:val="SubHeading1"/>
    <w:basedOn w:val="HeadingBase"/>
    <w:rsid w:val="00AE00AE"/>
    <w:pPr>
      <w:spacing w:before="240" w:after="60"/>
    </w:pPr>
    <w:rPr>
      <w:color w:val="918585"/>
      <w:sz w:val="22"/>
    </w:rPr>
  </w:style>
  <w:style w:type="paragraph" w:customStyle="1" w:styleId="SideHeading">
    <w:name w:val="Side Heading"/>
    <w:basedOn w:val="HeadingBase"/>
    <w:rsid w:val="00AE0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0AE"/>
    <w:pPr>
      <w:numPr>
        <w:numId w:val="12"/>
      </w:numPr>
    </w:pPr>
  </w:style>
  <w:style w:type="paragraph" w:styleId="PlainText">
    <w:name w:val="Plain Text"/>
    <w:basedOn w:val="Normal"/>
    <w:link w:val="PlainTextChar"/>
    <w:rsid w:val="00AE00AE"/>
    <w:rPr>
      <w:sz w:val="20"/>
    </w:rPr>
  </w:style>
  <w:style w:type="character" w:customStyle="1" w:styleId="PlainTextChar">
    <w:name w:val="Plain Text Char"/>
    <w:basedOn w:val="DefaultParagraphFont"/>
    <w:link w:val="PlainText"/>
    <w:rsid w:val="00AE00AE"/>
    <w:rPr>
      <w:rFonts w:ascii="Courier New" w:eastAsia="Times New Roman" w:hAnsi="Courier New" w:cs="Times New Roman"/>
      <w:sz w:val="20"/>
      <w:szCs w:val="20"/>
      <w:lang w:val="en-US" w:eastAsia="en-US"/>
    </w:rPr>
  </w:style>
  <w:style w:type="character" w:customStyle="1" w:styleId="MenuOption">
    <w:name w:val="Menu Option"/>
    <w:rsid w:val="00AE00AE"/>
    <w:rPr>
      <w:b/>
      <w:smallCaps/>
    </w:rPr>
  </w:style>
  <w:style w:type="paragraph" w:customStyle="1" w:styleId="TableListNumber">
    <w:name w:val="Table List Number"/>
    <w:basedOn w:val="ListNumber"/>
    <w:rsid w:val="00AE00AE"/>
    <w:pPr>
      <w:numPr>
        <w:numId w:val="0"/>
      </w:numPr>
    </w:pPr>
  </w:style>
  <w:style w:type="paragraph" w:styleId="TOC4">
    <w:name w:val="toc 4"/>
    <w:basedOn w:val="TOCBase"/>
    <w:next w:val="Normal"/>
    <w:semiHidden/>
    <w:rsid w:val="00AE00AE"/>
    <w:pPr>
      <w:tabs>
        <w:tab w:val="right" w:leader="dot" w:pos="9071"/>
      </w:tabs>
      <w:ind w:left="1701"/>
    </w:pPr>
  </w:style>
  <w:style w:type="paragraph" w:customStyle="1" w:styleId="ListAlpha">
    <w:name w:val="List Alpha"/>
    <w:basedOn w:val="List"/>
    <w:rsid w:val="00AE00AE"/>
    <w:pPr>
      <w:numPr>
        <w:numId w:val="9"/>
      </w:numPr>
    </w:pPr>
  </w:style>
  <w:style w:type="paragraph" w:customStyle="1" w:styleId="ListAlpha2">
    <w:name w:val="List Alpha 2"/>
    <w:basedOn w:val="List2"/>
    <w:rsid w:val="00AE00AE"/>
    <w:pPr>
      <w:numPr>
        <w:numId w:val="8"/>
      </w:numPr>
    </w:pPr>
  </w:style>
  <w:style w:type="paragraph" w:styleId="List3">
    <w:name w:val="List 3"/>
    <w:basedOn w:val="BodyText"/>
    <w:rsid w:val="00AE00AE"/>
    <w:pPr>
      <w:tabs>
        <w:tab w:val="left" w:pos="1021"/>
      </w:tabs>
      <w:spacing w:before="60" w:after="60"/>
      <w:ind w:left="1020" w:hanging="340"/>
    </w:pPr>
  </w:style>
  <w:style w:type="paragraph" w:styleId="List4">
    <w:name w:val="List 4"/>
    <w:basedOn w:val="BodyText"/>
    <w:rsid w:val="00AE00AE"/>
    <w:pPr>
      <w:tabs>
        <w:tab w:val="left" w:pos="1361"/>
      </w:tabs>
      <w:spacing w:before="60" w:after="60"/>
      <w:ind w:left="1361" w:hanging="340"/>
    </w:pPr>
  </w:style>
  <w:style w:type="paragraph" w:styleId="List5">
    <w:name w:val="List 5"/>
    <w:basedOn w:val="BodyText"/>
    <w:rsid w:val="00AE00AE"/>
    <w:pPr>
      <w:tabs>
        <w:tab w:val="left" w:pos="1701"/>
      </w:tabs>
      <w:spacing w:before="60" w:after="60"/>
      <w:ind w:left="1701" w:hanging="340"/>
    </w:pPr>
  </w:style>
  <w:style w:type="paragraph" w:styleId="ListBullet3">
    <w:name w:val="List Bullet 3"/>
    <w:basedOn w:val="List3"/>
    <w:rsid w:val="00AE00AE"/>
    <w:pPr>
      <w:numPr>
        <w:numId w:val="15"/>
      </w:numPr>
      <w:tabs>
        <w:tab w:val="clear" w:pos="1021"/>
      </w:tabs>
      <w:ind w:left="1037" w:hanging="357"/>
    </w:pPr>
  </w:style>
  <w:style w:type="paragraph" w:styleId="ListBullet4">
    <w:name w:val="List Bullet 4"/>
    <w:basedOn w:val="List4"/>
    <w:rsid w:val="00AE00AE"/>
    <w:pPr>
      <w:numPr>
        <w:numId w:val="3"/>
      </w:numPr>
    </w:pPr>
  </w:style>
  <w:style w:type="paragraph" w:styleId="ListBullet5">
    <w:name w:val="List Bullet 5"/>
    <w:basedOn w:val="List5"/>
    <w:rsid w:val="00AE00AE"/>
    <w:pPr>
      <w:numPr>
        <w:numId w:val="4"/>
      </w:numPr>
    </w:pPr>
  </w:style>
  <w:style w:type="paragraph" w:styleId="ListContinue2">
    <w:name w:val="List Continue 2"/>
    <w:basedOn w:val="List2"/>
    <w:rsid w:val="00AE00AE"/>
    <w:pPr>
      <w:ind w:firstLine="0"/>
    </w:pPr>
  </w:style>
  <w:style w:type="paragraph" w:styleId="ListContinue3">
    <w:name w:val="List Continue 3"/>
    <w:basedOn w:val="List3"/>
    <w:rsid w:val="00AE00AE"/>
    <w:pPr>
      <w:ind w:left="1021" w:firstLine="0"/>
    </w:pPr>
  </w:style>
  <w:style w:type="paragraph" w:styleId="ListContinue4">
    <w:name w:val="List Continue 4"/>
    <w:basedOn w:val="List4"/>
    <w:rsid w:val="00AE00AE"/>
    <w:pPr>
      <w:ind w:firstLine="0"/>
    </w:pPr>
  </w:style>
  <w:style w:type="paragraph" w:styleId="ListContinue5">
    <w:name w:val="List Continue 5"/>
    <w:basedOn w:val="List5"/>
    <w:rsid w:val="00AE00AE"/>
    <w:pPr>
      <w:ind w:firstLine="0"/>
    </w:pPr>
  </w:style>
  <w:style w:type="paragraph" w:styleId="ListNumber3">
    <w:name w:val="List Number 3"/>
    <w:basedOn w:val="List3"/>
    <w:rsid w:val="00AE00AE"/>
    <w:pPr>
      <w:numPr>
        <w:numId w:val="5"/>
      </w:numPr>
    </w:pPr>
  </w:style>
  <w:style w:type="paragraph" w:styleId="ListNumber4">
    <w:name w:val="List Number 4"/>
    <w:basedOn w:val="List4"/>
    <w:rsid w:val="00AE00AE"/>
    <w:pPr>
      <w:numPr>
        <w:numId w:val="6"/>
      </w:numPr>
    </w:pPr>
  </w:style>
  <w:style w:type="paragraph" w:styleId="ListNumber5">
    <w:name w:val="List Number 5"/>
    <w:basedOn w:val="List5"/>
    <w:rsid w:val="00AE00AE"/>
    <w:pPr>
      <w:numPr>
        <w:numId w:val="7"/>
      </w:numPr>
    </w:pPr>
  </w:style>
  <w:style w:type="paragraph" w:styleId="BlockText">
    <w:name w:val="Block Text"/>
    <w:basedOn w:val="Normal"/>
    <w:rsid w:val="00AE00AE"/>
    <w:pPr>
      <w:spacing w:after="120"/>
      <w:ind w:left="1440" w:right="1440"/>
    </w:pPr>
  </w:style>
  <w:style w:type="character" w:customStyle="1" w:styleId="Subscript">
    <w:name w:val="Subscript"/>
    <w:rsid w:val="00AE00AE"/>
    <w:rPr>
      <w:sz w:val="16"/>
      <w:vertAlign w:val="subscript"/>
    </w:rPr>
  </w:style>
  <w:style w:type="character" w:customStyle="1" w:styleId="Superscript">
    <w:name w:val="Superscript"/>
    <w:rsid w:val="00AE00AE"/>
    <w:rPr>
      <w:sz w:val="16"/>
      <w:vertAlign w:val="superscript"/>
    </w:rPr>
  </w:style>
  <w:style w:type="character" w:customStyle="1" w:styleId="Symbols">
    <w:name w:val="Symbols"/>
    <w:rsid w:val="00AE00AE"/>
    <w:rPr>
      <w:rFonts w:ascii="Symbol" w:hAnsi="Symbol"/>
    </w:rPr>
  </w:style>
  <w:style w:type="character" w:customStyle="1" w:styleId="MenuOptions">
    <w:name w:val="Menu Options"/>
    <w:rsid w:val="00AE00AE"/>
    <w:rPr>
      <w:rFonts w:ascii="Arial Narrow" w:hAnsi="Arial Narrow"/>
      <w:smallCaps/>
    </w:rPr>
  </w:style>
  <w:style w:type="character" w:customStyle="1" w:styleId="Buttons">
    <w:name w:val="Buttons"/>
    <w:rsid w:val="00AE00AE"/>
    <w:rPr>
      <w:b/>
    </w:rPr>
  </w:style>
  <w:style w:type="character" w:customStyle="1" w:styleId="Underlined">
    <w:name w:val="Underlined"/>
    <w:rsid w:val="00AE00AE"/>
    <w:rPr>
      <w:u w:val="single"/>
    </w:rPr>
  </w:style>
  <w:style w:type="paragraph" w:customStyle="1" w:styleId="TableBodyTextRight">
    <w:name w:val="Table Body Text Right"/>
    <w:basedOn w:val="TableBodyText"/>
    <w:rsid w:val="00AE00AE"/>
    <w:pPr>
      <w:widowControl w:val="0"/>
      <w:autoSpaceDE w:val="0"/>
      <w:autoSpaceDN w:val="0"/>
      <w:adjustRightInd w:val="0"/>
      <w:jc w:val="right"/>
    </w:pPr>
    <w:rPr>
      <w:rFonts w:cs="Arial"/>
      <w:szCs w:val="18"/>
    </w:rPr>
  </w:style>
  <w:style w:type="paragraph" w:customStyle="1" w:styleId="CopyrightText">
    <w:name w:val="Copyright Text"/>
    <w:basedOn w:val="BodyText"/>
    <w:rsid w:val="00AE00AE"/>
    <w:rPr>
      <w:sz w:val="18"/>
    </w:rPr>
  </w:style>
  <w:style w:type="paragraph" w:customStyle="1" w:styleId="BodySmallRight">
    <w:name w:val="Body Small Right"/>
    <w:basedOn w:val="BodyTextRight"/>
    <w:rsid w:val="00AE00AE"/>
    <w:rPr>
      <w:sz w:val="18"/>
      <w:szCs w:val="18"/>
    </w:rPr>
  </w:style>
  <w:style w:type="paragraph" w:customStyle="1" w:styleId="MarginEdition">
    <w:name w:val="Margin Edition"/>
    <w:basedOn w:val="MarginNote"/>
    <w:rsid w:val="00AE00AE"/>
    <w:pPr>
      <w:spacing w:before="0" w:after="0"/>
    </w:pPr>
    <w:rPr>
      <w:rFonts w:ascii="Times New Roman" w:hAnsi="Times New Roman"/>
      <w:color w:val="999999"/>
    </w:rPr>
  </w:style>
  <w:style w:type="paragraph" w:customStyle="1" w:styleId="Spacer">
    <w:name w:val="Spacer"/>
    <w:basedOn w:val="Normal"/>
    <w:rsid w:val="00AE00AE"/>
    <w:rPr>
      <w:sz w:val="2"/>
      <w:szCs w:val="2"/>
    </w:rPr>
  </w:style>
  <w:style w:type="character" w:customStyle="1" w:styleId="Small">
    <w:name w:val="Small"/>
    <w:rsid w:val="00AE00AE"/>
    <w:rPr>
      <w:sz w:val="16"/>
    </w:rPr>
  </w:style>
  <w:style w:type="paragraph" w:customStyle="1" w:styleId="WideTable">
    <w:name w:val="Wide Table"/>
    <w:basedOn w:val="Normal"/>
    <w:rsid w:val="00AE00AE"/>
    <w:pPr>
      <w:ind w:left="-1418"/>
    </w:pPr>
    <w:rPr>
      <w:sz w:val="2"/>
      <w:szCs w:val="2"/>
    </w:rPr>
  </w:style>
  <w:style w:type="character" w:styleId="PageNumber">
    <w:name w:val="page number"/>
    <w:rsid w:val="00AE00AE"/>
  </w:style>
  <w:style w:type="paragraph" w:styleId="Quote">
    <w:name w:val="Quote"/>
    <w:basedOn w:val="Heading1"/>
    <w:link w:val="QuoteChar"/>
    <w:qFormat/>
    <w:rsid w:val="00AE00AE"/>
    <w:rPr>
      <w:b w:val="0"/>
      <w:sz w:val="72"/>
      <w:szCs w:val="72"/>
      <w:lang w:val="en-NZ"/>
    </w:rPr>
  </w:style>
  <w:style w:type="character" w:customStyle="1" w:styleId="QuoteChar">
    <w:name w:val="Quote Char"/>
    <w:link w:val="Quote"/>
    <w:rsid w:val="00AE0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0AE"/>
    <w:pPr>
      <w:pageBreakBefore/>
    </w:pPr>
  </w:style>
  <w:style w:type="paragraph" w:customStyle="1" w:styleId="Border">
    <w:name w:val="Border"/>
    <w:basedOn w:val="Normal"/>
    <w:qFormat/>
    <w:rsid w:val="00AE00AE"/>
    <w:pPr>
      <w:pBdr>
        <w:top w:val="single" w:sz="18" w:space="1" w:color="auto"/>
      </w:pBdr>
    </w:pPr>
    <w:rPr>
      <w:rFonts w:ascii="Times New Roman" w:hAnsi="Times New Roman"/>
      <w:color w:val="FFFFFF"/>
      <w:sz w:val="2"/>
    </w:rPr>
  </w:style>
  <w:style w:type="character" w:styleId="IntenseEmphasis">
    <w:name w:val="Intense Emphasis"/>
    <w:uiPriority w:val="21"/>
    <w:qFormat/>
    <w:rsid w:val="00AE00AE"/>
    <w:rPr>
      <w:b/>
      <w:bCs/>
      <w:i/>
      <w:iCs/>
      <w:color w:val="auto"/>
    </w:rPr>
  </w:style>
  <w:style w:type="paragraph" w:styleId="IntenseQuote">
    <w:name w:val="Intense Quote"/>
    <w:basedOn w:val="Normal"/>
    <w:next w:val="Normal"/>
    <w:link w:val="IntenseQuoteChar"/>
    <w:uiPriority w:val="30"/>
    <w:qFormat/>
    <w:rsid w:val="00AE00A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00AE"/>
    <w:rPr>
      <w:rFonts w:ascii="Courier New" w:eastAsia="Times New Roman" w:hAnsi="Courier New" w:cs="Times New Roman"/>
      <w:b/>
      <w:bCs/>
      <w:i/>
      <w:iCs/>
      <w:szCs w:val="20"/>
      <w:lang w:val="en-US" w:eastAsia="en-US"/>
    </w:rPr>
  </w:style>
  <w:style w:type="character" w:styleId="SubtleReference">
    <w:name w:val="Subtle Reference"/>
    <w:uiPriority w:val="31"/>
    <w:qFormat/>
    <w:rsid w:val="00AE00AE"/>
    <w:rPr>
      <w:smallCaps/>
      <w:color w:val="auto"/>
      <w:u w:val="single"/>
    </w:rPr>
  </w:style>
  <w:style w:type="character" w:styleId="IntenseReference">
    <w:name w:val="Intense Reference"/>
    <w:uiPriority w:val="32"/>
    <w:qFormat/>
    <w:rsid w:val="00AE00AE"/>
    <w:rPr>
      <w:b/>
      <w:bCs/>
      <w:smallCaps/>
      <w:color w:val="auto"/>
      <w:spacing w:val="5"/>
      <w:u w:val="single"/>
    </w:rPr>
  </w:style>
  <w:style w:type="paragraph" w:customStyle="1" w:styleId="2ColumnHeading">
    <w:name w:val="2Column Heading"/>
    <w:basedOn w:val="BodyText"/>
    <w:qFormat/>
    <w:rsid w:val="00AE00AE"/>
    <w:pPr>
      <w:spacing w:after="60"/>
      <w:ind w:left="-2268"/>
    </w:pPr>
    <w:rPr>
      <w:b/>
    </w:rPr>
  </w:style>
  <w:style w:type="paragraph" w:customStyle="1" w:styleId="Heading1TOC">
    <w:name w:val="Heading1 TOC"/>
    <w:basedOn w:val="Normal"/>
    <w:qFormat/>
    <w:rsid w:val="00AE00AE"/>
    <w:pPr>
      <w:spacing w:before="240" w:after="120"/>
    </w:pPr>
    <w:rPr>
      <w:rFonts w:ascii="Times New Roman" w:hAnsi="Times New Roman"/>
      <w:b/>
      <w:sz w:val="32"/>
    </w:rPr>
  </w:style>
  <w:style w:type="paragraph" w:customStyle="1" w:styleId="Heading2TOC">
    <w:name w:val="Heading2 TOC"/>
    <w:basedOn w:val="Normal"/>
    <w:qFormat/>
    <w:rsid w:val="00AE00AE"/>
    <w:pPr>
      <w:spacing w:before="240" w:after="60"/>
    </w:pPr>
    <w:rPr>
      <w:rFonts w:ascii="Times New Roman" w:hAnsi="Times New Roman"/>
      <w:b/>
      <w:sz w:val="28"/>
    </w:rPr>
  </w:style>
  <w:style w:type="paragraph" w:styleId="BalloonText">
    <w:name w:val="Balloon Text"/>
    <w:basedOn w:val="Normal"/>
    <w:link w:val="BalloonTextChar"/>
    <w:rsid w:val="00AE00AE"/>
    <w:rPr>
      <w:rFonts w:ascii="Tahoma" w:hAnsi="Tahoma" w:cs="Tahoma"/>
      <w:sz w:val="16"/>
      <w:szCs w:val="16"/>
    </w:rPr>
  </w:style>
  <w:style w:type="character" w:customStyle="1" w:styleId="BalloonTextChar">
    <w:name w:val="Balloon Text Char"/>
    <w:link w:val="BalloonText"/>
    <w:rsid w:val="00AE00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0A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00A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989</Words>
  <Characters>6278</Characters>
  <Application>Microsoft Office Word</Application>
  <DocSecurity>0</DocSecurity>
  <Lines>258</Lines>
  <Paragraphs>147</Paragraphs>
  <ScaleCrop>false</ScaleCrop>
  <Company>Author-it Software Corporation Ltd.</Company>
  <LinksUpToDate>false</LinksUpToDate>
  <CharactersWithSpaces>7193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MTMS308A Batch meat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2012-05-27T06:50:00Z</dcterms:created>
  <dcterms:modified xsi:type="dcterms:W3CDTF">2012-05-27T06:50:00Z</dcterms:modified>
</cp:coreProperties>
</file>