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DF0" w:rsidP="003E6DF0">
      <w:pPr>
        <w:pStyle w:val="Title"/>
      </w:pPr>
      <w:r>
        <w:fldChar w:fldCharType="begin"/>
      </w:r>
      <w:r>
        <w:instrText xml:space="preserve"> TITLE   \* MERGEFORMAT </w:instrText>
      </w:r>
      <w:r>
        <w:fldChar w:fldCharType="separate"/>
      </w:r>
      <w:r>
        <w:t>MTMS305B Thaw product - air</w:t>
      </w:r>
      <w:r>
        <w:fldChar w:fldCharType="end"/>
      </w:r>
    </w:p>
    <w:p w:rsidR="003E6DF0" w:rsidP="003E6DF0">
      <w:pPr>
        <w:pStyle w:val="Version"/>
        <w:sectPr w:rsidSect="00B720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00B" w:rsidP="00B7200B">
      <w:pPr>
        <w:pStyle w:val="SuperHeading"/>
      </w:pPr>
      <w:r w:rsidRPr="00B7200B">
        <w:t>MTMS305B Thaw product - air</w:t>
      </w:r>
    </w:p>
    <w:p w:rsidR="00000000" w:rsidRPr="00B7200B" w:rsidP="00B7200B">
      <w:pPr>
        <w:pStyle w:val="Heading1"/>
      </w:pPr>
      <w:bookmarkStart w:id="1" w:name="O_337127"/>
      <w:bookmarkEnd w:id="1"/>
      <w:r w:rsidRPr="00B7200B">
        <w:t>Modification History</w:t>
      </w:r>
    </w:p>
    <w:p w:rsidR="00000000" w:rsidRPr="00B7200B" w:rsidP="00B7200B">
      <w:pPr>
        <w:pStyle w:val="BodyText"/>
      </w:pPr>
      <w:r w:rsidRPr="00B7200B">
        <w:t>Not applicable.</w:t>
      </w:r>
    </w:p>
    <w:p w:rsidR="00000000" w:rsidRPr="00B7200B" w:rsidP="00B7200B">
      <w:pPr>
        <w:pStyle w:val="AllowPageBreak"/>
      </w:pPr>
    </w:p>
    <w:p w:rsidR="00000000" w:rsidRPr="00B7200B" w:rsidP="00B7200B">
      <w:pPr>
        <w:pStyle w:val="Heading1"/>
      </w:pPr>
      <w:bookmarkStart w:id="2" w:name="O_337125"/>
      <w:bookmarkEnd w:id="2"/>
      <w:r w:rsidRPr="00B7200B">
        <w:t>Unit Descriptor</w:t>
      </w:r>
    </w:p>
    <w:tbl>
      <w:tblPr>
        <w:tblW w:w="0" w:type="auto"/>
        <w:tblLayout w:type="fixed"/>
        <w:tblCellMar>
          <w:left w:w="62" w:type="dxa"/>
          <w:right w:w="62" w:type="dxa"/>
        </w:tblCellMar>
        <w:tblLook w:val="0000"/>
      </w:tblPr>
      <w:tblGrid>
        <w:gridCol w:w="2673"/>
        <w:gridCol w:w="5849"/>
      </w:tblGrid>
      <w:tr w:rsidTr="003E6DF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t>This unit covers the skills and knowledge required to thaw product using air for further processing or re-working.</w:t>
            </w:r>
          </w:p>
        </w:tc>
      </w:tr>
    </w:tbl>
    <w:p w:rsidR="003E6DF0" w:rsidP="00B7200B">
      <w:pPr>
        <w:pStyle w:val="BodyText"/>
      </w:pPr>
    </w:p>
    <w:p w:rsidR="003E6DF0" w:rsidP="00B7200B">
      <w:pPr>
        <w:pStyle w:val="BodyText"/>
      </w:pPr>
    </w:p>
    <w:p w:rsidR="00000000" w:rsidRPr="00B7200B" w:rsidP="00B7200B">
      <w:pPr>
        <w:pStyle w:val="Heading1"/>
      </w:pPr>
      <w:bookmarkStart w:id="3" w:name="O_337113"/>
      <w:bookmarkEnd w:id="3"/>
      <w:r w:rsidRPr="00B7200B">
        <w:t>Application of the Unit</w:t>
      </w:r>
    </w:p>
    <w:tbl>
      <w:tblPr>
        <w:tblW w:w="0" w:type="auto"/>
        <w:tblLayout w:type="fixed"/>
        <w:tblCellMar>
          <w:left w:w="62" w:type="dxa"/>
          <w:right w:w="62" w:type="dxa"/>
        </w:tblCellMar>
        <w:tblLook w:val="0000"/>
      </w:tblPr>
      <w:tblGrid>
        <w:gridCol w:w="2754"/>
        <w:gridCol w:w="5768"/>
      </w:tblGrid>
      <w:tr w:rsidTr="003E6DF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t>This unit is applicable to workers in smallgoods plants who have to thaw frozen product using air prior to further processing. It may also be applicable in boning rooms where carton product fa</w:t>
            </w:r>
            <w:r w:rsidRPr="00B7200B">
              <w:t>ils Quality Assurance (QA) requirements and has to be re-worked.</w:t>
            </w:r>
          </w:p>
        </w:tc>
      </w:tr>
    </w:tbl>
    <w:p w:rsidR="003E6DF0" w:rsidP="00B7200B">
      <w:pPr>
        <w:pStyle w:val="BodyText"/>
      </w:pPr>
    </w:p>
    <w:p w:rsidR="003E6DF0" w:rsidP="00B7200B">
      <w:pPr>
        <w:pStyle w:val="BodyText"/>
      </w:pPr>
    </w:p>
    <w:p w:rsidR="00000000" w:rsidRPr="00B7200B" w:rsidP="00B7200B">
      <w:pPr>
        <w:pStyle w:val="Heading1"/>
      </w:pPr>
      <w:bookmarkStart w:id="4" w:name="O_337121"/>
      <w:bookmarkEnd w:id="4"/>
      <w:r w:rsidRPr="00B7200B">
        <w:t>Licensing/Regulatory Information</w:t>
      </w:r>
    </w:p>
    <w:p w:rsidR="00000000" w:rsidRPr="00B7200B" w:rsidP="00B7200B">
      <w:pPr>
        <w:pStyle w:val="BodyText"/>
      </w:pPr>
      <w:r w:rsidRPr="00B7200B">
        <w:t>Not Applicable</w:t>
      </w:r>
    </w:p>
    <w:p w:rsidR="00000000" w:rsidRPr="00B7200B" w:rsidP="00B7200B">
      <w:pPr>
        <w:pStyle w:val="AllowPageBreak"/>
      </w:pPr>
    </w:p>
    <w:p w:rsidR="00000000" w:rsidRPr="00B7200B" w:rsidP="00B7200B">
      <w:pPr>
        <w:pStyle w:val="Heading1"/>
      </w:pPr>
      <w:bookmarkStart w:id="5" w:name="O_337122"/>
      <w:bookmarkEnd w:id="5"/>
      <w:r w:rsidRPr="00B7200B">
        <w:t>Pre-Requisites</w:t>
      </w:r>
    </w:p>
    <w:tbl>
      <w:tblPr>
        <w:tblW w:w="0" w:type="auto"/>
        <w:tblLayout w:type="fixed"/>
        <w:tblCellMar>
          <w:left w:w="62" w:type="dxa"/>
          <w:right w:w="62" w:type="dxa"/>
        </w:tblCellMar>
        <w:tblLook w:val="0000"/>
      </w:tblPr>
      <w:tblGrid>
        <w:gridCol w:w="2771"/>
        <w:gridCol w:w="1313"/>
        <w:gridCol w:w="4438"/>
      </w:tblGrid>
      <w:tr w:rsidTr="003E6DF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t>Nil</w:t>
            </w:r>
          </w:p>
        </w:tc>
      </w:tr>
      <w:tr w:rsidTr="003E6DF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p>
        </w:tc>
      </w:tr>
      <w:tr w:rsidTr="003E6DF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p>
        </w:tc>
      </w:tr>
    </w:tbl>
    <w:p w:rsidR="003E6DF0" w:rsidP="00B7200B">
      <w:pPr>
        <w:pStyle w:val="BodyText"/>
      </w:pPr>
    </w:p>
    <w:p w:rsidR="003E6DF0" w:rsidP="00B7200B">
      <w:pPr>
        <w:pStyle w:val="BodyText"/>
      </w:pPr>
    </w:p>
    <w:p w:rsidR="00000000" w:rsidRPr="00B7200B" w:rsidP="00B7200B">
      <w:pPr>
        <w:pStyle w:val="Heading1"/>
      </w:pPr>
      <w:bookmarkStart w:id="6" w:name="O_337118"/>
      <w:bookmarkEnd w:id="6"/>
      <w:r w:rsidRPr="00B7200B">
        <w:t>Employability Skills Information</w:t>
      </w:r>
    </w:p>
    <w:tbl>
      <w:tblPr>
        <w:tblW w:w="0" w:type="auto"/>
        <w:tblLayout w:type="fixed"/>
        <w:tblCellMar>
          <w:left w:w="62" w:type="dxa"/>
          <w:right w:w="62" w:type="dxa"/>
        </w:tblCellMar>
        <w:tblLook w:val="0000"/>
      </w:tblPr>
      <w:tblGrid>
        <w:gridCol w:w="2802"/>
        <w:gridCol w:w="5720"/>
      </w:tblGrid>
      <w:tr w:rsidTr="003E6D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t>This unit contains employability skills.</w:t>
            </w:r>
          </w:p>
        </w:tc>
      </w:tr>
    </w:tbl>
    <w:p w:rsidR="003E6DF0" w:rsidP="00B7200B">
      <w:pPr>
        <w:pStyle w:val="BodyText"/>
      </w:pPr>
    </w:p>
    <w:p w:rsidR="003E6DF0" w:rsidP="00B7200B">
      <w:pPr>
        <w:pStyle w:val="BodyText"/>
      </w:pPr>
    </w:p>
    <w:p w:rsidR="00000000" w:rsidRPr="00B7200B" w:rsidP="00B7200B">
      <w:pPr>
        <w:pStyle w:val="Heading1"/>
      </w:pPr>
      <w:bookmarkStart w:id="7" w:name="O_337117"/>
      <w:bookmarkEnd w:id="7"/>
      <w:r w:rsidRPr="00B7200B">
        <w:t>Elements and Performance Criteria Pre-Content</w:t>
      </w:r>
    </w:p>
    <w:tbl>
      <w:tblPr>
        <w:tblW w:w="0" w:type="auto"/>
        <w:tblLayout w:type="fixed"/>
        <w:tblCellMar>
          <w:left w:w="62" w:type="dxa"/>
          <w:right w:w="62" w:type="dxa"/>
        </w:tblCellMar>
        <w:tblLook w:val="0000"/>
      </w:tblPr>
      <w:tblGrid>
        <w:gridCol w:w="2555"/>
        <w:gridCol w:w="5967"/>
      </w:tblGrid>
      <w:tr w:rsidTr="003E6DF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t>Performance criteria describe the performance needed to demons</w:t>
            </w:r>
            <w:r w:rsidRPr="00B7200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7200B" w:rsidP="00B7200B">
      <w:pPr>
        <w:pStyle w:val="BodyText"/>
      </w:pPr>
    </w:p>
    <w:p w:rsidR="00000000" w:rsidRPr="00B7200B" w:rsidP="00B7200B">
      <w:pPr>
        <w:pStyle w:val="AllowPageBreak"/>
      </w:pPr>
    </w:p>
    <w:p w:rsidR="00000000" w:rsidRPr="00B7200B" w:rsidP="00B7200B">
      <w:pPr>
        <w:pStyle w:val="Heading1"/>
      </w:pPr>
      <w:bookmarkStart w:id="8" w:name="O_337116"/>
      <w:bookmarkEnd w:id="8"/>
      <w:r w:rsidRPr="00B7200B">
        <w:t>Elements and Performance Criteria</w:t>
      </w:r>
    </w:p>
    <w:tbl>
      <w:tblPr>
        <w:tblW w:w="0" w:type="auto"/>
        <w:tblLayout w:type="fixed"/>
        <w:tblCellMar>
          <w:left w:w="62" w:type="dxa"/>
          <w:right w:w="62" w:type="dxa"/>
        </w:tblCellMar>
        <w:tblLook w:val="0000"/>
      </w:tblPr>
      <w:tblGrid>
        <w:gridCol w:w="2555"/>
        <w:gridCol w:w="5967"/>
      </w:tblGrid>
      <w:tr w:rsidTr="003E6DF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PERFORMANCE CRITERIA</w:t>
            </w:r>
          </w:p>
        </w:tc>
      </w:tr>
      <w:tr w:rsidTr="003E6DF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List"/>
              <w:rPr>
                <w:lang w:val="en-NZ"/>
              </w:rPr>
            </w:pPr>
            <w:r w:rsidRPr="00B7200B">
              <w:t>1.</w:t>
            </w:r>
            <w:r w:rsidRPr="00B7200B">
              <w:tab/>
            </w:r>
            <w:r w:rsidRPr="00B7200B">
              <w:rPr>
                <w:rStyle w:val="BoldandItalics"/>
              </w:rPr>
              <w:t>Thaw</w:t>
            </w:r>
            <w:r w:rsidRPr="00B7200B">
              <w:t xml:space="preserve"> </w:t>
            </w:r>
            <w:r w:rsidRPr="00B7200B">
              <w:rPr>
                <w:rStyle w:val="BoldandItalics"/>
              </w:rPr>
              <w:t>product</w:t>
            </w:r>
            <w:r w:rsidRPr="00B7200B">
              <w:t xml:space="preserve"> in air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List2"/>
            </w:pPr>
            <w:r w:rsidRPr="00B7200B">
              <w:t>1.1.</w:t>
            </w:r>
            <w:r w:rsidRPr="00B7200B">
              <w:tab/>
              <w:t xml:space="preserve">Product to be thawed is selected and moved to thawing chillers according to </w:t>
            </w:r>
            <w:r w:rsidRPr="00B7200B">
              <w:rPr>
                <w:rStyle w:val="BoldandItalics"/>
              </w:rPr>
              <w:t>workplace requirements</w:t>
            </w:r>
            <w:r w:rsidRPr="00B7200B">
              <w:t>.</w:t>
            </w:r>
          </w:p>
          <w:p w:rsidR="00000000" w:rsidRPr="00B7200B" w:rsidP="00B7200B">
            <w:pPr>
              <w:pStyle w:val="List2"/>
            </w:pPr>
            <w:r w:rsidRPr="00B7200B">
              <w:t>1.2.</w:t>
            </w:r>
            <w:r w:rsidRPr="00B7200B">
              <w:tab/>
            </w:r>
            <w:r w:rsidRPr="00B7200B">
              <w:t>Chillers are checked according to workplace requirements.</w:t>
            </w:r>
          </w:p>
          <w:p w:rsidR="00000000" w:rsidRPr="00B7200B" w:rsidP="00B7200B">
            <w:pPr>
              <w:pStyle w:val="List2"/>
            </w:pPr>
            <w:r w:rsidRPr="00B7200B">
              <w:t>1.3.</w:t>
            </w:r>
            <w:r w:rsidRPr="00B7200B">
              <w:tab/>
              <w:t xml:space="preserve">Product is thawed according to work instructions and </w:t>
            </w:r>
            <w:r w:rsidRPr="00B7200B">
              <w:rPr>
                <w:rStyle w:val="BoldandItalics"/>
              </w:rPr>
              <w:t>regulatory requirements</w:t>
            </w:r>
            <w:r w:rsidRPr="00B7200B">
              <w:t>.</w:t>
            </w:r>
          </w:p>
          <w:p w:rsidR="00000000" w:rsidRPr="00B7200B" w:rsidP="00B7200B">
            <w:pPr>
              <w:pStyle w:val="List2"/>
            </w:pPr>
            <w:r w:rsidRPr="00B7200B">
              <w:t>1.4.</w:t>
            </w:r>
            <w:r w:rsidRPr="00B7200B">
              <w:tab/>
              <w:t>Product monitoring and recording is completed according to workplace requirements.</w:t>
            </w:r>
          </w:p>
          <w:p w:rsidR="00000000" w:rsidRPr="00B7200B" w:rsidP="00B7200B">
            <w:pPr>
              <w:pStyle w:val="List2"/>
            </w:pPr>
            <w:r w:rsidRPr="00B7200B">
              <w:t>1.5.</w:t>
            </w:r>
            <w:r w:rsidRPr="00B7200B">
              <w:tab/>
              <w:t xml:space="preserve">Thawing is undertaken </w:t>
            </w:r>
            <w:r w:rsidRPr="00B7200B">
              <w:t>in accordance with workplace Occupational Health and Safety (</w:t>
            </w:r>
            <w:r w:rsidRPr="00B7200B">
              <w:rPr>
                <w:rStyle w:val="BoldandItalics"/>
              </w:rPr>
              <w:t>OH</w:t>
            </w:r>
            <w:r w:rsidRPr="00B7200B">
              <w:t>&amp;</w:t>
            </w:r>
            <w:r w:rsidRPr="00B7200B">
              <w:rPr>
                <w:rStyle w:val="BoldandItalics"/>
              </w:rPr>
              <w:t>S</w:t>
            </w:r>
            <w:r w:rsidRPr="00B7200B">
              <w:t xml:space="preserve">) </w:t>
            </w:r>
            <w:r w:rsidRPr="00B7200B">
              <w:rPr>
                <w:rStyle w:val="BoldandItalics"/>
              </w:rPr>
              <w:t>requirements</w:t>
            </w:r>
            <w:r w:rsidRPr="00B7200B">
              <w:t>.</w:t>
            </w:r>
          </w:p>
          <w:p w:rsidR="00000000" w:rsidP="00B7200B">
            <w:pPr>
              <w:pStyle w:val="List2"/>
              <w:rPr>
                <w:lang w:val="en-NZ"/>
              </w:rPr>
            </w:pPr>
            <w:r w:rsidRPr="00B7200B">
              <w:t>1.6.</w:t>
            </w:r>
            <w:r w:rsidRPr="00B7200B">
              <w:tab/>
              <w:t>Potential sources of contamination and cross-contamination are identified and minimised.</w:t>
            </w:r>
          </w:p>
        </w:tc>
      </w:tr>
      <w:tr w:rsidTr="003E6DF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List"/>
              <w:rPr>
                <w:lang w:val="en-NZ"/>
              </w:rPr>
            </w:pPr>
            <w:r w:rsidRPr="00B7200B">
              <w:t>2.</w:t>
            </w:r>
            <w:r w:rsidRPr="00B7200B">
              <w:tab/>
              <w:t>Store and despatch thawed product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List2"/>
            </w:pPr>
            <w:r w:rsidRPr="00B7200B">
              <w:t>2.1.</w:t>
            </w:r>
            <w:r w:rsidRPr="00B7200B">
              <w:tab/>
              <w:t>Thawed product is stored and rotated a</w:t>
            </w:r>
            <w:r w:rsidRPr="00B7200B">
              <w:t>ccording to workplace and regulatory requirements.</w:t>
            </w:r>
          </w:p>
          <w:p w:rsidR="00000000" w:rsidRPr="00B7200B" w:rsidP="00B7200B">
            <w:pPr>
              <w:pStyle w:val="List2"/>
            </w:pPr>
            <w:r w:rsidRPr="00B7200B">
              <w:t>2.2.</w:t>
            </w:r>
            <w:r w:rsidRPr="00B7200B">
              <w:tab/>
              <w:t>Product segregation is maintained as required.</w:t>
            </w:r>
          </w:p>
          <w:p w:rsidR="00000000" w:rsidRPr="00B7200B" w:rsidP="00B7200B">
            <w:pPr>
              <w:pStyle w:val="List2"/>
            </w:pPr>
            <w:r w:rsidRPr="00B7200B">
              <w:t>2.3.</w:t>
            </w:r>
            <w:r w:rsidRPr="00B7200B">
              <w:tab/>
              <w:t>Records are kept according to workplace requirements.</w:t>
            </w:r>
          </w:p>
        </w:tc>
      </w:tr>
    </w:tbl>
    <w:p w:rsidR="003E6DF0" w:rsidP="00B7200B">
      <w:pPr>
        <w:pStyle w:val="BodyText"/>
      </w:pPr>
    </w:p>
    <w:p w:rsidR="003E6DF0" w:rsidP="00B7200B">
      <w:pPr>
        <w:pStyle w:val="BodyText"/>
      </w:pPr>
    </w:p>
    <w:p w:rsidR="00000000" w:rsidRPr="00B7200B" w:rsidP="00B7200B">
      <w:pPr>
        <w:pStyle w:val="Heading1"/>
      </w:pPr>
      <w:bookmarkStart w:id="9" w:name="O_337124"/>
      <w:bookmarkEnd w:id="9"/>
      <w:r w:rsidRPr="00B7200B">
        <w:t>Required Skills and Knowledge</w:t>
      </w:r>
    </w:p>
    <w:tbl>
      <w:tblPr>
        <w:tblW w:w="0" w:type="auto"/>
        <w:tblLayout w:type="fixed"/>
        <w:tblCellMar>
          <w:left w:w="62" w:type="dxa"/>
          <w:right w:w="62" w:type="dxa"/>
        </w:tblCellMar>
        <w:tblLook w:val="0000"/>
      </w:tblPr>
      <w:tblGrid>
        <w:gridCol w:w="8522"/>
      </w:tblGrid>
      <w:tr w:rsidTr="003E6D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REQUIRED SKILLS AND KNOWLEDGE</w:t>
            </w:r>
          </w:p>
        </w:tc>
      </w:tr>
      <w:tr w:rsidTr="003E6D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t>This section describes the skills and knowledge required for this unit.</w:t>
            </w:r>
          </w:p>
        </w:tc>
      </w:tr>
      <w:tr w:rsidTr="003E6D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Required skills</w:t>
            </w:r>
          </w:p>
        </w:tc>
      </w:tr>
      <w:tr w:rsidTr="003E6D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t xml:space="preserve">Ability to: </w:t>
            </w:r>
          </w:p>
          <w:p w:rsidR="00000000" w:rsidRPr="00B7200B" w:rsidP="00B7200B">
            <w:pPr>
              <w:pStyle w:val="ListBullet"/>
            </w:pPr>
            <w:r w:rsidRPr="00B7200B">
              <w:t>thaw product according to workplace and regulatory requirements</w:t>
            </w:r>
          </w:p>
          <w:p w:rsidR="00000000" w:rsidRPr="00B7200B" w:rsidP="00B7200B">
            <w:pPr>
              <w:pStyle w:val="ListBullet"/>
            </w:pPr>
            <w:r w:rsidRPr="00B7200B">
              <w:t>maintain control of the flow of product through thawing and despatch to further processing</w:t>
            </w:r>
          </w:p>
          <w:p w:rsidR="00000000" w:rsidRPr="00B7200B" w:rsidP="00B7200B">
            <w:pPr>
              <w:pStyle w:val="ListBullet"/>
            </w:pPr>
            <w:r w:rsidRPr="00B7200B">
              <w:t xml:space="preserve">apply relevant </w:t>
            </w:r>
            <w:r w:rsidRPr="00B7200B">
              <w:rPr>
                <w:rStyle w:val="BoldandItalics"/>
              </w:rPr>
              <w:t>communication</w:t>
            </w:r>
            <w:r w:rsidRPr="00B7200B">
              <w:t xml:space="preserve"> and </w:t>
            </w:r>
            <w:r w:rsidRPr="00B7200B">
              <w:rPr>
                <w:rStyle w:val="BoldandItalics"/>
              </w:rPr>
              <w:t>mathematical skills</w:t>
            </w:r>
          </w:p>
          <w:p w:rsidR="00000000" w:rsidRPr="00B7200B" w:rsidP="00B7200B">
            <w:pPr>
              <w:pStyle w:val="ListBullet"/>
            </w:pPr>
            <w:r w:rsidRPr="00B7200B">
              <w:t>check and prepare chillers for thawing</w:t>
            </w:r>
          </w:p>
          <w:p w:rsidR="00000000" w:rsidRPr="00B7200B" w:rsidP="00B7200B">
            <w:pPr>
              <w:pStyle w:val="ListBullet"/>
            </w:pPr>
            <w:r w:rsidRPr="00B7200B">
              <w:t xml:space="preserve">work effectively in a range of situations as an individual and as a team </w:t>
            </w:r>
            <w:r w:rsidRPr="00B7200B">
              <w:t>member</w:t>
            </w:r>
          </w:p>
          <w:p w:rsidR="00000000" w:rsidP="00B7200B">
            <w:pPr>
              <w:pStyle w:val="ListBullet"/>
              <w:rPr>
                <w:lang w:val="en-NZ"/>
              </w:rPr>
            </w:pPr>
            <w:r w:rsidRPr="00B7200B">
              <w:t>take action to improve own work performance as a result of self-evaluation, feedback from others, or in response to changed work practices or technology</w:t>
            </w:r>
          </w:p>
        </w:tc>
      </w:tr>
      <w:tr w:rsidTr="003E6D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Required knowledge</w:t>
            </w:r>
          </w:p>
        </w:tc>
      </w:tr>
      <w:tr w:rsidTr="003E6D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t>Knowledge of:</w:t>
            </w:r>
          </w:p>
          <w:p w:rsidR="00000000" w:rsidRPr="00B7200B" w:rsidP="00B7200B">
            <w:pPr>
              <w:pStyle w:val="ListBullet"/>
            </w:pPr>
            <w:r w:rsidRPr="00B7200B">
              <w:t>ways of minimising contamination</w:t>
            </w:r>
          </w:p>
          <w:p w:rsidR="00000000" w:rsidRPr="00B7200B" w:rsidP="00B7200B">
            <w:pPr>
              <w:pStyle w:val="ListBullet"/>
            </w:pPr>
            <w:r w:rsidRPr="00B7200B">
              <w:t>regulations dealing with th</w:t>
            </w:r>
            <w:r w:rsidRPr="00B7200B">
              <w:t>e thawing of product</w:t>
            </w:r>
          </w:p>
          <w:p w:rsidR="00000000" w:rsidRPr="00B7200B" w:rsidP="00B7200B">
            <w:pPr>
              <w:pStyle w:val="ListBullet"/>
            </w:pPr>
            <w:r w:rsidRPr="00B7200B">
              <w:t>workplace requirements for thawing product including:</w:t>
            </w:r>
          </w:p>
          <w:p w:rsidR="00000000" w:rsidRPr="00B7200B" w:rsidP="00B7200B">
            <w:pPr>
              <w:pStyle w:val="ListBullet2"/>
            </w:pPr>
            <w:r w:rsidRPr="00B7200B">
              <w:t>OH&amp;S</w:t>
            </w:r>
          </w:p>
          <w:p w:rsidR="00000000" w:rsidRPr="00B7200B" w:rsidP="00B7200B">
            <w:pPr>
              <w:pStyle w:val="ListBullet2"/>
            </w:pPr>
            <w:r w:rsidRPr="00B7200B">
              <w:t>Standard Operating Procedures (SOPs)</w:t>
            </w:r>
          </w:p>
          <w:p w:rsidR="00000000" w:rsidRPr="00B7200B" w:rsidP="00B7200B">
            <w:pPr>
              <w:pStyle w:val="ListBullet2"/>
            </w:pPr>
            <w:r w:rsidRPr="00B7200B">
              <w:t>stock rotation</w:t>
            </w:r>
          </w:p>
          <w:p w:rsidR="00000000" w:rsidRPr="00B7200B" w:rsidP="00B7200B">
            <w:pPr>
              <w:pStyle w:val="ListBullet2"/>
            </w:pPr>
            <w:r w:rsidRPr="00B7200B">
              <w:t>work instructions</w:t>
            </w:r>
          </w:p>
          <w:p w:rsidR="00000000" w:rsidRPr="00B7200B" w:rsidP="00B7200B">
            <w:pPr>
              <w:pStyle w:val="ListBullet"/>
            </w:pPr>
            <w:r w:rsidRPr="00B7200B">
              <w:t>sources of contamination and cross-contamination</w:t>
            </w:r>
          </w:p>
        </w:tc>
      </w:tr>
    </w:tbl>
    <w:p w:rsidR="003E6DF0" w:rsidP="00B7200B">
      <w:pPr>
        <w:pStyle w:val="BodyText"/>
      </w:pPr>
    </w:p>
    <w:p w:rsidR="003E6DF0" w:rsidP="00B7200B">
      <w:pPr>
        <w:pStyle w:val="BodyText"/>
      </w:pPr>
    </w:p>
    <w:p w:rsidR="00000000" w:rsidRPr="00B7200B" w:rsidP="00B7200B">
      <w:pPr>
        <w:pStyle w:val="AllowPageBreak"/>
      </w:pPr>
    </w:p>
    <w:p w:rsidR="00000000" w:rsidRPr="00B7200B" w:rsidP="00B7200B">
      <w:pPr>
        <w:pStyle w:val="Heading1"/>
      </w:pPr>
      <w:bookmarkStart w:id="10" w:name="O_337119"/>
      <w:bookmarkEnd w:id="10"/>
      <w:r w:rsidRPr="00B7200B">
        <w:t>Evidence Guide</w:t>
      </w:r>
    </w:p>
    <w:tbl>
      <w:tblPr>
        <w:tblW w:w="9570" w:type="dxa"/>
        <w:tblLayout w:type="fixed"/>
        <w:tblCellMar>
          <w:left w:w="62" w:type="dxa"/>
          <w:right w:w="62" w:type="dxa"/>
        </w:tblCellMar>
        <w:tblLook w:val="0000"/>
      </w:tblPr>
      <w:tblGrid>
        <w:gridCol w:w="3908"/>
        <w:gridCol w:w="5662"/>
      </w:tblGrid>
      <w:tr w:rsidTr="003E6D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EVIDENCE GUIDE</w:t>
            </w:r>
          </w:p>
        </w:tc>
      </w:tr>
      <w:tr w:rsidTr="003E6D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t>The evidence guide provides advice on assessment and must be read in conjunction with the performance criteria, required skills and knowledge, range statement and the Assessment Guidelines for the Training Package.</w:t>
            </w:r>
          </w:p>
        </w:tc>
      </w:tr>
      <w:tr w:rsidTr="003E6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t>The meat industry has specific and clear requirements for evidence. A minimum of three forms of evidence is required to demonstrate competency in the meat industry. This is specifically designed to provide evidence that covers the demonstration in the wor</w:t>
            </w:r>
            <w:r w:rsidRPr="00B7200B">
              <w:t>kplace of all aspects of competency over time.</w:t>
            </w:r>
          </w:p>
          <w:p w:rsidR="00000000" w:rsidRPr="00B7200B" w:rsidP="00B7200B">
            <w:pPr>
              <w:pStyle w:val="BodyText"/>
            </w:pPr>
            <w:r w:rsidRPr="00B7200B">
              <w:t>These requirements are in addition to the requirements for valid, current, authentic and sufficient evidence.</w:t>
            </w:r>
          </w:p>
          <w:p w:rsidR="00000000" w:rsidRPr="00B7200B" w:rsidP="00B7200B">
            <w:pPr>
              <w:pStyle w:val="BodyText"/>
            </w:pPr>
          </w:p>
          <w:p w:rsidR="00000000" w:rsidRPr="00B7200B" w:rsidP="00B7200B">
            <w:pPr>
              <w:pStyle w:val="BodyText"/>
            </w:pPr>
            <w:r w:rsidRPr="00B7200B">
              <w:t>Three forms of evidence means three different kinds of evidence - not three pieces of the same kin</w:t>
            </w:r>
            <w:r w:rsidRPr="00B7200B">
              <w:t>d. In practice it will mean that most of the unit is covered twice. This increases the legitimacy of the evidence.</w:t>
            </w:r>
          </w:p>
          <w:p w:rsidR="00000000" w:rsidRPr="00B7200B" w:rsidP="00B7200B">
            <w:pPr>
              <w:pStyle w:val="BodyText"/>
            </w:pPr>
          </w:p>
          <w:p w:rsidR="00000000" w:rsidP="00B7200B">
            <w:pPr>
              <w:pStyle w:val="BodyText"/>
              <w:rPr>
                <w:lang w:val="en-NZ"/>
              </w:rPr>
            </w:pPr>
            <w:r w:rsidRPr="00B7200B">
              <w:t>All assessment must be conducted against Australian meat industry standards and regulations.</w:t>
            </w:r>
          </w:p>
        </w:tc>
      </w:tr>
      <w:tr w:rsidTr="003E6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Critical aspects for assessment an</w:t>
            </w:r>
            <w:r w:rsidRPr="00B7200B">
              <w:rPr>
                <w:rStyle w:val="SpecialBold"/>
              </w:rPr>
              <w:t>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t>Competency must be demonstrated over time and under typical operating and production conditions for the enterprise.</w:t>
            </w:r>
          </w:p>
        </w:tc>
      </w:tr>
      <w:tr w:rsidTr="003E6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Context of</w:t>
            </w:r>
            <w:r w:rsidRPr="00B7200B">
              <w:t xml:space="preserve">, </w:t>
            </w:r>
            <w:r w:rsidRPr="00B7200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t>Assessment must occur in the workplace under normal enterprise or production conditions.</w:t>
            </w:r>
          </w:p>
        </w:tc>
      </w:tr>
      <w:tr w:rsidTr="003E6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t>Recommended methods of assessment include:</w:t>
            </w:r>
          </w:p>
          <w:p w:rsidR="00000000" w:rsidRPr="00B7200B" w:rsidP="00B7200B">
            <w:pPr>
              <w:pStyle w:val="ListBullet"/>
            </w:pPr>
            <w:r w:rsidRPr="00B7200B">
              <w:t xml:space="preserve">workplace demonstration </w:t>
            </w:r>
          </w:p>
          <w:p w:rsidR="00000000" w:rsidRPr="00B7200B" w:rsidP="00B7200B">
            <w:pPr>
              <w:pStyle w:val="ListBullet"/>
            </w:pPr>
            <w:r w:rsidRPr="00B7200B">
              <w:t>quiz of underpinning knowledge</w:t>
            </w:r>
          </w:p>
          <w:p w:rsidR="00000000" w:rsidRPr="00B7200B" w:rsidP="00B7200B">
            <w:pPr>
              <w:pStyle w:val="ListBullet"/>
            </w:pPr>
            <w:r w:rsidRPr="00B7200B">
              <w:t xml:space="preserve">workplace referee report of performance over </w:t>
            </w:r>
            <w:r w:rsidRPr="00B7200B">
              <w:t>time.</w:t>
            </w:r>
          </w:p>
          <w:p w:rsidR="00000000" w:rsidRPr="00B7200B" w:rsidP="00B7200B">
            <w:pPr>
              <w:pStyle w:val="BodyText"/>
            </w:pPr>
          </w:p>
          <w:p w:rsidR="00000000" w:rsidP="00B7200B">
            <w:pPr>
              <w:pStyle w:val="BodyText"/>
              <w:rPr>
                <w:lang w:val="en-NZ"/>
              </w:rPr>
            </w:pPr>
            <w:r w:rsidRPr="00B7200B">
              <w:t>Assessment practices should take into account any relevant language or cultural issues related to Aboriginality or Torres Strait Islander, gender, or language backgrounds other than English. Language and literacy demands of the assessment task shoul</w:t>
            </w:r>
            <w:r w:rsidRPr="00B7200B">
              <w:t>d not be higher than those of the work role.</w:t>
            </w:r>
          </w:p>
        </w:tc>
      </w:tr>
      <w:tr w:rsidTr="003E6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r w:rsidRPr="00B7200B">
              <w:t xml:space="preserve">A current list of resources for this Unit of Competency is available from MINTRAC </w:t>
            </w:r>
            <w:r w:rsidRPr="00B7200B">
              <w:rPr>
                <w:rStyle w:val="Underline"/>
              </w:rPr>
              <w:t>www</w:t>
            </w:r>
            <w:r w:rsidRPr="00B7200B">
              <w:t>.</w:t>
            </w:r>
            <w:r w:rsidRPr="00B7200B">
              <w:rPr>
                <w:rStyle w:val="Underline"/>
              </w:rPr>
              <w:t>mintrac</w:t>
            </w:r>
            <w:r w:rsidRPr="00B7200B">
              <w:t>.</w:t>
            </w:r>
            <w:r w:rsidRPr="00B7200B">
              <w:rPr>
                <w:rStyle w:val="Underline"/>
              </w:rPr>
              <w:t>com</w:t>
            </w:r>
            <w:r w:rsidRPr="00B7200B">
              <w:t>.</w:t>
            </w:r>
            <w:r w:rsidRPr="00B7200B">
              <w:rPr>
                <w:rStyle w:val="Underline"/>
              </w:rPr>
              <w:t>au</w:t>
            </w:r>
            <w:r w:rsidRPr="00B7200B">
              <w:t xml:space="preserve">  or telephone 1800 817 462.</w:t>
            </w:r>
          </w:p>
        </w:tc>
      </w:tr>
    </w:tbl>
    <w:p w:rsidR="003E6DF0" w:rsidP="00B7200B">
      <w:pPr>
        <w:pStyle w:val="BodyText"/>
      </w:pPr>
    </w:p>
    <w:p w:rsidR="003E6DF0" w:rsidP="00B7200B">
      <w:pPr>
        <w:pStyle w:val="BodyText"/>
      </w:pPr>
    </w:p>
    <w:p w:rsidR="00000000" w:rsidRPr="00B7200B" w:rsidP="00B7200B">
      <w:pPr>
        <w:pStyle w:val="Heading1"/>
      </w:pPr>
      <w:bookmarkStart w:id="11" w:name="O_337123"/>
      <w:bookmarkEnd w:id="11"/>
      <w:r w:rsidRPr="00B7200B">
        <w:t>Range Statement</w:t>
      </w:r>
    </w:p>
    <w:tbl>
      <w:tblPr>
        <w:tblW w:w="0" w:type="auto"/>
        <w:tblLayout w:type="fixed"/>
        <w:tblCellMar>
          <w:left w:w="62" w:type="dxa"/>
          <w:right w:w="62" w:type="dxa"/>
        </w:tblCellMar>
        <w:tblLook w:val="0000"/>
      </w:tblPr>
      <w:tblGrid>
        <w:gridCol w:w="3511"/>
        <w:gridCol w:w="5011"/>
      </w:tblGrid>
      <w:tr w:rsidTr="003E6D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RANGE STATEMENT</w:t>
            </w:r>
          </w:p>
        </w:tc>
      </w:tr>
      <w:tr w:rsidTr="003E6D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t>The range statement relates to the unit of competency as a whole. It allows for different work environments and situations that may affect performance. Bold italicised wording, if used in the performance criteria, is detailed below. Essen</w:t>
            </w:r>
            <w:r w:rsidRPr="00B7200B">
              <w:t>tial operating conditions that may be present with training and assessment (depending on the work situation, needs of the candidate, accessibility of the item, and local industry and regional contexts) may also be included.</w:t>
            </w:r>
          </w:p>
        </w:tc>
      </w:tr>
      <w:tr w:rsidTr="003E6DF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t xml:space="preserve">Product may be </w:t>
            </w:r>
            <w:r w:rsidRPr="00B7200B">
              <w:rPr>
                <w:rStyle w:val="BoldandItalics"/>
              </w:rPr>
              <w:t>thawed</w:t>
            </w:r>
            <w:r w:rsidRPr="00B7200B">
              <w:t xml:space="preserve">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ListBullet"/>
            </w:pPr>
            <w:r w:rsidRPr="00B7200B">
              <w:t>chill cabinets</w:t>
            </w:r>
          </w:p>
          <w:p w:rsidR="00000000" w:rsidRPr="00B7200B" w:rsidP="00B7200B">
            <w:pPr>
              <w:pStyle w:val="ListBullet"/>
            </w:pPr>
            <w:r w:rsidRPr="00B7200B">
              <w:t>placing in cool room</w:t>
            </w:r>
          </w:p>
          <w:p w:rsidR="00000000" w:rsidP="00B7200B">
            <w:pPr>
              <w:pStyle w:val="ListBullet"/>
              <w:rPr>
                <w:lang w:val="en-NZ"/>
              </w:rPr>
            </w:pPr>
            <w:r w:rsidRPr="00B7200B">
              <w:t>use of intensive coolers.</w:t>
            </w:r>
          </w:p>
        </w:tc>
      </w:tr>
      <w:tr w:rsidTr="003E6DF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BoldandItalics"/>
              </w:rPr>
              <w:t>Product</w:t>
            </w:r>
            <w:r w:rsidRPr="00B7200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ListBullet"/>
            </w:pPr>
            <w:r w:rsidRPr="00B7200B">
              <w:t xml:space="preserve">beef </w:t>
            </w:r>
          </w:p>
          <w:p w:rsidR="00000000" w:rsidRPr="00B7200B" w:rsidP="00B7200B">
            <w:pPr>
              <w:pStyle w:val="ListBullet"/>
            </w:pPr>
            <w:r w:rsidRPr="00B7200B">
              <w:t>game meat</w:t>
            </w:r>
          </w:p>
          <w:p w:rsidR="00000000" w:rsidRPr="00B7200B" w:rsidP="00B7200B">
            <w:pPr>
              <w:pStyle w:val="ListBullet"/>
            </w:pPr>
            <w:r w:rsidRPr="00B7200B">
              <w:t xml:space="preserve">lamb </w:t>
            </w:r>
          </w:p>
          <w:p w:rsidR="00000000" w:rsidRPr="00B7200B" w:rsidP="00B7200B">
            <w:pPr>
              <w:pStyle w:val="ListBullet"/>
            </w:pPr>
            <w:r w:rsidRPr="00B7200B">
              <w:t>mutton</w:t>
            </w:r>
          </w:p>
          <w:p w:rsidR="00000000" w:rsidRPr="00B7200B" w:rsidP="00B7200B">
            <w:pPr>
              <w:pStyle w:val="ListBullet"/>
            </w:pPr>
            <w:r w:rsidRPr="00B7200B">
              <w:t xml:space="preserve">pork </w:t>
            </w:r>
          </w:p>
          <w:p w:rsidR="00000000" w:rsidRPr="00B7200B" w:rsidP="00B7200B">
            <w:pPr>
              <w:pStyle w:val="ListBullet"/>
            </w:pPr>
            <w:r w:rsidRPr="00B7200B">
              <w:t>veal</w:t>
            </w:r>
          </w:p>
          <w:p w:rsidR="00000000" w:rsidP="00B7200B">
            <w:pPr>
              <w:pStyle w:val="ListBullet"/>
              <w:rPr>
                <w:lang w:val="en-NZ"/>
              </w:rPr>
            </w:pPr>
            <w:r w:rsidRPr="00B7200B">
              <w:t>other meat species or products.</w:t>
            </w:r>
          </w:p>
        </w:tc>
      </w:tr>
      <w:tr w:rsidTr="003E6DF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BoldandItalics"/>
              </w:rPr>
              <w:t>Workplace requirements</w:t>
            </w:r>
            <w:r w:rsidRPr="00B7200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ListBullet"/>
            </w:pPr>
            <w:r w:rsidRPr="00B7200B">
              <w:t>enterprise-specific requirements</w:t>
            </w:r>
          </w:p>
          <w:p w:rsidR="00000000" w:rsidRPr="00B7200B" w:rsidP="00B7200B">
            <w:pPr>
              <w:pStyle w:val="ListBullet"/>
            </w:pPr>
            <w:r w:rsidRPr="00B7200B">
              <w:t>OH&amp;S requirements</w:t>
            </w:r>
          </w:p>
          <w:p w:rsidR="00000000" w:rsidRPr="00B7200B" w:rsidP="00B7200B">
            <w:pPr>
              <w:pStyle w:val="ListBullet"/>
            </w:pPr>
            <w:r w:rsidRPr="00B7200B">
              <w:t>QA requirements</w:t>
            </w:r>
          </w:p>
          <w:p w:rsidR="00000000" w:rsidRPr="00B7200B" w:rsidP="00B7200B">
            <w:pPr>
              <w:pStyle w:val="ListBullet"/>
            </w:pPr>
            <w:r w:rsidRPr="00B7200B">
              <w:t>SOPs</w:t>
            </w:r>
          </w:p>
          <w:p w:rsidR="00000000" w:rsidRPr="00B7200B" w:rsidP="00B7200B">
            <w:pPr>
              <w:pStyle w:val="ListBullet"/>
            </w:pPr>
            <w:r w:rsidRPr="00B7200B">
              <w:t>the ability to perform the task to production requirements</w:t>
            </w:r>
          </w:p>
          <w:p w:rsidR="00000000" w:rsidP="00B7200B">
            <w:pPr>
              <w:pStyle w:val="ListBullet"/>
              <w:rPr>
                <w:lang w:val="en-NZ"/>
              </w:rPr>
            </w:pPr>
            <w:r w:rsidRPr="00B7200B">
              <w:t>work instructions.</w:t>
            </w:r>
          </w:p>
        </w:tc>
      </w:tr>
      <w:tr w:rsidTr="003E6DF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BoldandItalics"/>
              </w:rPr>
              <w:t>Regulatory requirements</w:t>
            </w:r>
            <w:r w:rsidRPr="00B7200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ListBullet"/>
            </w:pPr>
            <w:r w:rsidRPr="00B7200B">
              <w:t>Export Control Act</w:t>
            </w:r>
          </w:p>
          <w:p w:rsidR="00000000" w:rsidRPr="00B7200B" w:rsidP="00B7200B">
            <w:pPr>
              <w:pStyle w:val="ListBullet"/>
            </w:pPr>
            <w:r w:rsidRPr="00B7200B">
              <w:t>federal, state and territory regulations regarding meat processing</w:t>
            </w:r>
          </w:p>
          <w:p w:rsidR="00000000" w:rsidRPr="00B7200B" w:rsidP="00B7200B">
            <w:pPr>
              <w:pStyle w:val="ListBullet"/>
            </w:pPr>
            <w:r w:rsidRPr="00B7200B">
              <w:t>hygiene and sanitation requirements</w:t>
            </w:r>
          </w:p>
          <w:p w:rsidR="00000000" w:rsidRPr="00B7200B" w:rsidP="00B7200B">
            <w:pPr>
              <w:pStyle w:val="ListBullet"/>
            </w:pPr>
            <w:r w:rsidRPr="00B7200B">
              <w:t>relevant Australian Standards</w:t>
            </w:r>
          </w:p>
          <w:p w:rsidR="00000000" w:rsidP="00B7200B">
            <w:pPr>
              <w:pStyle w:val="ListBullet"/>
              <w:rPr>
                <w:lang w:val="en-NZ"/>
              </w:rPr>
            </w:pPr>
            <w:r w:rsidRPr="00B7200B">
              <w:t>relevant regulations.</w:t>
            </w:r>
          </w:p>
        </w:tc>
      </w:tr>
      <w:tr w:rsidTr="003E6DF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BoldandItalics"/>
              </w:rPr>
              <w:t>OH</w:t>
            </w:r>
            <w:r w:rsidRPr="00B7200B">
              <w:t>&amp;</w:t>
            </w:r>
            <w:r w:rsidRPr="00B7200B">
              <w:rPr>
                <w:rStyle w:val="BoldandItalics"/>
              </w:rPr>
              <w:t>S requirements</w:t>
            </w:r>
            <w:r w:rsidRPr="00B7200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ListBullet"/>
            </w:pPr>
            <w:r w:rsidRPr="00B7200B">
              <w:t>enterprise OH&amp;S policies, procedures and programs</w:t>
            </w:r>
          </w:p>
          <w:p w:rsidR="00000000" w:rsidRPr="00B7200B" w:rsidP="00B7200B">
            <w:pPr>
              <w:pStyle w:val="ListBullet"/>
            </w:pPr>
            <w:r w:rsidRPr="00B7200B">
              <w:t>OH&amp;S legal requirements</w:t>
            </w:r>
          </w:p>
          <w:p w:rsidR="00000000" w:rsidRPr="00B7200B" w:rsidP="00B7200B">
            <w:pPr>
              <w:pStyle w:val="ListBullet"/>
            </w:pPr>
            <w:r w:rsidRPr="00B7200B">
              <w:t>Personal Protective Equipment (PPE) which may include:</w:t>
            </w:r>
          </w:p>
          <w:p w:rsidR="00000000" w:rsidRPr="00B7200B" w:rsidP="00B7200B">
            <w:pPr>
              <w:pStyle w:val="ListBullet2"/>
            </w:pPr>
            <w:r w:rsidRPr="00B7200B">
              <w:t>coats</w:t>
            </w:r>
            <w:r w:rsidRPr="00B7200B">
              <w:t xml:space="preserve"> and aprons</w:t>
            </w:r>
          </w:p>
          <w:p w:rsidR="00000000" w:rsidRPr="00B7200B" w:rsidP="00B7200B">
            <w:pPr>
              <w:pStyle w:val="ListBullet2"/>
            </w:pPr>
            <w:r w:rsidRPr="00B7200B">
              <w:t>ear plugs or muffs</w:t>
            </w:r>
          </w:p>
          <w:p w:rsidR="00000000" w:rsidRPr="00B7200B" w:rsidP="00B7200B">
            <w:pPr>
              <w:pStyle w:val="ListBullet2"/>
            </w:pPr>
            <w:r w:rsidRPr="00B7200B">
              <w:t>eye and facial protection</w:t>
            </w:r>
          </w:p>
          <w:p w:rsidR="00000000" w:rsidRPr="00B7200B" w:rsidP="00B7200B">
            <w:pPr>
              <w:pStyle w:val="ListBullet2"/>
            </w:pPr>
            <w:r w:rsidRPr="00B7200B">
              <w:t>head-wear</w:t>
            </w:r>
          </w:p>
          <w:p w:rsidR="00000000" w:rsidRPr="00B7200B" w:rsidP="00B7200B">
            <w:pPr>
              <w:pStyle w:val="ListBullet2"/>
            </w:pPr>
            <w:r w:rsidRPr="00B7200B">
              <w:t>lifting assistance</w:t>
            </w:r>
          </w:p>
          <w:p w:rsidR="00000000" w:rsidRPr="00B7200B" w:rsidP="00B7200B">
            <w:pPr>
              <w:pStyle w:val="ListBullet2"/>
            </w:pPr>
            <w:r w:rsidRPr="00B7200B">
              <w:t>mesh aprons</w:t>
            </w:r>
          </w:p>
          <w:p w:rsidR="00000000" w:rsidRPr="00B7200B" w:rsidP="00B7200B">
            <w:pPr>
              <w:pStyle w:val="ListBullet2"/>
            </w:pPr>
            <w:r w:rsidRPr="00B7200B">
              <w:t>protective boot covers</w:t>
            </w:r>
          </w:p>
          <w:p w:rsidR="00000000" w:rsidRPr="00B7200B" w:rsidP="00B7200B">
            <w:pPr>
              <w:pStyle w:val="ListBullet2"/>
            </w:pPr>
            <w:r w:rsidRPr="00B7200B">
              <w:t>protective hand and arm covering</w:t>
            </w:r>
          </w:p>
          <w:p w:rsidR="00000000" w:rsidRPr="00B7200B" w:rsidP="00B7200B">
            <w:pPr>
              <w:pStyle w:val="ListBullet2"/>
            </w:pPr>
            <w:r w:rsidRPr="00B7200B">
              <w:t>protective head and hair covering</w:t>
            </w:r>
          </w:p>
          <w:p w:rsidR="00000000" w:rsidRPr="00B7200B" w:rsidP="00B7200B">
            <w:pPr>
              <w:pStyle w:val="ListBullet2"/>
            </w:pPr>
            <w:r w:rsidRPr="00B7200B">
              <w:t>uniforms</w:t>
            </w:r>
          </w:p>
          <w:p w:rsidR="00000000" w:rsidRPr="00B7200B" w:rsidP="00B7200B">
            <w:pPr>
              <w:pStyle w:val="ListBullet2"/>
            </w:pPr>
            <w:r w:rsidRPr="00B7200B">
              <w:t>waterproof clothing</w:t>
            </w:r>
          </w:p>
          <w:p w:rsidR="00000000" w:rsidRPr="00B7200B" w:rsidP="00B7200B">
            <w:pPr>
              <w:pStyle w:val="ListBullet2"/>
            </w:pPr>
            <w:r w:rsidRPr="00B7200B">
              <w:t>work, safety or waterproof footwear</w:t>
            </w:r>
          </w:p>
          <w:p w:rsidR="00000000" w:rsidP="00B7200B">
            <w:pPr>
              <w:pStyle w:val="ListBullet"/>
              <w:rPr>
                <w:lang w:val="en-NZ"/>
              </w:rPr>
            </w:pPr>
            <w:r w:rsidRPr="00B7200B">
              <w:t>requirements set out in standards and codes of practice.</w:t>
            </w:r>
          </w:p>
        </w:tc>
      </w:tr>
      <w:tr w:rsidTr="003E6DF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BoldandItalics"/>
              </w:rPr>
              <w:t>Communication skills</w:t>
            </w:r>
            <w:r w:rsidRPr="00B7200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ListBullet"/>
            </w:pPr>
            <w:r w:rsidRPr="00B7200B">
              <w:t>interacting with people from a range of cultural, social and ethnic backgrounds</w:t>
            </w:r>
          </w:p>
          <w:p w:rsidR="00000000" w:rsidRPr="00B7200B" w:rsidP="00B7200B">
            <w:pPr>
              <w:pStyle w:val="ListBullet"/>
            </w:pPr>
            <w:r w:rsidRPr="00B7200B">
              <w:t>listening and understanding, speaking clearly and directly</w:t>
            </w:r>
          </w:p>
          <w:p w:rsidR="00000000" w:rsidP="00B7200B">
            <w:pPr>
              <w:pStyle w:val="ListBullet"/>
              <w:rPr>
                <w:lang w:val="en-NZ"/>
              </w:rPr>
            </w:pPr>
            <w:r w:rsidRPr="00B7200B">
              <w:t>reading and interpreting workplace communication.</w:t>
            </w:r>
          </w:p>
        </w:tc>
      </w:tr>
      <w:tr w:rsidTr="003E6DF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BoldandItalics"/>
              </w:rPr>
              <w:t>Mathematical skills</w:t>
            </w:r>
            <w:r w:rsidRPr="00B7200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ListBullet"/>
            </w:pPr>
            <w:r w:rsidRPr="00B7200B">
              <w:t>collection, estimation, calculation and interpretation of deviations within cycle, internal temperature, humidity, ambient temperature, weights.</w:t>
            </w:r>
          </w:p>
        </w:tc>
      </w:tr>
    </w:tbl>
    <w:p w:rsidR="003E6DF0" w:rsidP="00B7200B">
      <w:pPr>
        <w:pStyle w:val="BodyText"/>
      </w:pPr>
    </w:p>
    <w:p w:rsidR="003E6DF0" w:rsidP="00B7200B">
      <w:pPr>
        <w:pStyle w:val="BodyText"/>
      </w:pPr>
    </w:p>
    <w:p w:rsidR="00000000" w:rsidRPr="00B7200B" w:rsidP="00B7200B">
      <w:pPr>
        <w:pStyle w:val="Heading1"/>
      </w:pPr>
      <w:bookmarkStart w:id="12" w:name="O_337126"/>
      <w:bookmarkEnd w:id="12"/>
      <w:r w:rsidRPr="00B7200B">
        <w:t>Unit Sector(s)</w:t>
      </w:r>
    </w:p>
    <w:tbl>
      <w:tblPr>
        <w:tblW w:w="0" w:type="auto"/>
        <w:tblLayout w:type="fixed"/>
        <w:tblCellMar>
          <w:left w:w="62" w:type="dxa"/>
          <w:right w:w="62" w:type="dxa"/>
        </w:tblCellMar>
        <w:tblLook w:val="0000"/>
      </w:tblPr>
      <w:tblGrid>
        <w:gridCol w:w="2654"/>
        <w:gridCol w:w="5868"/>
      </w:tblGrid>
      <w:tr w:rsidTr="003E6DF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p>
        </w:tc>
      </w:tr>
    </w:tbl>
    <w:p w:rsidR="003E6DF0" w:rsidP="00B7200B">
      <w:pPr>
        <w:pStyle w:val="BodyText"/>
      </w:pPr>
    </w:p>
    <w:p w:rsidR="003E6DF0" w:rsidP="00B7200B">
      <w:pPr>
        <w:pStyle w:val="BodyText"/>
      </w:pPr>
    </w:p>
    <w:p w:rsidR="00000000" w:rsidRPr="00B7200B" w:rsidP="00B7200B">
      <w:pPr>
        <w:pStyle w:val="Heading1"/>
      </w:pPr>
      <w:bookmarkStart w:id="13" w:name="O_337115"/>
      <w:bookmarkEnd w:id="13"/>
      <w:r w:rsidRPr="00B7200B">
        <w:t>Co-requisite units</w:t>
      </w:r>
    </w:p>
    <w:tbl>
      <w:tblPr>
        <w:tblW w:w="0" w:type="auto"/>
        <w:tblLayout w:type="fixed"/>
        <w:tblCellMar>
          <w:left w:w="62" w:type="dxa"/>
          <w:right w:w="62" w:type="dxa"/>
        </w:tblCellMar>
        <w:tblLook w:val="0000"/>
      </w:tblPr>
      <w:tblGrid>
        <w:gridCol w:w="2641"/>
        <w:gridCol w:w="1322"/>
        <w:gridCol w:w="4559"/>
      </w:tblGrid>
      <w:tr w:rsidTr="003E6D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p>
        </w:tc>
      </w:tr>
      <w:tr w:rsidTr="003E6D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p>
        </w:tc>
      </w:tr>
      <w:tr w:rsidTr="003E6D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p>
        </w:tc>
      </w:tr>
    </w:tbl>
    <w:p w:rsidR="003E6DF0" w:rsidP="00B7200B">
      <w:pPr>
        <w:pStyle w:val="BodyText"/>
      </w:pPr>
    </w:p>
    <w:p w:rsidR="003E6DF0" w:rsidP="00B7200B">
      <w:pPr>
        <w:pStyle w:val="BodyText"/>
      </w:pPr>
    </w:p>
    <w:p w:rsidR="00000000" w:rsidRPr="00B7200B" w:rsidP="00B7200B">
      <w:pPr>
        <w:pStyle w:val="Heading1"/>
      </w:pPr>
      <w:bookmarkStart w:id="14" w:name="O_337114"/>
      <w:bookmarkEnd w:id="14"/>
      <w:r w:rsidRPr="00B7200B">
        <w:t>Competency field</w:t>
      </w:r>
    </w:p>
    <w:tbl>
      <w:tblPr>
        <w:tblW w:w="0" w:type="auto"/>
        <w:tblLayout w:type="fixed"/>
        <w:tblCellMar>
          <w:left w:w="62" w:type="dxa"/>
          <w:right w:w="62" w:type="dxa"/>
        </w:tblCellMar>
        <w:tblLook w:val="0000"/>
      </w:tblPr>
      <w:tblGrid>
        <w:gridCol w:w="2784"/>
        <w:gridCol w:w="5738"/>
      </w:tblGrid>
      <w:tr w:rsidTr="003E6D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B">
            <w:pPr>
              <w:pStyle w:val="BodyText"/>
              <w:rPr>
                <w:lang w:val="en-NZ"/>
              </w:rPr>
            </w:pPr>
            <w:r w:rsidRPr="00B7200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B" w:rsidP="00B7200B">
            <w:pPr>
              <w:pStyle w:val="BodyText"/>
            </w:pPr>
          </w:p>
        </w:tc>
      </w:tr>
    </w:tbl>
    <w:p w:rsidR="003E6DF0" w:rsidP="00B7200B">
      <w:pPr>
        <w:pStyle w:val="BodyText"/>
      </w:pPr>
    </w:p>
    <w:p w:rsidR="003E6DF0" w:rsidP="00B7200B">
      <w:pPr>
        <w:pStyle w:val="BodyText"/>
      </w:pPr>
    </w:p>
    <w:p w:rsidR="00000000" w:rsidRPr="00B7200B" w:rsidP="00B7200B"/>
    <w:sectPr w:rsidSect="00B720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DF0" w:rsidP="003E6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F0" w:rsidP="00B72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6DF0" w:rsidP="00B720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E6DF0" w:rsidP="00B720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DF0" w:rsidP="003E6D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F0" w:rsidP="00B7200B">
    <w:pPr>
      <w:pStyle w:val="Header"/>
      <w:framePr w:wrap="around"/>
    </w:pPr>
    <w:r>
      <w:fldChar w:fldCharType="begin"/>
    </w:r>
    <w:r>
      <w:instrText xml:space="preserve"> TITLE   \* MERGEFORMAT </w:instrText>
    </w:r>
    <w:r>
      <w:fldChar w:fldCharType="separate"/>
    </w:r>
    <w:r>
      <w:t>MTMS305B Thaw product - 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6DF0" w:rsidP="00B720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621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E0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745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0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200B"/>
    <w:pPr>
      <w:spacing w:before="360" w:after="60"/>
      <w:outlineLvl w:val="0"/>
    </w:pPr>
    <w:rPr>
      <w:sz w:val="32"/>
    </w:rPr>
  </w:style>
  <w:style w:type="paragraph" w:styleId="Heading2">
    <w:name w:val="heading 2"/>
    <w:basedOn w:val="HeadingBase"/>
    <w:next w:val="BodyText"/>
    <w:link w:val="Heading2Char"/>
    <w:qFormat/>
    <w:rsid w:val="00B7200B"/>
    <w:pPr>
      <w:keepLines/>
      <w:spacing w:before="240" w:after="120"/>
      <w:outlineLvl w:val="1"/>
    </w:pPr>
    <w:rPr>
      <w:sz w:val="28"/>
      <w:szCs w:val="40"/>
    </w:rPr>
  </w:style>
  <w:style w:type="paragraph" w:styleId="Heading3">
    <w:name w:val="heading 3"/>
    <w:basedOn w:val="HeadingBase"/>
    <w:next w:val="BodyText"/>
    <w:link w:val="Heading3Char"/>
    <w:qFormat/>
    <w:rsid w:val="00B7200B"/>
    <w:pPr>
      <w:spacing w:before="180" w:after="120"/>
      <w:outlineLvl w:val="2"/>
    </w:pPr>
    <w:rPr>
      <w:spacing w:val="-10"/>
      <w:kern w:val="32"/>
    </w:rPr>
  </w:style>
  <w:style w:type="paragraph" w:styleId="Heading4">
    <w:name w:val="heading 4"/>
    <w:basedOn w:val="HeadingBase"/>
    <w:next w:val="BodyText"/>
    <w:link w:val="Heading4Char"/>
    <w:qFormat/>
    <w:rsid w:val="00B7200B"/>
    <w:pPr>
      <w:spacing w:before="160" w:after="120"/>
      <w:outlineLvl w:val="3"/>
    </w:pPr>
    <w:rPr>
      <w:sz w:val="22"/>
    </w:rPr>
  </w:style>
  <w:style w:type="paragraph" w:styleId="Heading5">
    <w:name w:val="heading 5"/>
    <w:basedOn w:val="HeadingBase"/>
    <w:next w:val="Normal"/>
    <w:link w:val="Heading5Char"/>
    <w:qFormat/>
    <w:rsid w:val="00B7200B"/>
    <w:pPr>
      <w:spacing w:before="80"/>
      <w:outlineLvl w:val="4"/>
    </w:pPr>
    <w:rPr>
      <w:color w:val="918585"/>
      <w:sz w:val="20"/>
    </w:rPr>
  </w:style>
  <w:style w:type="paragraph" w:styleId="Heading6">
    <w:name w:val="heading 6"/>
    <w:basedOn w:val="HeadingBase"/>
    <w:next w:val="Normal"/>
    <w:link w:val="Heading6Char"/>
    <w:qFormat/>
    <w:rsid w:val="00B7200B"/>
    <w:pPr>
      <w:spacing w:before="60"/>
      <w:outlineLvl w:val="5"/>
    </w:pPr>
    <w:rPr>
      <w:color w:val="918585"/>
      <w:sz w:val="20"/>
    </w:rPr>
  </w:style>
  <w:style w:type="paragraph" w:styleId="Heading7">
    <w:name w:val="heading 7"/>
    <w:basedOn w:val="Normal"/>
    <w:next w:val="Normal"/>
    <w:link w:val="Heading7Char"/>
    <w:qFormat/>
    <w:rsid w:val="00B7200B"/>
    <w:pPr>
      <w:ind w:left="720"/>
      <w:outlineLvl w:val="6"/>
    </w:pPr>
    <w:rPr>
      <w:i/>
    </w:rPr>
  </w:style>
  <w:style w:type="paragraph" w:styleId="Heading8">
    <w:name w:val="heading 8"/>
    <w:basedOn w:val="Normal"/>
    <w:next w:val="Normal"/>
    <w:link w:val="Heading8Char"/>
    <w:qFormat/>
    <w:rsid w:val="00B7200B"/>
    <w:pPr>
      <w:ind w:left="720"/>
      <w:outlineLvl w:val="7"/>
    </w:pPr>
    <w:rPr>
      <w:i/>
    </w:rPr>
  </w:style>
  <w:style w:type="paragraph" w:styleId="Heading9">
    <w:name w:val="heading 9"/>
    <w:basedOn w:val="Normal"/>
    <w:next w:val="Normal"/>
    <w:link w:val="Heading9Char"/>
    <w:qFormat/>
    <w:rsid w:val="00B7200B"/>
    <w:pPr>
      <w:ind w:left="720"/>
      <w:outlineLvl w:val="8"/>
    </w:pPr>
    <w:rPr>
      <w:i/>
    </w:rPr>
  </w:style>
  <w:style w:type="character" w:default="1" w:styleId="DefaultParagraphFont">
    <w:name w:val="Default Paragraph Font"/>
    <w:uiPriority w:val="1"/>
    <w:unhideWhenUsed/>
    <w:rsid w:val="00B72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00B"/>
  </w:style>
  <w:style w:type="character" w:customStyle="1" w:styleId="Heading1Char">
    <w:name w:val="Heading 1 Char"/>
    <w:basedOn w:val="DefaultParagraphFont"/>
    <w:link w:val="Heading1"/>
    <w:rsid w:val="00B7200B"/>
    <w:rPr>
      <w:rFonts w:ascii="Times New Roman" w:eastAsia="Times New Roman" w:hAnsi="Times New Roman" w:cs="Times New Roman"/>
      <w:b/>
      <w:sz w:val="32"/>
      <w:szCs w:val="20"/>
      <w:lang w:eastAsia="en-US"/>
    </w:rPr>
  </w:style>
  <w:style w:type="paragraph" w:styleId="BodyText">
    <w:name w:val="Body Text"/>
    <w:basedOn w:val="Normal"/>
    <w:link w:val="BodyTextChar"/>
    <w:rsid w:val="00B720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00B"/>
    <w:rPr>
      <w:rFonts w:ascii="Times New Roman" w:eastAsia="Times New Roman" w:hAnsi="Times New Roman" w:cs="Times New Roman"/>
      <w:sz w:val="24"/>
      <w:lang w:val="en-US" w:eastAsia="en-US"/>
    </w:rPr>
  </w:style>
  <w:style w:type="paragraph" w:styleId="Footer">
    <w:name w:val="footer"/>
    <w:basedOn w:val="Normal"/>
    <w:link w:val="FooterChar"/>
    <w:rsid w:val="00B72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00B"/>
    <w:rPr>
      <w:rFonts w:ascii="Times New Roman" w:eastAsia="Times New Roman" w:hAnsi="Times New Roman" w:cs="Times New Roman"/>
      <w:sz w:val="16"/>
      <w:lang w:val="en-US" w:eastAsia="en-US"/>
    </w:rPr>
  </w:style>
  <w:style w:type="paragraph" w:styleId="List">
    <w:name w:val="List"/>
    <w:basedOn w:val="BodyText"/>
    <w:next w:val="BodyText"/>
    <w:rsid w:val="00B7200B"/>
    <w:pPr>
      <w:tabs>
        <w:tab w:val="left" w:pos="340"/>
      </w:tabs>
      <w:spacing w:before="60" w:after="60"/>
      <w:ind w:left="340" w:hanging="340"/>
    </w:pPr>
  </w:style>
  <w:style w:type="paragraph" w:styleId="ListBullet">
    <w:name w:val="List Bullet"/>
    <w:basedOn w:val="List"/>
    <w:rsid w:val="00B7200B"/>
    <w:pPr>
      <w:numPr>
        <w:numId w:val="13"/>
      </w:numPr>
      <w:tabs>
        <w:tab w:val="clear" w:pos="340"/>
      </w:tabs>
      <w:spacing w:before="40" w:after="40"/>
    </w:pPr>
  </w:style>
  <w:style w:type="character" w:customStyle="1" w:styleId="SpecialBold">
    <w:name w:val="Special Bold"/>
    <w:basedOn w:val="DefaultParagraphFont"/>
    <w:rsid w:val="00B7200B"/>
    <w:rPr>
      <w:b/>
      <w:spacing w:val="0"/>
    </w:rPr>
  </w:style>
  <w:style w:type="paragraph" w:styleId="ListBullet2">
    <w:name w:val="List Bullet 2"/>
    <w:basedOn w:val="List2"/>
    <w:rsid w:val="00B7200B"/>
    <w:pPr>
      <w:numPr>
        <w:numId w:val="14"/>
      </w:numPr>
      <w:tabs>
        <w:tab w:val="clear" w:pos="680"/>
      </w:tabs>
    </w:pPr>
  </w:style>
  <w:style w:type="paragraph" w:styleId="Header">
    <w:name w:val="header"/>
    <w:basedOn w:val="Normal"/>
    <w:link w:val="HeaderChar"/>
    <w:rsid w:val="00B72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0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200B"/>
    <w:pPr>
      <w:spacing w:before="240" w:after="120"/>
      <w:outlineLvl w:val="0"/>
    </w:pPr>
    <w:rPr>
      <w:rFonts w:ascii="Times New Roman" w:hAnsi="Times New Roman"/>
      <w:b/>
      <w:sz w:val="28"/>
    </w:rPr>
  </w:style>
  <w:style w:type="paragraph" w:customStyle="1" w:styleId="AllowPageBreak">
    <w:name w:val="AllowPageBreak"/>
    <w:rsid w:val="00B720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200B"/>
    <w:pPr>
      <w:tabs>
        <w:tab w:val="left" w:pos="680"/>
      </w:tabs>
      <w:spacing w:before="60" w:after="60"/>
      <w:ind w:left="680" w:hanging="340"/>
    </w:pPr>
  </w:style>
  <w:style w:type="character" w:customStyle="1" w:styleId="Underline">
    <w:name w:val="Underline"/>
    <w:basedOn w:val="DefaultParagraphFont"/>
    <w:qFormat/>
    <w:rsid w:val="00B7200B"/>
    <w:rPr>
      <w:u w:val="single"/>
    </w:rPr>
  </w:style>
  <w:style w:type="character" w:customStyle="1" w:styleId="BoldandItalics">
    <w:name w:val="Bold and Italics"/>
    <w:qFormat/>
    <w:rsid w:val="00B7200B"/>
    <w:rPr>
      <w:b/>
      <w:i/>
      <w:u w:val="none"/>
    </w:rPr>
  </w:style>
  <w:style w:type="character" w:customStyle="1" w:styleId="Heading2Char">
    <w:name w:val="Heading 2 Char"/>
    <w:basedOn w:val="DefaultParagraphFont"/>
    <w:link w:val="Heading2"/>
    <w:rsid w:val="00B720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0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0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0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0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20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200B"/>
    <w:rPr>
      <w:rFonts w:ascii="Courier New" w:eastAsia="Times New Roman" w:hAnsi="Courier New" w:cs="Times New Roman"/>
      <w:i/>
      <w:szCs w:val="20"/>
      <w:lang w:val="en-US" w:eastAsia="en-US"/>
    </w:rPr>
  </w:style>
  <w:style w:type="paragraph" w:customStyle="1" w:styleId="HeadingBase">
    <w:name w:val="Heading Base"/>
    <w:rsid w:val="00B72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00B"/>
    <w:pPr>
      <w:tabs>
        <w:tab w:val="right" w:leader="dot" w:pos="9072"/>
      </w:tabs>
      <w:ind w:left="567"/>
    </w:pPr>
    <w:rPr>
      <w:szCs w:val="22"/>
    </w:rPr>
  </w:style>
  <w:style w:type="paragraph" w:customStyle="1" w:styleId="TOCBase">
    <w:name w:val="TOC Base"/>
    <w:rsid w:val="00B72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00B"/>
    <w:pPr>
      <w:tabs>
        <w:tab w:val="right" w:leader="dot" w:pos="9072"/>
      </w:tabs>
      <w:spacing w:before="40" w:after="40"/>
      <w:ind w:left="284"/>
    </w:pPr>
    <w:rPr>
      <w:rFonts w:ascii="Times New Roman" w:hAnsi="Times New Roman"/>
    </w:rPr>
  </w:style>
  <w:style w:type="paragraph" w:styleId="TOC1">
    <w:name w:val="toc 1"/>
    <w:basedOn w:val="TOCBase"/>
    <w:next w:val="Normal"/>
    <w:rsid w:val="00B720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00B"/>
    <w:pPr>
      <w:spacing w:before="5040"/>
      <w:jc w:val="center"/>
    </w:pPr>
    <w:rPr>
      <w:sz w:val="48"/>
      <w:szCs w:val="72"/>
      <w:lang w:val="en-US"/>
    </w:rPr>
  </w:style>
  <w:style w:type="character" w:customStyle="1" w:styleId="TitleChar">
    <w:name w:val="Title Char"/>
    <w:basedOn w:val="DefaultParagraphFont"/>
    <w:link w:val="Title"/>
    <w:rsid w:val="00B72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00B"/>
    <w:pPr>
      <w:tabs>
        <w:tab w:val="left" w:pos="3600"/>
        <w:tab w:val="left" w:pos="3958"/>
      </w:tabs>
    </w:pPr>
  </w:style>
  <w:style w:type="paragraph" w:customStyle="1" w:styleId="Note">
    <w:name w:val="Note"/>
    <w:basedOn w:val="BodyText"/>
    <w:rsid w:val="00B720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00B"/>
    <w:pPr>
      <w:framePr w:wrap="auto" w:hAnchor="text" w:y="6049"/>
    </w:pPr>
    <w:rPr>
      <w:color w:val="000000"/>
      <w:sz w:val="40"/>
    </w:rPr>
  </w:style>
  <w:style w:type="paragraph" w:customStyle="1" w:styleId="TOCTitle">
    <w:name w:val="TOCTitle"/>
    <w:basedOn w:val="Heading1"/>
    <w:rsid w:val="00B7200B"/>
    <w:pPr>
      <w:spacing w:after="240"/>
      <w:jc w:val="center"/>
      <w:outlineLvl w:val="9"/>
    </w:pPr>
    <w:rPr>
      <w:caps/>
    </w:rPr>
  </w:style>
  <w:style w:type="paragraph" w:customStyle="1" w:styleId="Version">
    <w:name w:val="Version"/>
    <w:rsid w:val="00B720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00B"/>
    <w:pPr>
      <w:keepNext w:val="0"/>
      <w:tabs>
        <w:tab w:val="right" w:pos="4176"/>
      </w:tabs>
      <w:ind w:left="198" w:hanging="198"/>
    </w:pPr>
    <w:rPr>
      <w:rFonts w:ascii="Garamond" w:hAnsi="Garamond"/>
    </w:rPr>
  </w:style>
  <w:style w:type="paragraph" w:styleId="IndexHeading">
    <w:name w:val="index heading"/>
    <w:basedOn w:val="Normal"/>
    <w:next w:val="Index1"/>
    <w:semiHidden/>
    <w:rsid w:val="00B7200B"/>
    <w:pPr>
      <w:spacing w:before="120" w:after="120"/>
    </w:pPr>
    <w:rPr>
      <w:rFonts w:ascii="Arial" w:hAnsi="Arial"/>
      <w:b/>
      <w:color w:val="918585"/>
      <w:sz w:val="24"/>
    </w:rPr>
  </w:style>
  <w:style w:type="paragraph" w:customStyle="1" w:styleId="Chapter">
    <w:name w:val="Chapter"/>
    <w:basedOn w:val="Normal"/>
    <w:rsid w:val="00B7200B"/>
    <w:pPr>
      <w:spacing w:before="240"/>
    </w:pPr>
    <w:rPr>
      <w:rFonts w:ascii="Times New Roman" w:hAnsi="Times New Roman"/>
      <w:smallCaps/>
      <w:spacing w:val="80"/>
      <w:sz w:val="28"/>
    </w:rPr>
  </w:style>
  <w:style w:type="paragraph" w:customStyle="1" w:styleId="InChapter">
    <w:name w:val="InChapter"/>
    <w:basedOn w:val="Heading3"/>
    <w:rsid w:val="00B7200B"/>
    <w:pPr>
      <w:spacing w:after="240"/>
      <w:outlineLvl w:val="9"/>
    </w:pPr>
    <w:rPr>
      <w:noProof/>
    </w:rPr>
  </w:style>
  <w:style w:type="paragraph" w:styleId="Index2">
    <w:name w:val="index 2"/>
    <w:basedOn w:val="Normal"/>
    <w:next w:val="Normal"/>
    <w:semiHidden/>
    <w:rsid w:val="00B7200B"/>
    <w:pPr>
      <w:tabs>
        <w:tab w:val="right" w:pos="4176"/>
      </w:tabs>
      <w:ind w:left="568" w:hanging="284"/>
    </w:pPr>
    <w:rPr>
      <w:rFonts w:ascii="Garamond" w:hAnsi="Garamond"/>
    </w:rPr>
  </w:style>
  <w:style w:type="paragraph" w:customStyle="1" w:styleId="Byline">
    <w:name w:val="Byline"/>
    <w:rsid w:val="00B72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00B"/>
    <w:pPr>
      <w:tabs>
        <w:tab w:val="clear" w:pos="3600"/>
        <w:tab w:val="clear" w:pos="3958"/>
      </w:tabs>
      <w:jc w:val="right"/>
    </w:pPr>
  </w:style>
  <w:style w:type="character" w:styleId="Emphasis">
    <w:name w:val="Emphasis"/>
    <w:basedOn w:val="DefaultParagraphFont"/>
    <w:qFormat/>
    <w:rsid w:val="00B7200B"/>
    <w:rPr>
      <w:i/>
    </w:rPr>
  </w:style>
  <w:style w:type="paragraph" w:styleId="Caption">
    <w:name w:val="caption"/>
    <w:basedOn w:val="BodyText"/>
    <w:next w:val="Normal"/>
    <w:qFormat/>
    <w:rsid w:val="00B7200B"/>
    <w:pPr>
      <w:framePr w:w="2268" w:hSpace="181" w:vSpace="181" w:wrap="around" w:vAnchor="text" w:hAnchor="page" w:x="1135" w:y="285" w:anchorLock="1"/>
    </w:pPr>
    <w:rPr>
      <w:i/>
    </w:rPr>
  </w:style>
  <w:style w:type="paragraph" w:customStyle="1" w:styleId="MiniTOCTitle">
    <w:name w:val="MiniTOCTitle"/>
    <w:basedOn w:val="Heading4"/>
    <w:rsid w:val="00B7200B"/>
    <w:pPr>
      <w:spacing w:before="240"/>
      <w:outlineLvl w:val="9"/>
    </w:pPr>
    <w:rPr>
      <w:noProof/>
      <w:sz w:val="24"/>
    </w:rPr>
  </w:style>
  <w:style w:type="paragraph" w:customStyle="1" w:styleId="MiniTOCItem">
    <w:name w:val="MiniTOCItem"/>
    <w:basedOn w:val="ListBullet"/>
    <w:rsid w:val="00B7200B"/>
    <w:pPr>
      <w:numPr>
        <w:numId w:val="0"/>
      </w:numPr>
      <w:tabs>
        <w:tab w:val="right" w:leader="dot" w:pos="6521"/>
      </w:tabs>
      <w:spacing w:before="0" w:after="0"/>
    </w:pPr>
  </w:style>
  <w:style w:type="paragraph" w:customStyle="1" w:styleId="TOFTitle">
    <w:name w:val="TOFTitle"/>
    <w:basedOn w:val="TOCTitle"/>
    <w:rsid w:val="00B7200B"/>
  </w:style>
  <w:style w:type="paragraph" w:styleId="TableofFigures">
    <w:name w:val="table of figures"/>
    <w:basedOn w:val="Normal"/>
    <w:next w:val="Normal"/>
    <w:semiHidden/>
    <w:rsid w:val="00B7200B"/>
    <w:pPr>
      <w:tabs>
        <w:tab w:val="right" w:leader="dot" w:pos="9072"/>
      </w:tabs>
      <w:ind w:left="970" w:hanging="403"/>
    </w:pPr>
    <w:rPr>
      <w:rFonts w:ascii="Times New Roman" w:hAnsi="Times New Roman"/>
      <w:b/>
    </w:rPr>
  </w:style>
  <w:style w:type="paragraph" w:styleId="ListNumber">
    <w:name w:val="List Number"/>
    <w:basedOn w:val="List"/>
    <w:rsid w:val="00B7200B"/>
    <w:pPr>
      <w:numPr>
        <w:numId w:val="11"/>
      </w:numPr>
    </w:pPr>
  </w:style>
  <w:style w:type="character" w:customStyle="1" w:styleId="WingdingSymbols">
    <w:name w:val="Wingding Symbols"/>
    <w:rsid w:val="00B7200B"/>
    <w:rPr>
      <w:rFonts w:ascii="Wingdings" w:hAnsi="Wingdings"/>
    </w:rPr>
  </w:style>
  <w:style w:type="paragraph" w:customStyle="1" w:styleId="TableHeading">
    <w:name w:val="Table Heading"/>
    <w:basedOn w:val="HeadingBase"/>
    <w:rsid w:val="00B7200B"/>
    <w:pPr>
      <w:keepLines/>
      <w:pBdr>
        <w:bottom w:val="single" w:sz="6" w:space="1" w:color="918585"/>
      </w:pBdr>
      <w:spacing w:before="240"/>
    </w:pPr>
  </w:style>
  <w:style w:type="character" w:customStyle="1" w:styleId="HotSpot">
    <w:name w:val="HotSpot"/>
    <w:rsid w:val="00B7200B"/>
    <w:rPr>
      <w:color w:val="0033CC"/>
      <w:u w:val="none"/>
    </w:rPr>
  </w:style>
  <w:style w:type="paragraph" w:customStyle="1" w:styleId="BodyTextRight">
    <w:name w:val="Body Text Right"/>
    <w:basedOn w:val="BodyText"/>
    <w:rsid w:val="00B7200B"/>
    <w:pPr>
      <w:spacing w:before="0" w:after="0"/>
      <w:jc w:val="right"/>
    </w:pPr>
  </w:style>
  <w:style w:type="paragraph" w:styleId="Index3">
    <w:name w:val="index 3"/>
    <w:basedOn w:val="ListNumber2"/>
    <w:next w:val="Normal"/>
    <w:semiHidden/>
    <w:rsid w:val="00B7200B"/>
    <w:pPr>
      <w:numPr>
        <w:numId w:val="0"/>
      </w:numPr>
      <w:tabs>
        <w:tab w:val="right" w:leader="dot" w:pos="4176"/>
      </w:tabs>
    </w:pPr>
  </w:style>
  <w:style w:type="paragraph" w:styleId="ListNumber2">
    <w:name w:val="List Number 2"/>
    <w:basedOn w:val="List2"/>
    <w:rsid w:val="00B7200B"/>
    <w:pPr>
      <w:numPr>
        <w:numId w:val="10"/>
      </w:numPr>
      <w:tabs>
        <w:tab w:val="clear" w:pos="1060"/>
      </w:tabs>
    </w:pPr>
  </w:style>
  <w:style w:type="paragraph" w:customStyle="1" w:styleId="MarginNote">
    <w:name w:val="Margin Note"/>
    <w:basedOn w:val="BodyText"/>
    <w:rsid w:val="00B72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0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200B"/>
    <w:rPr>
      <w:sz w:val="32"/>
    </w:rPr>
  </w:style>
  <w:style w:type="paragraph" w:customStyle="1" w:styleId="HeadingProcedure">
    <w:name w:val="Heading Procedure"/>
    <w:basedOn w:val="HeadingBase"/>
    <w:next w:val="Normal"/>
    <w:rsid w:val="00B7200B"/>
    <w:pPr>
      <w:tabs>
        <w:tab w:val="left" w:pos="0"/>
      </w:tabs>
      <w:spacing w:before="120" w:after="60"/>
    </w:pPr>
    <w:rPr>
      <w:i/>
      <w:color w:val="918585"/>
      <w:sz w:val="22"/>
    </w:rPr>
  </w:style>
  <w:style w:type="paragraph" w:customStyle="1" w:styleId="TableBodyText">
    <w:name w:val="Table Body Text"/>
    <w:basedOn w:val="BodyText"/>
    <w:rsid w:val="00B7200B"/>
    <w:pPr>
      <w:spacing w:before="60" w:after="60"/>
    </w:pPr>
  </w:style>
  <w:style w:type="paragraph" w:styleId="ListContinue">
    <w:name w:val="List Continue"/>
    <w:basedOn w:val="List"/>
    <w:rsid w:val="00B7200B"/>
    <w:pPr>
      <w:ind w:firstLine="0"/>
    </w:pPr>
  </w:style>
  <w:style w:type="paragraph" w:customStyle="1" w:styleId="ListNote">
    <w:name w:val="List Note"/>
    <w:basedOn w:val="List"/>
    <w:rsid w:val="00B7200B"/>
    <w:pPr>
      <w:pBdr>
        <w:top w:val="single" w:sz="6" w:space="2" w:color="918585"/>
        <w:bottom w:val="single" w:sz="6" w:space="2" w:color="918585"/>
      </w:pBdr>
      <w:tabs>
        <w:tab w:val="left" w:pos="1021"/>
      </w:tabs>
      <w:ind w:firstLine="0"/>
    </w:pPr>
  </w:style>
  <w:style w:type="paragraph" w:customStyle="1" w:styleId="Warning">
    <w:name w:val="Warning"/>
    <w:basedOn w:val="BodyText"/>
    <w:rsid w:val="00B7200B"/>
    <w:pPr>
      <w:shd w:val="clear" w:color="auto" w:fill="D9D9D9"/>
      <w:tabs>
        <w:tab w:val="left" w:pos="992"/>
      </w:tabs>
      <w:ind w:left="119" w:right="119"/>
    </w:pPr>
    <w:rPr>
      <w:sz w:val="20"/>
    </w:rPr>
  </w:style>
  <w:style w:type="paragraph" w:customStyle="1" w:styleId="MarginIcons">
    <w:name w:val="Margin Icons"/>
    <w:basedOn w:val="BodyText"/>
    <w:rsid w:val="00B720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00B"/>
    <w:rPr>
      <w:rFonts w:ascii="Courier New" w:hAnsi="Courier New"/>
    </w:rPr>
  </w:style>
  <w:style w:type="paragraph" w:customStyle="1" w:styleId="NoteBullet">
    <w:name w:val="Note Bullet"/>
    <w:basedOn w:val="Note"/>
    <w:rsid w:val="00B7200B"/>
    <w:pPr>
      <w:tabs>
        <w:tab w:val="clear" w:pos="680"/>
      </w:tabs>
      <w:spacing w:before="60" w:after="60"/>
    </w:pPr>
  </w:style>
  <w:style w:type="paragraph" w:customStyle="1" w:styleId="SubHeading2">
    <w:name w:val="SubHeading2"/>
    <w:basedOn w:val="HeadingBase"/>
    <w:rsid w:val="00B7200B"/>
    <w:pPr>
      <w:spacing w:before="240" w:after="60"/>
    </w:pPr>
    <w:rPr>
      <w:sz w:val="20"/>
    </w:rPr>
  </w:style>
  <w:style w:type="paragraph" w:customStyle="1" w:styleId="SubHeading1">
    <w:name w:val="SubHeading1"/>
    <w:basedOn w:val="HeadingBase"/>
    <w:rsid w:val="00B7200B"/>
    <w:pPr>
      <w:spacing w:before="240" w:after="60"/>
    </w:pPr>
    <w:rPr>
      <w:color w:val="918585"/>
      <w:sz w:val="22"/>
    </w:rPr>
  </w:style>
  <w:style w:type="paragraph" w:customStyle="1" w:styleId="SideHeading">
    <w:name w:val="Side Heading"/>
    <w:basedOn w:val="HeadingBase"/>
    <w:rsid w:val="00B72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00B"/>
    <w:pPr>
      <w:numPr>
        <w:numId w:val="12"/>
      </w:numPr>
    </w:pPr>
  </w:style>
  <w:style w:type="paragraph" w:styleId="PlainText">
    <w:name w:val="Plain Text"/>
    <w:basedOn w:val="Normal"/>
    <w:link w:val="PlainTextChar"/>
    <w:rsid w:val="00B7200B"/>
    <w:rPr>
      <w:sz w:val="20"/>
    </w:rPr>
  </w:style>
  <w:style w:type="character" w:customStyle="1" w:styleId="PlainTextChar">
    <w:name w:val="Plain Text Char"/>
    <w:basedOn w:val="DefaultParagraphFont"/>
    <w:link w:val="PlainText"/>
    <w:rsid w:val="00B720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200B"/>
    <w:rPr>
      <w:b/>
      <w:smallCaps/>
    </w:rPr>
  </w:style>
  <w:style w:type="paragraph" w:customStyle="1" w:styleId="TableListNumber">
    <w:name w:val="Table List Number"/>
    <w:basedOn w:val="ListNumber"/>
    <w:rsid w:val="00B7200B"/>
    <w:pPr>
      <w:numPr>
        <w:numId w:val="0"/>
      </w:numPr>
    </w:pPr>
  </w:style>
  <w:style w:type="paragraph" w:styleId="TOC4">
    <w:name w:val="toc 4"/>
    <w:basedOn w:val="TOCBase"/>
    <w:next w:val="Normal"/>
    <w:semiHidden/>
    <w:rsid w:val="00B7200B"/>
    <w:pPr>
      <w:tabs>
        <w:tab w:val="right" w:leader="dot" w:pos="9071"/>
      </w:tabs>
      <w:ind w:left="1701"/>
    </w:pPr>
  </w:style>
  <w:style w:type="paragraph" w:customStyle="1" w:styleId="ListAlpha">
    <w:name w:val="List Alpha"/>
    <w:basedOn w:val="List"/>
    <w:rsid w:val="00B7200B"/>
    <w:pPr>
      <w:numPr>
        <w:numId w:val="9"/>
      </w:numPr>
    </w:pPr>
  </w:style>
  <w:style w:type="paragraph" w:customStyle="1" w:styleId="ListAlpha2">
    <w:name w:val="List Alpha 2"/>
    <w:basedOn w:val="List2"/>
    <w:rsid w:val="00B7200B"/>
    <w:pPr>
      <w:numPr>
        <w:numId w:val="8"/>
      </w:numPr>
    </w:pPr>
  </w:style>
  <w:style w:type="paragraph" w:styleId="List3">
    <w:name w:val="List 3"/>
    <w:basedOn w:val="BodyText"/>
    <w:rsid w:val="00B7200B"/>
    <w:pPr>
      <w:tabs>
        <w:tab w:val="left" w:pos="1021"/>
      </w:tabs>
      <w:spacing w:before="60" w:after="60"/>
      <w:ind w:left="1020" w:hanging="340"/>
    </w:pPr>
  </w:style>
  <w:style w:type="paragraph" w:styleId="List4">
    <w:name w:val="List 4"/>
    <w:basedOn w:val="BodyText"/>
    <w:rsid w:val="00B7200B"/>
    <w:pPr>
      <w:tabs>
        <w:tab w:val="left" w:pos="1361"/>
      </w:tabs>
      <w:spacing w:before="60" w:after="60"/>
      <w:ind w:left="1361" w:hanging="340"/>
    </w:pPr>
  </w:style>
  <w:style w:type="paragraph" w:styleId="List5">
    <w:name w:val="List 5"/>
    <w:basedOn w:val="BodyText"/>
    <w:rsid w:val="00B7200B"/>
    <w:pPr>
      <w:tabs>
        <w:tab w:val="left" w:pos="1701"/>
      </w:tabs>
      <w:spacing w:before="60" w:after="60"/>
      <w:ind w:left="1701" w:hanging="340"/>
    </w:pPr>
  </w:style>
  <w:style w:type="paragraph" w:styleId="ListBullet3">
    <w:name w:val="List Bullet 3"/>
    <w:basedOn w:val="List3"/>
    <w:rsid w:val="00B7200B"/>
    <w:pPr>
      <w:numPr>
        <w:numId w:val="15"/>
      </w:numPr>
      <w:tabs>
        <w:tab w:val="clear" w:pos="1021"/>
      </w:tabs>
      <w:ind w:left="1037" w:hanging="357"/>
    </w:pPr>
  </w:style>
  <w:style w:type="paragraph" w:styleId="ListBullet4">
    <w:name w:val="List Bullet 4"/>
    <w:basedOn w:val="List4"/>
    <w:rsid w:val="00B7200B"/>
    <w:pPr>
      <w:numPr>
        <w:numId w:val="3"/>
      </w:numPr>
    </w:pPr>
  </w:style>
  <w:style w:type="paragraph" w:styleId="ListBullet5">
    <w:name w:val="List Bullet 5"/>
    <w:basedOn w:val="List5"/>
    <w:rsid w:val="00B7200B"/>
    <w:pPr>
      <w:numPr>
        <w:numId w:val="4"/>
      </w:numPr>
    </w:pPr>
  </w:style>
  <w:style w:type="paragraph" w:styleId="ListContinue2">
    <w:name w:val="List Continue 2"/>
    <w:basedOn w:val="List2"/>
    <w:rsid w:val="00B7200B"/>
    <w:pPr>
      <w:ind w:firstLine="0"/>
    </w:pPr>
  </w:style>
  <w:style w:type="paragraph" w:styleId="ListContinue3">
    <w:name w:val="List Continue 3"/>
    <w:basedOn w:val="List3"/>
    <w:rsid w:val="00B7200B"/>
    <w:pPr>
      <w:ind w:left="1021" w:firstLine="0"/>
    </w:pPr>
  </w:style>
  <w:style w:type="paragraph" w:styleId="ListContinue4">
    <w:name w:val="List Continue 4"/>
    <w:basedOn w:val="List4"/>
    <w:rsid w:val="00B7200B"/>
    <w:pPr>
      <w:ind w:firstLine="0"/>
    </w:pPr>
  </w:style>
  <w:style w:type="paragraph" w:styleId="ListContinue5">
    <w:name w:val="List Continue 5"/>
    <w:basedOn w:val="List5"/>
    <w:rsid w:val="00B7200B"/>
    <w:pPr>
      <w:ind w:firstLine="0"/>
    </w:pPr>
  </w:style>
  <w:style w:type="paragraph" w:styleId="ListNumber3">
    <w:name w:val="List Number 3"/>
    <w:basedOn w:val="List3"/>
    <w:rsid w:val="00B7200B"/>
    <w:pPr>
      <w:numPr>
        <w:numId w:val="5"/>
      </w:numPr>
    </w:pPr>
  </w:style>
  <w:style w:type="paragraph" w:styleId="ListNumber4">
    <w:name w:val="List Number 4"/>
    <w:basedOn w:val="List4"/>
    <w:rsid w:val="00B7200B"/>
    <w:pPr>
      <w:numPr>
        <w:numId w:val="6"/>
      </w:numPr>
    </w:pPr>
  </w:style>
  <w:style w:type="paragraph" w:styleId="ListNumber5">
    <w:name w:val="List Number 5"/>
    <w:basedOn w:val="List5"/>
    <w:rsid w:val="00B7200B"/>
    <w:pPr>
      <w:numPr>
        <w:numId w:val="7"/>
      </w:numPr>
    </w:pPr>
  </w:style>
  <w:style w:type="paragraph" w:styleId="BlockText">
    <w:name w:val="Block Text"/>
    <w:basedOn w:val="Normal"/>
    <w:rsid w:val="00B7200B"/>
    <w:pPr>
      <w:spacing w:after="120"/>
      <w:ind w:left="1440" w:right="1440"/>
    </w:pPr>
  </w:style>
  <w:style w:type="character" w:customStyle="1" w:styleId="Subscript">
    <w:name w:val="Subscript"/>
    <w:basedOn w:val="DefaultParagraphFont"/>
    <w:rsid w:val="00B7200B"/>
    <w:rPr>
      <w:sz w:val="16"/>
      <w:vertAlign w:val="subscript"/>
    </w:rPr>
  </w:style>
  <w:style w:type="character" w:customStyle="1" w:styleId="Superscript">
    <w:name w:val="Superscript"/>
    <w:basedOn w:val="DefaultParagraphFont"/>
    <w:rsid w:val="00B7200B"/>
    <w:rPr>
      <w:sz w:val="16"/>
      <w:vertAlign w:val="superscript"/>
    </w:rPr>
  </w:style>
  <w:style w:type="character" w:customStyle="1" w:styleId="Symbols">
    <w:name w:val="Symbols"/>
    <w:basedOn w:val="DefaultParagraphFont"/>
    <w:rsid w:val="00B7200B"/>
    <w:rPr>
      <w:rFonts w:ascii="Symbol" w:hAnsi="Symbol"/>
    </w:rPr>
  </w:style>
  <w:style w:type="character" w:customStyle="1" w:styleId="MenuOptions">
    <w:name w:val="Menu Options"/>
    <w:basedOn w:val="DefaultParagraphFont"/>
    <w:rsid w:val="00B7200B"/>
    <w:rPr>
      <w:rFonts w:ascii="Arial Narrow" w:hAnsi="Arial Narrow"/>
      <w:smallCaps/>
    </w:rPr>
  </w:style>
  <w:style w:type="character" w:customStyle="1" w:styleId="Buttons">
    <w:name w:val="Buttons"/>
    <w:basedOn w:val="DefaultParagraphFont"/>
    <w:rsid w:val="00B7200B"/>
    <w:rPr>
      <w:b/>
    </w:rPr>
  </w:style>
  <w:style w:type="character" w:customStyle="1" w:styleId="Underlined">
    <w:name w:val="Underlined"/>
    <w:basedOn w:val="DefaultParagraphFont"/>
    <w:rsid w:val="00B7200B"/>
    <w:rPr>
      <w:u w:val="single"/>
    </w:rPr>
  </w:style>
  <w:style w:type="paragraph" w:customStyle="1" w:styleId="TableBodyTextRight">
    <w:name w:val="Table Body Text Right"/>
    <w:basedOn w:val="TableBodyText"/>
    <w:rsid w:val="00B7200B"/>
    <w:pPr>
      <w:widowControl w:val="0"/>
      <w:autoSpaceDE w:val="0"/>
      <w:autoSpaceDN w:val="0"/>
      <w:adjustRightInd w:val="0"/>
      <w:jc w:val="right"/>
    </w:pPr>
    <w:rPr>
      <w:rFonts w:cs="Arial"/>
      <w:szCs w:val="18"/>
    </w:rPr>
  </w:style>
  <w:style w:type="paragraph" w:customStyle="1" w:styleId="CopyrightText">
    <w:name w:val="Copyright Text"/>
    <w:basedOn w:val="BodyText"/>
    <w:rsid w:val="00B7200B"/>
    <w:rPr>
      <w:sz w:val="18"/>
    </w:rPr>
  </w:style>
  <w:style w:type="paragraph" w:customStyle="1" w:styleId="BodySmallRight">
    <w:name w:val="Body Small Right"/>
    <w:basedOn w:val="BodyTextRight"/>
    <w:rsid w:val="00B7200B"/>
    <w:rPr>
      <w:sz w:val="18"/>
      <w:szCs w:val="18"/>
    </w:rPr>
  </w:style>
  <w:style w:type="paragraph" w:customStyle="1" w:styleId="MarginEdition">
    <w:name w:val="Margin Edition"/>
    <w:basedOn w:val="MarginNote"/>
    <w:rsid w:val="00B7200B"/>
    <w:pPr>
      <w:spacing w:before="0" w:after="0"/>
    </w:pPr>
    <w:rPr>
      <w:rFonts w:ascii="Times New Roman" w:hAnsi="Times New Roman"/>
      <w:color w:val="999999"/>
    </w:rPr>
  </w:style>
  <w:style w:type="paragraph" w:customStyle="1" w:styleId="Spacer">
    <w:name w:val="Spacer"/>
    <w:basedOn w:val="Normal"/>
    <w:rsid w:val="00B7200B"/>
    <w:rPr>
      <w:sz w:val="2"/>
      <w:szCs w:val="2"/>
    </w:rPr>
  </w:style>
  <w:style w:type="character" w:customStyle="1" w:styleId="Small">
    <w:name w:val="Small"/>
    <w:basedOn w:val="DefaultParagraphFont"/>
    <w:rsid w:val="00B7200B"/>
    <w:rPr>
      <w:sz w:val="16"/>
    </w:rPr>
  </w:style>
  <w:style w:type="paragraph" w:customStyle="1" w:styleId="WideTable">
    <w:name w:val="Wide Table"/>
    <w:basedOn w:val="Normal"/>
    <w:rsid w:val="00B7200B"/>
    <w:pPr>
      <w:ind w:left="-1418"/>
    </w:pPr>
    <w:rPr>
      <w:sz w:val="2"/>
      <w:szCs w:val="2"/>
    </w:rPr>
  </w:style>
  <w:style w:type="character" w:styleId="PageNumber">
    <w:name w:val="page number"/>
    <w:basedOn w:val="DefaultParagraphFont"/>
    <w:rsid w:val="00B7200B"/>
  </w:style>
  <w:style w:type="paragraph" w:styleId="Quote">
    <w:name w:val="Quote"/>
    <w:basedOn w:val="Heading1"/>
    <w:link w:val="QuoteChar"/>
    <w:qFormat/>
    <w:rsid w:val="00B7200B"/>
    <w:rPr>
      <w:b w:val="0"/>
      <w:sz w:val="72"/>
      <w:szCs w:val="72"/>
      <w:lang w:val="en-NZ"/>
    </w:rPr>
  </w:style>
  <w:style w:type="character" w:customStyle="1" w:styleId="QuoteChar">
    <w:name w:val="Quote Char"/>
    <w:basedOn w:val="DefaultParagraphFont"/>
    <w:link w:val="Quote"/>
    <w:rsid w:val="00B72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00B"/>
    <w:pPr>
      <w:pageBreakBefore/>
    </w:pPr>
  </w:style>
  <w:style w:type="paragraph" w:customStyle="1" w:styleId="Border">
    <w:name w:val="Border"/>
    <w:basedOn w:val="Normal"/>
    <w:qFormat/>
    <w:rsid w:val="00B720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00B"/>
    <w:rPr>
      <w:b/>
      <w:bCs/>
      <w:i/>
      <w:iCs/>
      <w:color w:val="auto"/>
    </w:rPr>
  </w:style>
  <w:style w:type="paragraph" w:styleId="IntenseQuote">
    <w:name w:val="Intense Quote"/>
    <w:basedOn w:val="Normal"/>
    <w:next w:val="Normal"/>
    <w:link w:val="IntenseQuoteChar"/>
    <w:uiPriority w:val="30"/>
    <w:qFormat/>
    <w:rsid w:val="00B720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0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200B"/>
    <w:rPr>
      <w:smallCaps/>
      <w:color w:val="auto"/>
      <w:u w:val="single"/>
    </w:rPr>
  </w:style>
  <w:style w:type="character" w:styleId="IntenseReference">
    <w:name w:val="Intense Reference"/>
    <w:basedOn w:val="DefaultParagraphFont"/>
    <w:uiPriority w:val="32"/>
    <w:qFormat/>
    <w:rsid w:val="00B7200B"/>
    <w:rPr>
      <w:b/>
      <w:bCs/>
      <w:smallCaps/>
      <w:color w:val="auto"/>
      <w:spacing w:val="5"/>
      <w:u w:val="single"/>
    </w:rPr>
  </w:style>
  <w:style w:type="paragraph" w:customStyle="1" w:styleId="2ColumnHeading">
    <w:name w:val="2Column Heading"/>
    <w:basedOn w:val="BodyText"/>
    <w:qFormat/>
    <w:rsid w:val="00B7200B"/>
    <w:pPr>
      <w:spacing w:after="60"/>
      <w:ind w:left="-2268"/>
    </w:pPr>
    <w:rPr>
      <w:b/>
    </w:rPr>
  </w:style>
  <w:style w:type="paragraph" w:customStyle="1" w:styleId="Heading1TOC">
    <w:name w:val="Heading1 TOC"/>
    <w:basedOn w:val="Normal"/>
    <w:qFormat/>
    <w:rsid w:val="00B7200B"/>
    <w:pPr>
      <w:spacing w:before="240" w:after="120"/>
    </w:pPr>
    <w:rPr>
      <w:rFonts w:ascii="Times New Roman" w:hAnsi="Times New Roman"/>
      <w:b/>
      <w:sz w:val="32"/>
    </w:rPr>
  </w:style>
  <w:style w:type="paragraph" w:customStyle="1" w:styleId="Heading2TOC">
    <w:name w:val="Heading2 TOC"/>
    <w:basedOn w:val="Normal"/>
    <w:qFormat/>
    <w:rsid w:val="00B7200B"/>
    <w:pPr>
      <w:spacing w:before="240" w:after="60"/>
    </w:pPr>
    <w:rPr>
      <w:rFonts w:ascii="Times New Roman" w:hAnsi="Times New Roman"/>
      <w:b/>
      <w:sz w:val="28"/>
    </w:rPr>
  </w:style>
  <w:style w:type="paragraph" w:styleId="BalloonText">
    <w:name w:val="Balloon Text"/>
    <w:basedOn w:val="Normal"/>
    <w:link w:val="BalloonTextChar"/>
    <w:rsid w:val="00B7200B"/>
    <w:rPr>
      <w:rFonts w:ascii="Tahoma" w:hAnsi="Tahoma" w:cs="Tahoma"/>
      <w:sz w:val="16"/>
      <w:szCs w:val="16"/>
    </w:rPr>
  </w:style>
  <w:style w:type="character" w:customStyle="1" w:styleId="BalloonTextChar">
    <w:name w:val="Balloon Text Char"/>
    <w:basedOn w:val="DefaultParagraphFont"/>
    <w:link w:val="BalloonText"/>
    <w:rsid w:val="00B720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20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0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975</Words>
  <Characters>6044</Characters>
  <Application>Microsoft Office Word</Application>
  <DocSecurity>0</DocSecurity>
  <Lines>250</Lines>
  <Paragraphs>134</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MTMS305B Thaw product - air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2012-05-27T06:50:00Z</dcterms:created>
  <dcterms:modified xsi:type="dcterms:W3CDTF">2012-05-27T06:50:00Z</dcterms:modified>
</cp:coreProperties>
</file>