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CD7" w:rsidP="00247CD7">
      <w:pPr>
        <w:pStyle w:val="Title"/>
      </w:pPr>
      <w:r>
        <w:fldChar w:fldCharType="begin"/>
      </w:r>
      <w:r>
        <w:instrText xml:space="preserve"> TITLE   \* MERGEFORMAT </w:instrText>
      </w:r>
      <w:r>
        <w:fldChar w:fldCharType="separate"/>
      </w:r>
      <w:r>
        <w:t>MTMS301B Cook, steam and cool product</w:t>
      </w:r>
      <w:r>
        <w:fldChar w:fldCharType="end"/>
      </w:r>
    </w:p>
    <w:p w:rsidR="00247CD7" w:rsidP="00247CD7">
      <w:pPr>
        <w:pStyle w:val="Version"/>
        <w:sectPr w:rsidSect="00096A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ABA" w:rsidP="00096ABA">
      <w:pPr>
        <w:pStyle w:val="SuperHeading"/>
      </w:pPr>
      <w:r w:rsidRPr="00096ABA">
        <w:t>MTMS301B Cook, steam and cool product</w:t>
      </w:r>
    </w:p>
    <w:p w:rsidR="00000000" w:rsidRPr="00096ABA" w:rsidP="00096ABA">
      <w:pPr>
        <w:pStyle w:val="Heading1"/>
      </w:pPr>
      <w:bookmarkStart w:id="1" w:name="O_337063"/>
      <w:bookmarkEnd w:id="1"/>
      <w:r w:rsidRPr="00096ABA">
        <w:t>Modification History</w:t>
      </w:r>
    </w:p>
    <w:p w:rsidR="00000000" w:rsidRPr="00096ABA" w:rsidP="00096ABA">
      <w:pPr>
        <w:pStyle w:val="BodyText"/>
      </w:pPr>
      <w:r w:rsidRPr="00096ABA">
        <w:t>Not applicable.</w:t>
      </w:r>
    </w:p>
    <w:p w:rsidR="00000000" w:rsidRPr="00096ABA" w:rsidP="00096ABA">
      <w:pPr>
        <w:pStyle w:val="AllowPageBreak"/>
      </w:pPr>
    </w:p>
    <w:p w:rsidR="00000000" w:rsidRPr="00096ABA" w:rsidP="00096ABA">
      <w:pPr>
        <w:pStyle w:val="Heading1"/>
      </w:pPr>
      <w:bookmarkStart w:id="2" w:name="O_337061"/>
      <w:bookmarkEnd w:id="2"/>
      <w:r w:rsidRPr="00096ABA">
        <w:t>Unit Descriptor</w:t>
      </w:r>
    </w:p>
    <w:tbl>
      <w:tblPr>
        <w:tblW w:w="0" w:type="auto"/>
        <w:tblLayout w:type="fixed"/>
        <w:tblCellMar>
          <w:left w:w="62" w:type="dxa"/>
          <w:right w:w="62" w:type="dxa"/>
        </w:tblCellMar>
        <w:tblLook w:val="0000"/>
      </w:tblPr>
      <w:tblGrid>
        <w:gridCol w:w="2666"/>
        <w:gridCol w:w="5856"/>
      </w:tblGrid>
      <w:tr w:rsidTr="00247CD7">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This unit covers the skills and knowledge required to prepare products with the application of heat treatment in a</w:t>
            </w:r>
            <w:r w:rsidRPr="00096ABA">
              <w:t xml:space="preserve"> meat establishment.</w:t>
            </w:r>
          </w:p>
        </w:tc>
      </w:tr>
    </w:tbl>
    <w:p w:rsidR="00247CD7" w:rsidP="00096ABA">
      <w:pPr>
        <w:pStyle w:val="BodyText"/>
      </w:pPr>
    </w:p>
    <w:p w:rsidR="00247CD7" w:rsidP="00096ABA">
      <w:pPr>
        <w:pStyle w:val="BodyText"/>
      </w:pPr>
    </w:p>
    <w:p w:rsidR="00000000" w:rsidRPr="00096ABA" w:rsidP="00096ABA">
      <w:pPr>
        <w:pStyle w:val="Heading1"/>
      </w:pPr>
      <w:bookmarkStart w:id="3" w:name="O_337049"/>
      <w:bookmarkEnd w:id="3"/>
      <w:r w:rsidRPr="00096ABA">
        <w:t>Application of the Unit</w:t>
      </w:r>
    </w:p>
    <w:tbl>
      <w:tblPr>
        <w:tblW w:w="0" w:type="auto"/>
        <w:tblLayout w:type="fixed"/>
        <w:tblCellMar>
          <w:left w:w="62" w:type="dxa"/>
          <w:right w:w="62" w:type="dxa"/>
        </w:tblCellMar>
        <w:tblLook w:val="0000"/>
      </w:tblPr>
      <w:tblGrid>
        <w:gridCol w:w="2756"/>
        <w:gridCol w:w="5766"/>
      </w:tblGrid>
      <w:tr w:rsidTr="00247CD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A skilled operator would require this unit to prepare cooked and steamed products including trimmed meats, ready to cut meats, frankfurters and hams.</w:t>
            </w:r>
          </w:p>
        </w:tc>
      </w:tr>
    </w:tbl>
    <w:p w:rsidR="00247CD7" w:rsidP="00096ABA">
      <w:pPr>
        <w:pStyle w:val="BodyText"/>
      </w:pPr>
    </w:p>
    <w:p w:rsidR="00247CD7" w:rsidP="00096ABA">
      <w:pPr>
        <w:pStyle w:val="BodyText"/>
      </w:pPr>
    </w:p>
    <w:p w:rsidR="00000000" w:rsidRPr="00096ABA" w:rsidP="00096ABA">
      <w:pPr>
        <w:pStyle w:val="Heading1"/>
      </w:pPr>
      <w:bookmarkStart w:id="4" w:name="O_337057"/>
      <w:bookmarkEnd w:id="4"/>
      <w:r w:rsidRPr="00096ABA">
        <w:t>Licensing/Regulatory Information</w:t>
      </w:r>
    </w:p>
    <w:p w:rsidR="00000000" w:rsidRPr="00096ABA" w:rsidP="00096ABA">
      <w:pPr>
        <w:pStyle w:val="BodyText"/>
      </w:pPr>
      <w:r w:rsidRPr="00096ABA">
        <w:t>Not Applicable</w:t>
      </w:r>
    </w:p>
    <w:p w:rsidR="00000000" w:rsidRPr="00096ABA" w:rsidP="00096ABA">
      <w:pPr>
        <w:pStyle w:val="AllowPageBreak"/>
      </w:pPr>
    </w:p>
    <w:p w:rsidR="00000000" w:rsidRPr="00096ABA" w:rsidP="00096ABA">
      <w:pPr>
        <w:pStyle w:val="Heading1"/>
      </w:pPr>
      <w:bookmarkStart w:id="5" w:name="O_337058"/>
      <w:bookmarkEnd w:id="5"/>
      <w:r w:rsidRPr="00096ABA">
        <w:t>Pre-Requisites</w:t>
      </w:r>
    </w:p>
    <w:tbl>
      <w:tblPr>
        <w:tblW w:w="0" w:type="auto"/>
        <w:tblLayout w:type="fixed"/>
        <w:tblCellMar>
          <w:left w:w="62" w:type="dxa"/>
          <w:right w:w="62" w:type="dxa"/>
        </w:tblCellMar>
        <w:tblLook w:val="0000"/>
      </w:tblPr>
      <w:tblGrid>
        <w:gridCol w:w="2771"/>
        <w:gridCol w:w="1313"/>
        <w:gridCol w:w="4438"/>
      </w:tblGrid>
      <w:tr w:rsidTr="00247CD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t>Nil</w:t>
            </w:r>
          </w:p>
        </w:tc>
      </w:tr>
      <w:tr w:rsidTr="00247CD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p>
        </w:tc>
      </w:tr>
      <w:tr w:rsidTr="00247CD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p>
        </w:tc>
      </w:tr>
    </w:tbl>
    <w:p w:rsidR="00247CD7" w:rsidP="00096ABA">
      <w:pPr>
        <w:pStyle w:val="BodyText"/>
      </w:pPr>
    </w:p>
    <w:p w:rsidR="00247CD7" w:rsidP="00096ABA">
      <w:pPr>
        <w:pStyle w:val="BodyText"/>
      </w:pPr>
    </w:p>
    <w:p w:rsidR="00000000" w:rsidRPr="00096ABA" w:rsidP="00096ABA">
      <w:pPr>
        <w:pStyle w:val="Heading1"/>
      </w:pPr>
      <w:bookmarkStart w:id="6" w:name="O_337054"/>
      <w:bookmarkEnd w:id="6"/>
      <w:r w:rsidRPr="00096ABA">
        <w:t>Employability Skills Information</w:t>
      </w:r>
    </w:p>
    <w:tbl>
      <w:tblPr>
        <w:tblW w:w="0" w:type="auto"/>
        <w:tblLayout w:type="fixed"/>
        <w:tblCellMar>
          <w:left w:w="62" w:type="dxa"/>
          <w:right w:w="62" w:type="dxa"/>
        </w:tblCellMar>
        <w:tblLook w:val="0000"/>
      </w:tblPr>
      <w:tblGrid>
        <w:gridCol w:w="2802"/>
        <w:gridCol w:w="5720"/>
      </w:tblGrid>
      <w:tr w:rsidTr="00247C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This unit contains employability skills.</w:t>
            </w:r>
          </w:p>
        </w:tc>
      </w:tr>
    </w:tbl>
    <w:p w:rsidR="00247CD7" w:rsidP="00096ABA">
      <w:pPr>
        <w:pStyle w:val="BodyText"/>
      </w:pPr>
    </w:p>
    <w:p w:rsidR="00247CD7" w:rsidP="00096ABA">
      <w:pPr>
        <w:pStyle w:val="BodyText"/>
      </w:pPr>
    </w:p>
    <w:p w:rsidR="00000000" w:rsidRPr="00096ABA" w:rsidP="00096ABA">
      <w:pPr>
        <w:pStyle w:val="Heading1"/>
      </w:pPr>
      <w:bookmarkStart w:id="7" w:name="O_337053"/>
      <w:bookmarkEnd w:id="7"/>
      <w:r w:rsidRPr="00096ABA">
        <w:t>Elements and Performance Criteria Pre-Content</w:t>
      </w:r>
    </w:p>
    <w:tbl>
      <w:tblPr>
        <w:tblW w:w="0" w:type="auto"/>
        <w:tblLayout w:type="fixed"/>
        <w:tblCellMar>
          <w:left w:w="62" w:type="dxa"/>
          <w:right w:w="62" w:type="dxa"/>
        </w:tblCellMar>
        <w:tblLook w:val="0000"/>
      </w:tblPr>
      <w:tblGrid>
        <w:gridCol w:w="2552"/>
        <w:gridCol w:w="5970"/>
      </w:tblGrid>
      <w:tr w:rsidTr="00247CD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Performance criteria describe the performance needed to demonstrate achievement of the element. Where bold italicised text is used, further info</w:t>
            </w:r>
            <w:r w:rsidRPr="00096ABA">
              <w:t>rmation is detailed in the required skills and knowledge section and the range statement. Assessment of performance is to be consistent with the evidence guide.</w:t>
            </w:r>
          </w:p>
        </w:tc>
      </w:tr>
    </w:tbl>
    <w:p w:rsidR="00000000" w:rsidRPr="00096ABA" w:rsidP="00096ABA">
      <w:pPr>
        <w:pStyle w:val="BodyText"/>
      </w:pPr>
    </w:p>
    <w:p w:rsidR="00000000" w:rsidRPr="00096ABA" w:rsidP="00096ABA">
      <w:pPr>
        <w:pStyle w:val="AllowPageBreak"/>
      </w:pPr>
    </w:p>
    <w:p w:rsidR="00000000" w:rsidRPr="00096ABA" w:rsidP="00096ABA">
      <w:pPr>
        <w:pStyle w:val="Heading1"/>
      </w:pPr>
      <w:bookmarkStart w:id="8" w:name="O_337052"/>
      <w:bookmarkEnd w:id="8"/>
      <w:r w:rsidRPr="00096ABA">
        <w:t>Elements and Performance Criteria</w:t>
      </w:r>
    </w:p>
    <w:tbl>
      <w:tblPr>
        <w:tblW w:w="0" w:type="auto"/>
        <w:tblLayout w:type="fixed"/>
        <w:tblCellMar>
          <w:left w:w="62" w:type="dxa"/>
          <w:right w:w="62" w:type="dxa"/>
        </w:tblCellMar>
        <w:tblLook w:val="0000"/>
      </w:tblPr>
      <w:tblGrid>
        <w:gridCol w:w="2552"/>
        <w:gridCol w:w="5970"/>
      </w:tblGrid>
      <w:tr w:rsidTr="00247CD7">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PERFORMANCE CRITERIA</w:t>
            </w:r>
          </w:p>
        </w:tc>
      </w:tr>
      <w:tr w:rsidTr="00247CD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List"/>
              <w:rPr>
                <w:lang w:val="en-NZ"/>
              </w:rPr>
            </w:pPr>
            <w:r w:rsidRPr="00096ABA">
              <w:t>1.</w:t>
            </w:r>
            <w:r w:rsidRPr="00096ABA">
              <w:tab/>
            </w:r>
            <w:r w:rsidRPr="00096ABA">
              <w:t>Place product in cooking or steaming facility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2"/>
            </w:pPr>
            <w:r w:rsidRPr="00096ABA">
              <w:t>1.1.</w:t>
            </w:r>
            <w:r w:rsidRPr="00096ABA">
              <w:tab/>
              <w:t xml:space="preserve">Individual </w:t>
            </w:r>
            <w:r w:rsidRPr="00096ABA">
              <w:rPr>
                <w:rStyle w:val="BoldandItalics"/>
              </w:rPr>
              <w:t>product</w:t>
            </w:r>
            <w:r w:rsidRPr="00096ABA">
              <w:t xml:space="preserve"> is identified and placed correctly in cooking or steaming facility for even cooking or steaming.</w:t>
            </w:r>
          </w:p>
          <w:p w:rsidR="00000000" w:rsidP="00096ABA">
            <w:pPr>
              <w:pStyle w:val="List2"/>
              <w:rPr>
                <w:lang w:val="en-NZ"/>
              </w:rPr>
            </w:pPr>
            <w:r w:rsidRPr="00096ABA">
              <w:t>1.2.</w:t>
            </w:r>
            <w:r w:rsidRPr="00096ABA">
              <w:tab/>
              <w:t>Product is spaced in cooking facility according to product and manufacturer's specif</w:t>
            </w:r>
            <w:r w:rsidRPr="00096ABA">
              <w:t>ications.</w:t>
            </w:r>
          </w:p>
        </w:tc>
      </w:tr>
      <w:tr w:rsidTr="00247CD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List"/>
              <w:rPr>
                <w:lang w:val="en-NZ"/>
              </w:rPr>
            </w:pPr>
            <w:r w:rsidRPr="00096ABA">
              <w:t>2.</w:t>
            </w:r>
            <w:r w:rsidRPr="00096ABA">
              <w:tab/>
              <w:t>Cook or steam product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2"/>
            </w:pPr>
            <w:r w:rsidRPr="00096ABA">
              <w:t>2.1.</w:t>
            </w:r>
            <w:r w:rsidRPr="00096ABA">
              <w:tab/>
              <w:t xml:space="preserve">Correct </w:t>
            </w:r>
            <w:r w:rsidRPr="00096ABA">
              <w:rPr>
                <w:rStyle w:val="BoldandItalics"/>
              </w:rPr>
              <w:t>cooking</w:t>
            </w:r>
            <w:r w:rsidRPr="00096ABA">
              <w:t xml:space="preserve"> or </w:t>
            </w:r>
            <w:r w:rsidRPr="00096ABA">
              <w:rPr>
                <w:rStyle w:val="BoldandItalics"/>
              </w:rPr>
              <w:t>steaming</w:t>
            </w:r>
            <w:r w:rsidRPr="00096ABA">
              <w:t xml:space="preserve"> procedure is determined.</w:t>
            </w:r>
          </w:p>
          <w:p w:rsidR="00000000" w:rsidRPr="00096ABA" w:rsidP="00096ABA">
            <w:pPr>
              <w:pStyle w:val="List2"/>
            </w:pPr>
            <w:r w:rsidRPr="00096ABA">
              <w:t>2.2.</w:t>
            </w:r>
            <w:r w:rsidRPr="00096ABA">
              <w:tab/>
              <w:t xml:space="preserve">Cooking or steaming cycle is set and maintained according to specifications and </w:t>
            </w:r>
            <w:r w:rsidRPr="00096ABA">
              <w:rPr>
                <w:rStyle w:val="BoldandItalics"/>
              </w:rPr>
              <w:t>workplace requirements</w:t>
            </w:r>
            <w:r w:rsidRPr="00096ABA">
              <w:t>.</w:t>
            </w:r>
          </w:p>
          <w:p w:rsidR="00000000" w:rsidRPr="00096ABA" w:rsidP="00096ABA">
            <w:pPr>
              <w:pStyle w:val="List2"/>
            </w:pPr>
            <w:r w:rsidRPr="00096ABA">
              <w:t>2.3.</w:t>
            </w:r>
            <w:r w:rsidRPr="00096ABA">
              <w:tab/>
              <w:t>Cooking or steaming process is regularly monitor</w:t>
            </w:r>
            <w:r w:rsidRPr="00096ABA">
              <w:t>ed and adjusted as necessary to fulfil product specifications.</w:t>
            </w:r>
          </w:p>
          <w:p w:rsidR="00000000" w:rsidRPr="00096ABA" w:rsidP="00096ABA">
            <w:pPr>
              <w:pStyle w:val="List2"/>
            </w:pPr>
            <w:r w:rsidRPr="00096ABA">
              <w:t>2.4.</w:t>
            </w:r>
            <w:r w:rsidRPr="00096ABA">
              <w:tab/>
              <w:t>Internal temperature of product is checked on completion of cooking or steaming cycle to ensure correct process has been achieved.</w:t>
            </w:r>
          </w:p>
          <w:p w:rsidR="00000000" w:rsidRPr="00096ABA" w:rsidP="00096ABA">
            <w:pPr>
              <w:pStyle w:val="List2"/>
            </w:pPr>
            <w:r w:rsidRPr="00096ABA">
              <w:t>2.5.</w:t>
            </w:r>
            <w:r w:rsidRPr="00096ABA">
              <w:tab/>
              <w:t>A variety of products are cooked or steamed to workp</w:t>
            </w:r>
            <w:r w:rsidRPr="00096ABA">
              <w:t>lace requirements and customer specifications at a speed similar to production requirements.</w:t>
            </w:r>
          </w:p>
          <w:p w:rsidR="00000000" w:rsidRPr="00096ABA" w:rsidP="00096ABA">
            <w:pPr>
              <w:pStyle w:val="List2"/>
            </w:pPr>
            <w:r w:rsidRPr="00096ABA">
              <w:t>2.6.</w:t>
            </w:r>
            <w:r w:rsidRPr="00096ABA">
              <w:tab/>
              <w:t>Process and results of cooking or steaming are correctly recorded.</w:t>
            </w:r>
          </w:p>
          <w:p w:rsidR="00000000" w:rsidP="00096ABA">
            <w:pPr>
              <w:pStyle w:val="List2"/>
              <w:rPr>
                <w:lang w:val="en-NZ"/>
              </w:rPr>
            </w:pPr>
            <w:r w:rsidRPr="00096ABA">
              <w:t>2.7.</w:t>
            </w:r>
            <w:r w:rsidRPr="00096ABA">
              <w:tab/>
              <w:t>Product is dyed to achieve a uniform colour when required by product specifications.</w:t>
            </w:r>
          </w:p>
        </w:tc>
      </w:tr>
      <w:tr w:rsidTr="00247CD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List"/>
              <w:rPr>
                <w:lang w:val="en-NZ"/>
              </w:rPr>
            </w:pPr>
            <w:r w:rsidRPr="00096ABA">
              <w:t>3.</w:t>
            </w:r>
            <w:r w:rsidRPr="00096ABA">
              <w:tab/>
              <w:t>Chill or cool product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2"/>
            </w:pPr>
            <w:r w:rsidRPr="00096ABA">
              <w:t>3.1.</w:t>
            </w:r>
            <w:r w:rsidRPr="00096ABA">
              <w:tab/>
              <w:t>Product is weighed immediately on completion of cooking or steaming cycle.</w:t>
            </w:r>
          </w:p>
          <w:p w:rsidR="00000000" w:rsidRPr="00096ABA" w:rsidP="00096ABA">
            <w:pPr>
              <w:pStyle w:val="List2"/>
            </w:pPr>
            <w:r w:rsidRPr="00096ABA">
              <w:t>3.2.</w:t>
            </w:r>
            <w:r w:rsidRPr="00096ABA">
              <w:tab/>
              <w:t xml:space="preserve">Product is </w:t>
            </w:r>
            <w:r w:rsidRPr="00096ABA">
              <w:rPr>
                <w:rStyle w:val="BoldandItalics"/>
              </w:rPr>
              <w:t>chilled</w:t>
            </w:r>
            <w:r w:rsidRPr="00096ABA">
              <w:t xml:space="preserve"> immediately or </w:t>
            </w:r>
            <w:r w:rsidRPr="00096ABA">
              <w:rPr>
                <w:rStyle w:val="BoldandItalics"/>
              </w:rPr>
              <w:t>cooled</w:t>
            </w:r>
            <w:r w:rsidRPr="00096ABA">
              <w:t xml:space="preserve"> at ambient temperature before chilling according to product specifications.</w:t>
            </w:r>
          </w:p>
          <w:p w:rsidR="00000000" w:rsidRPr="00096ABA" w:rsidP="00096ABA">
            <w:pPr>
              <w:pStyle w:val="List2"/>
            </w:pPr>
            <w:r w:rsidRPr="00096ABA">
              <w:t>3.3.</w:t>
            </w:r>
            <w:r w:rsidRPr="00096ABA">
              <w:tab/>
              <w:t>Product is identified an</w:t>
            </w:r>
            <w:r w:rsidRPr="00096ABA">
              <w:t>d stored according to product specifications and workplace requirements.</w:t>
            </w:r>
          </w:p>
        </w:tc>
      </w:tr>
    </w:tbl>
    <w:p w:rsidR="00247CD7" w:rsidP="00096ABA">
      <w:pPr>
        <w:pStyle w:val="BodyText"/>
      </w:pPr>
    </w:p>
    <w:p w:rsidR="00247CD7" w:rsidP="00096ABA">
      <w:pPr>
        <w:pStyle w:val="BodyText"/>
      </w:pPr>
    </w:p>
    <w:p w:rsidR="00000000" w:rsidRPr="00096ABA" w:rsidP="00096ABA">
      <w:pPr>
        <w:pStyle w:val="Heading1"/>
      </w:pPr>
      <w:bookmarkStart w:id="9" w:name="O_337060"/>
      <w:bookmarkEnd w:id="9"/>
      <w:r w:rsidRPr="00096ABA">
        <w:t>Required Skills and Knowledge</w:t>
      </w:r>
    </w:p>
    <w:tbl>
      <w:tblPr>
        <w:tblW w:w="0" w:type="auto"/>
        <w:tblLayout w:type="fixed"/>
        <w:tblCellMar>
          <w:left w:w="62" w:type="dxa"/>
          <w:right w:w="62" w:type="dxa"/>
        </w:tblCellMar>
        <w:tblLook w:val="0000"/>
      </w:tblPr>
      <w:tblGrid>
        <w:gridCol w:w="8522"/>
      </w:tblGrid>
      <w:tr w:rsidTr="00247C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REQUIRED SKILLS AND KNOWLEDGE</w:t>
            </w:r>
          </w:p>
        </w:tc>
      </w:tr>
      <w:tr w:rsidTr="00247C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t>This section describes the skills and knowledge required for this unit.</w:t>
            </w:r>
          </w:p>
        </w:tc>
      </w:tr>
      <w:tr w:rsidTr="00247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Required skills</w:t>
            </w:r>
          </w:p>
        </w:tc>
      </w:tr>
      <w:tr w:rsidTr="00247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 xml:space="preserve">Ability to: </w:t>
            </w:r>
          </w:p>
          <w:p w:rsidR="00000000" w:rsidRPr="00096ABA" w:rsidP="00096ABA">
            <w:pPr>
              <w:pStyle w:val="ListBullet"/>
            </w:pPr>
            <w:r w:rsidRPr="00096ABA">
              <w:t xml:space="preserve">cook or steam of a variety of products to product specifications, to workplace, customer, Quality Assurance (QA) and </w:t>
            </w:r>
            <w:r w:rsidRPr="00096ABA">
              <w:rPr>
                <w:rStyle w:val="BoldandItalics"/>
              </w:rPr>
              <w:t>hygiene and sanitation requirements</w:t>
            </w:r>
          </w:p>
          <w:p w:rsidR="00000000" w:rsidRPr="00096ABA" w:rsidP="00096ABA">
            <w:pPr>
              <w:pStyle w:val="ListBullet"/>
            </w:pPr>
            <w:r w:rsidRPr="00096ABA">
              <w:t>identify the cause and effects of, and explain the appropriate action for:</w:t>
            </w:r>
          </w:p>
          <w:p w:rsidR="00000000" w:rsidRPr="00096ABA" w:rsidP="00096ABA">
            <w:pPr>
              <w:pStyle w:val="ListBullet2"/>
            </w:pPr>
            <w:r w:rsidRPr="00096ABA">
              <w:t>cycle out of sequence</w:t>
            </w:r>
          </w:p>
          <w:p w:rsidR="00000000" w:rsidRPr="00096ABA" w:rsidP="00096ABA">
            <w:pPr>
              <w:pStyle w:val="ListBullet2"/>
            </w:pPr>
            <w:r w:rsidRPr="00096ABA">
              <w:t>drops during cooking</w:t>
            </w:r>
          </w:p>
          <w:p w:rsidR="00000000" w:rsidRPr="00096ABA" w:rsidP="00096ABA">
            <w:pPr>
              <w:pStyle w:val="ListBullet2"/>
            </w:pPr>
            <w:r w:rsidRPr="00096ABA">
              <w:t>excess cooking or steaming</w:t>
            </w:r>
          </w:p>
          <w:p w:rsidR="00000000" w:rsidRPr="00096ABA" w:rsidP="00096ABA">
            <w:pPr>
              <w:pStyle w:val="ListBullet2"/>
            </w:pPr>
            <w:r w:rsidRPr="00096ABA">
              <w:t>excess humidity</w:t>
            </w:r>
          </w:p>
          <w:p w:rsidR="00000000" w:rsidRPr="00096ABA" w:rsidP="00096ABA">
            <w:pPr>
              <w:pStyle w:val="ListBullet2"/>
            </w:pPr>
            <w:r w:rsidRPr="00096ABA">
              <w:t>insufficient cooking or steaming</w:t>
            </w:r>
          </w:p>
          <w:p w:rsidR="00000000" w:rsidRPr="00096ABA" w:rsidP="00096ABA">
            <w:pPr>
              <w:pStyle w:val="ListBullet2"/>
            </w:pPr>
            <w:r w:rsidRPr="00096ABA">
              <w:t>low humidity</w:t>
            </w:r>
          </w:p>
          <w:p w:rsidR="00000000" w:rsidRPr="00096ABA" w:rsidP="00096ABA">
            <w:pPr>
              <w:pStyle w:val="ListBullet"/>
            </w:pPr>
            <w:r w:rsidRPr="00096ABA">
              <w:t>operate cooking or steaming facility in a safe and hygienic manner</w:t>
            </w:r>
          </w:p>
          <w:p w:rsidR="00000000" w:rsidRPr="00096ABA" w:rsidP="00096ABA">
            <w:pPr>
              <w:pStyle w:val="ListBullet"/>
            </w:pPr>
            <w:r w:rsidRPr="00096ABA">
              <w:t>demonstrate storage procedures</w:t>
            </w:r>
          </w:p>
          <w:p w:rsidR="00000000" w:rsidRPr="00096ABA" w:rsidP="00096ABA">
            <w:pPr>
              <w:pStyle w:val="ListBullet"/>
            </w:pPr>
            <w:r w:rsidRPr="00096ABA">
              <w:t xml:space="preserve">apply relevant </w:t>
            </w:r>
            <w:r w:rsidRPr="00096ABA">
              <w:rPr>
                <w:rStyle w:val="BoldandItalics"/>
              </w:rPr>
              <w:t>communication</w:t>
            </w:r>
            <w:r w:rsidRPr="00096ABA">
              <w:t xml:space="preserve"> and </w:t>
            </w:r>
            <w:r w:rsidRPr="00096ABA">
              <w:rPr>
                <w:rStyle w:val="BoldandItalics"/>
              </w:rPr>
              <w:t>mathematical skills</w:t>
            </w:r>
          </w:p>
          <w:p w:rsidR="00000000" w:rsidRPr="00096ABA" w:rsidP="00096ABA">
            <w:pPr>
              <w:pStyle w:val="ListBullet"/>
            </w:pPr>
            <w:r w:rsidRPr="00096ABA">
              <w:t>work effectively in a range of situations as an individual and as a member of a team</w:t>
            </w:r>
          </w:p>
          <w:p w:rsidR="00000000" w:rsidRPr="00096ABA" w:rsidP="00096ABA">
            <w:pPr>
              <w:pStyle w:val="ListBullet"/>
            </w:pPr>
            <w:r w:rsidRPr="00096ABA">
              <w:t>apply relevant Occup</w:t>
            </w:r>
            <w:r w:rsidRPr="00096ABA">
              <w:t>ational Health and Safety (</w:t>
            </w:r>
            <w:r w:rsidRPr="00096ABA">
              <w:rPr>
                <w:rStyle w:val="BoldandItalics"/>
              </w:rPr>
              <w:t>OH</w:t>
            </w:r>
            <w:r w:rsidRPr="00096ABA">
              <w:t>&amp;</w:t>
            </w:r>
            <w:r w:rsidRPr="00096ABA">
              <w:rPr>
                <w:rStyle w:val="BoldandItalics"/>
              </w:rPr>
              <w:t>S</w:t>
            </w:r>
            <w:r w:rsidRPr="00096ABA">
              <w:t xml:space="preserve">) and </w:t>
            </w:r>
            <w:r w:rsidRPr="00096ABA">
              <w:rPr>
                <w:rStyle w:val="BoldandItalics"/>
              </w:rPr>
              <w:t>regulatory requirements</w:t>
            </w:r>
          </w:p>
          <w:p w:rsidR="00000000" w:rsidP="00096ABA">
            <w:pPr>
              <w:pStyle w:val="ListBullet"/>
              <w:rPr>
                <w:lang w:val="en-NZ"/>
              </w:rPr>
            </w:pPr>
            <w:r w:rsidRPr="00096ABA">
              <w:t>take action to improve own work performance as a result of self-evaluation, feedback from others, or in response to changed work practices or technology</w:t>
            </w:r>
          </w:p>
        </w:tc>
      </w:tr>
      <w:tr w:rsidTr="00247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Required knowledge</w:t>
            </w:r>
          </w:p>
        </w:tc>
      </w:tr>
      <w:tr w:rsidTr="00247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Knowledge of:</w:t>
            </w:r>
          </w:p>
          <w:p w:rsidR="00000000" w:rsidRPr="00096ABA" w:rsidP="00096ABA">
            <w:pPr>
              <w:pStyle w:val="ListBullet"/>
            </w:pPr>
            <w:r w:rsidRPr="00096ABA">
              <w:t>correct cooking or steaming procedure for specific products</w:t>
            </w:r>
          </w:p>
          <w:p w:rsidR="00000000" w:rsidRPr="00096ABA" w:rsidP="00096ABA">
            <w:pPr>
              <w:pStyle w:val="ListBullet"/>
            </w:pPr>
            <w:r w:rsidRPr="00096ABA">
              <w:t xml:space="preserve">procedure followed to measure product internal temperatures correctly </w:t>
            </w:r>
          </w:p>
          <w:p w:rsidR="00000000" w:rsidRPr="00096ABA" w:rsidP="00096ABA">
            <w:pPr>
              <w:pStyle w:val="ListBullet"/>
            </w:pPr>
            <w:r w:rsidRPr="00096ABA">
              <w:t>chilling or cooling requirements for different products</w:t>
            </w:r>
          </w:p>
          <w:p w:rsidR="00000000" w:rsidRPr="00096ABA" w:rsidP="00096ABA">
            <w:pPr>
              <w:pStyle w:val="ListBullet"/>
            </w:pPr>
            <w:r w:rsidRPr="00096ABA">
              <w:t>dye addition procedures for a given range of products</w:t>
            </w:r>
          </w:p>
          <w:p w:rsidR="00000000" w:rsidRPr="00096ABA" w:rsidP="00096ABA">
            <w:pPr>
              <w:pStyle w:val="ListBullet"/>
            </w:pPr>
            <w:r w:rsidRPr="00096ABA">
              <w:t>effect of incor</w:t>
            </w:r>
            <w:r w:rsidRPr="00096ABA">
              <w:t>rect chilling on yield</w:t>
            </w:r>
          </w:p>
          <w:p w:rsidR="00000000" w:rsidRPr="00096ABA" w:rsidP="00096ABA">
            <w:pPr>
              <w:pStyle w:val="ListBullet"/>
            </w:pPr>
            <w:r w:rsidRPr="00096ABA">
              <w:t>effects of incorrect spacing or placement of product for cooking or steaming</w:t>
            </w:r>
          </w:p>
          <w:p w:rsidR="00000000" w:rsidRPr="00096ABA" w:rsidP="00096ABA">
            <w:pPr>
              <w:pStyle w:val="ListBullet"/>
            </w:pPr>
            <w:r w:rsidRPr="00096ABA">
              <w:t>recording requirements for the cooking or steaming process</w:t>
            </w:r>
          </w:p>
          <w:p w:rsidR="00000000" w:rsidRPr="00096ABA" w:rsidP="00096ABA">
            <w:pPr>
              <w:pStyle w:val="ListBullet"/>
            </w:pPr>
            <w:r w:rsidRPr="00096ABA">
              <w:t>relevant OH&amp;S and regulatory requirements</w:t>
            </w:r>
          </w:p>
          <w:p w:rsidR="00000000" w:rsidRPr="00096ABA" w:rsidP="00096ABA">
            <w:pPr>
              <w:pStyle w:val="ListBullet"/>
            </w:pPr>
            <w:r w:rsidRPr="00096ABA">
              <w:t>cause and effects of</w:t>
            </w:r>
          </w:p>
          <w:p w:rsidR="00000000" w:rsidRPr="00096ABA" w:rsidP="00096ABA">
            <w:pPr>
              <w:pStyle w:val="ListBullet2"/>
            </w:pPr>
            <w:r w:rsidRPr="00096ABA">
              <w:t>cycle out of sequence</w:t>
            </w:r>
          </w:p>
          <w:p w:rsidR="00000000" w:rsidRPr="00096ABA" w:rsidP="00096ABA">
            <w:pPr>
              <w:pStyle w:val="ListBullet2"/>
            </w:pPr>
            <w:r w:rsidRPr="00096ABA">
              <w:t>drops during cooking</w:t>
            </w:r>
          </w:p>
          <w:p w:rsidR="00000000" w:rsidRPr="00096ABA" w:rsidP="00096ABA">
            <w:pPr>
              <w:pStyle w:val="ListBullet2"/>
            </w:pPr>
            <w:r w:rsidRPr="00096ABA">
              <w:t>excess cooking or steaming</w:t>
            </w:r>
          </w:p>
          <w:p w:rsidR="00000000" w:rsidRPr="00096ABA" w:rsidP="00096ABA">
            <w:pPr>
              <w:pStyle w:val="ListBullet2"/>
            </w:pPr>
            <w:r w:rsidRPr="00096ABA">
              <w:t>excess humidity</w:t>
            </w:r>
          </w:p>
          <w:p w:rsidR="00000000" w:rsidRPr="00096ABA" w:rsidP="00096ABA">
            <w:pPr>
              <w:pStyle w:val="ListBullet2"/>
            </w:pPr>
            <w:r w:rsidRPr="00096ABA">
              <w:t>insufficient cooking or steaming</w:t>
            </w:r>
          </w:p>
          <w:p w:rsidR="00000000" w:rsidRPr="00096ABA" w:rsidP="00096ABA">
            <w:pPr>
              <w:pStyle w:val="ListBullet2"/>
            </w:pPr>
            <w:r w:rsidRPr="00096ABA">
              <w:t>low humidity</w:t>
            </w:r>
          </w:p>
        </w:tc>
      </w:tr>
    </w:tbl>
    <w:p w:rsidR="00247CD7" w:rsidP="00096ABA">
      <w:pPr>
        <w:pStyle w:val="BodyText"/>
      </w:pPr>
    </w:p>
    <w:p w:rsidR="00247CD7" w:rsidP="00096ABA">
      <w:pPr>
        <w:pStyle w:val="BodyText"/>
      </w:pPr>
    </w:p>
    <w:p w:rsidR="00000000" w:rsidRPr="00096ABA" w:rsidP="00096ABA">
      <w:pPr>
        <w:pStyle w:val="AllowPageBreak"/>
      </w:pPr>
    </w:p>
    <w:p w:rsidR="00000000" w:rsidRPr="00096ABA" w:rsidP="00096ABA">
      <w:pPr>
        <w:pStyle w:val="Heading1"/>
      </w:pPr>
      <w:bookmarkStart w:id="10" w:name="O_337055"/>
      <w:bookmarkEnd w:id="10"/>
      <w:r w:rsidRPr="00096ABA">
        <w:t>Evidence Guide</w:t>
      </w:r>
    </w:p>
    <w:tbl>
      <w:tblPr>
        <w:tblW w:w="9570" w:type="dxa"/>
        <w:tblLayout w:type="fixed"/>
        <w:tblCellMar>
          <w:left w:w="62" w:type="dxa"/>
          <w:right w:w="62" w:type="dxa"/>
        </w:tblCellMar>
        <w:tblLook w:val="0000"/>
      </w:tblPr>
      <w:tblGrid>
        <w:gridCol w:w="3908"/>
        <w:gridCol w:w="5662"/>
      </w:tblGrid>
      <w:tr w:rsidTr="00247C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EVIDENCE GUIDE</w:t>
            </w:r>
          </w:p>
        </w:tc>
      </w:tr>
      <w:tr w:rsidTr="00247C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t>Th</w:t>
            </w:r>
            <w:r w:rsidRPr="00096ABA">
              <w:t>e evidence guide provides advice on assessment and must be read in conjunction with the performance criteria, required skills and knowledge, range statement and the Assessment Guidelines for the Training Package.</w:t>
            </w:r>
          </w:p>
        </w:tc>
      </w:tr>
      <w:tr w:rsidTr="00247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The meat industry has specific and clear requirements for evidence. A minimum of three forms of evidence is required to demonstrate competency in the meat industry. This is specifically designed to provide evidence that covers the demonstration in the work</w:t>
            </w:r>
            <w:r w:rsidRPr="00096ABA">
              <w:t>place of all aspects of competency over time.</w:t>
            </w:r>
          </w:p>
          <w:p w:rsidR="00000000" w:rsidRPr="00096ABA" w:rsidP="00096ABA">
            <w:pPr>
              <w:pStyle w:val="BodyText"/>
            </w:pPr>
            <w:r w:rsidRPr="00096ABA">
              <w:t>These requirements are in addition to the requirements for valid, current, authentic and sufficient evidence.</w:t>
            </w:r>
          </w:p>
          <w:p w:rsidR="00000000" w:rsidRPr="00096ABA" w:rsidP="00096ABA">
            <w:pPr>
              <w:pStyle w:val="BodyText"/>
            </w:pPr>
          </w:p>
          <w:p w:rsidR="00000000" w:rsidRPr="00096ABA" w:rsidP="00096ABA">
            <w:pPr>
              <w:pStyle w:val="BodyText"/>
            </w:pPr>
            <w:r w:rsidRPr="00096ABA">
              <w:t>Three forms of evidence means three different kinds of evidence - not three pieces of the same kind</w:t>
            </w:r>
            <w:r w:rsidRPr="00096ABA">
              <w:t>. In practice it will mean that most of the unit is covered twice. This increases the legitimacy of the evidence.</w:t>
            </w:r>
          </w:p>
          <w:p w:rsidR="00000000" w:rsidRPr="00096ABA" w:rsidP="00096ABA">
            <w:pPr>
              <w:pStyle w:val="BodyText"/>
            </w:pPr>
          </w:p>
          <w:p w:rsidR="00000000" w:rsidP="00096ABA">
            <w:pPr>
              <w:pStyle w:val="BodyText"/>
              <w:rPr>
                <w:lang w:val="en-NZ"/>
              </w:rPr>
            </w:pPr>
            <w:r w:rsidRPr="00096ABA">
              <w:t>All assessment must be conducted against Australian meat industry standards and regulations.</w:t>
            </w:r>
          </w:p>
        </w:tc>
      </w:tr>
      <w:tr w:rsidTr="00247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Critical aspects for assessment and evidence re</w:t>
            </w:r>
            <w:r w:rsidRPr="00096AB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t>Competency must be demonstrated under conditions similar to the speed of production and within the parameters of the role and responsibilities.</w:t>
            </w:r>
          </w:p>
        </w:tc>
      </w:tr>
      <w:tr w:rsidTr="00247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Context of</w:t>
            </w:r>
            <w:r w:rsidRPr="00096ABA">
              <w:t xml:space="preserve">, </w:t>
            </w:r>
            <w:r w:rsidRPr="00096AB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Resources may i</w:t>
            </w:r>
            <w:r w:rsidRPr="00096ABA">
              <w:t>nclude:</w:t>
            </w:r>
          </w:p>
          <w:p w:rsidR="00000000" w:rsidRPr="00096ABA" w:rsidP="00096ABA">
            <w:pPr>
              <w:pStyle w:val="ListBullet"/>
            </w:pPr>
            <w:r w:rsidRPr="00096ABA">
              <w:t>real work environment</w:t>
            </w:r>
          </w:p>
          <w:p w:rsidR="00000000" w:rsidRPr="00096ABA" w:rsidP="00096ABA">
            <w:pPr>
              <w:pStyle w:val="ListBullet"/>
            </w:pPr>
            <w:r w:rsidRPr="00096ABA">
              <w:t>relevant documentation such as:</w:t>
            </w:r>
          </w:p>
          <w:p w:rsidR="00000000" w:rsidRPr="00096ABA" w:rsidP="00096ABA">
            <w:pPr>
              <w:pStyle w:val="ListBullet2"/>
            </w:pPr>
            <w:r w:rsidRPr="00096ABA">
              <w:t>manufacturer's instructions</w:t>
            </w:r>
          </w:p>
          <w:p w:rsidR="00000000" w:rsidRPr="00096ABA" w:rsidP="00096ABA">
            <w:pPr>
              <w:pStyle w:val="ListBullet2"/>
            </w:pPr>
            <w:r w:rsidRPr="00096ABA">
              <w:t>regulatory requirements</w:t>
            </w:r>
          </w:p>
          <w:p w:rsidR="00000000" w:rsidRPr="00096ABA" w:rsidP="00096ABA">
            <w:pPr>
              <w:pStyle w:val="ListBullet2"/>
            </w:pPr>
            <w:r w:rsidRPr="00096ABA">
              <w:t>workplace policies and procedures</w:t>
            </w:r>
          </w:p>
          <w:p w:rsidR="00000000" w:rsidP="00096ABA">
            <w:pPr>
              <w:pStyle w:val="ListBullet"/>
              <w:rPr>
                <w:lang w:val="en-NZ"/>
              </w:rPr>
            </w:pPr>
            <w:r w:rsidRPr="00096ABA">
              <w:t>relevant equipment and materials.</w:t>
            </w:r>
          </w:p>
        </w:tc>
      </w:tr>
      <w:tr w:rsidTr="00247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Recommended methods of assessment include:</w:t>
            </w:r>
          </w:p>
          <w:p w:rsidR="00000000" w:rsidRPr="00096ABA" w:rsidP="00096ABA">
            <w:pPr>
              <w:pStyle w:val="ListBullet"/>
            </w:pPr>
            <w:r w:rsidRPr="00096ABA">
              <w:t xml:space="preserve">workplace demonstration </w:t>
            </w:r>
          </w:p>
          <w:p w:rsidR="00000000" w:rsidRPr="00096ABA" w:rsidP="00096ABA">
            <w:pPr>
              <w:pStyle w:val="ListBullet"/>
            </w:pPr>
            <w:r w:rsidRPr="00096ABA">
              <w:t>quiz</w:t>
            </w:r>
          </w:p>
          <w:p w:rsidR="00000000" w:rsidRPr="00096ABA" w:rsidP="00096ABA">
            <w:pPr>
              <w:pStyle w:val="ListBullet"/>
            </w:pPr>
            <w:r w:rsidRPr="00096ABA">
              <w:t>observation of performance over time.</w:t>
            </w:r>
          </w:p>
          <w:p w:rsidR="00000000" w:rsidRPr="00096ABA" w:rsidP="00096ABA">
            <w:pPr>
              <w:pStyle w:val="BodyText"/>
            </w:pPr>
          </w:p>
          <w:p w:rsidR="00000000" w:rsidP="00096ABA">
            <w:pPr>
              <w:pStyle w:val="BodyText"/>
              <w:rPr>
                <w:lang w:val="en-NZ"/>
              </w:rPr>
            </w:pPr>
            <w:r w:rsidRPr="00096ABA">
              <w:t>Assessment practices should take into account any relevant language or cultural issues related to Aboriginality or Torres Strait Islander, gender, or language backgrounds other than Engli</w:t>
            </w:r>
            <w:r w:rsidRPr="00096ABA">
              <w:t>sh. Language and literacy demands of the assessment task should not be higher than those of the work role.</w:t>
            </w:r>
          </w:p>
        </w:tc>
      </w:tr>
      <w:tr w:rsidTr="00247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r w:rsidRPr="00096ABA">
              <w:t xml:space="preserve">A current list of resources for this Unit of Competency is available from MINTRAC </w:t>
            </w:r>
            <w:r w:rsidRPr="00096ABA">
              <w:rPr>
                <w:rStyle w:val="Underline"/>
              </w:rPr>
              <w:t>www</w:t>
            </w:r>
            <w:r w:rsidRPr="00096ABA">
              <w:t>.</w:t>
            </w:r>
            <w:r w:rsidRPr="00096ABA">
              <w:rPr>
                <w:rStyle w:val="Underline"/>
              </w:rPr>
              <w:t>mintrac</w:t>
            </w:r>
            <w:r w:rsidRPr="00096ABA">
              <w:t>.</w:t>
            </w:r>
            <w:r w:rsidRPr="00096ABA">
              <w:rPr>
                <w:rStyle w:val="Underline"/>
              </w:rPr>
              <w:t>com</w:t>
            </w:r>
            <w:r w:rsidRPr="00096ABA">
              <w:t>.</w:t>
            </w:r>
            <w:r w:rsidRPr="00096ABA">
              <w:rPr>
                <w:rStyle w:val="Underline"/>
              </w:rPr>
              <w:t>au</w:t>
            </w:r>
            <w:r w:rsidRPr="00096ABA">
              <w:t xml:space="preserve">  or telepho</w:t>
            </w:r>
            <w:r w:rsidRPr="00096ABA">
              <w:t>ne 1800 817 462.</w:t>
            </w:r>
          </w:p>
        </w:tc>
      </w:tr>
    </w:tbl>
    <w:p w:rsidR="00247CD7" w:rsidP="00096ABA">
      <w:pPr>
        <w:pStyle w:val="BodyText"/>
      </w:pPr>
    </w:p>
    <w:p w:rsidR="00247CD7" w:rsidP="00096ABA">
      <w:pPr>
        <w:pStyle w:val="BodyText"/>
      </w:pPr>
    </w:p>
    <w:p w:rsidR="00000000" w:rsidRPr="00096ABA" w:rsidP="00096ABA">
      <w:pPr>
        <w:pStyle w:val="Heading1"/>
      </w:pPr>
      <w:bookmarkStart w:id="11" w:name="O_337059"/>
      <w:bookmarkEnd w:id="11"/>
      <w:r w:rsidRPr="00096ABA">
        <w:t>Range Statement</w:t>
      </w:r>
    </w:p>
    <w:tbl>
      <w:tblPr>
        <w:tblW w:w="0" w:type="auto"/>
        <w:tblLayout w:type="fixed"/>
        <w:tblCellMar>
          <w:left w:w="62" w:type="dxa"/>
          <w:right w:w="62" w:type="dxa"/>
        </w:tblCellMar>
        <w:tblLook w:val="0000"/>
      </w:tblPr>
      <w:tblGrid>
        <w:gridCol w:w="3511"/>
        <w:gridCol w:w="5011"/>
      </w:tblGrid>
      <w:tr w:rsidTr="00247C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RANGE STATEMENT</w:t>
            </w:r>
          </w:p>
        </w:tc>
      </w:tr>
      <w:tr w:rsidTr="00247C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t xml:space="preserve">The range statement relates to the unit of competency as a whole. It allows for different work environments and situations that may affect </w:t>
            </w:r>
            <w:r w:rsidRPr="00096ABA">
              <w:t>performance. Bold italicised wording, if used in the performance criteria, is detailed below. Essential operating conditions that may be present with training and assessment (depending on the work situation, needs of the candidate, accessibility of the ite</w:t>
            </w:r>
            <w:r w:rsidRPr="00096ABA">
              <w:t>m, and local industry and regional contexts) may also be included.</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Product</w:t>
            </w:r>
            <w:r w:rsidRPr="00096AB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canned meat products</w:t>
            </w:r>
          </w:p>
          <w:p w:rsidR="00000000" w:rsidRPr="00096ABA" w:rsidP="00096ABA">
            <w:pPr>
              <w:pStyle w:val="ListBullet"/>
            </w:pPr>
            <w:r w:rsidRPr="00096ABA">
              <w:t>frankfurters</w:t>
            </w:r>
          </w:p>
          <w:p w:rsidR="00000000" w:rsidRPr="00096ABA" w:rsidP="00096ABA">
            <w:pPr>
              <w:pStyle w:val="ListBullet"/>
            </w:pPr>
            <w:r w:rsidRPr="00096ABA">
              <w:t>ham</w:t>
            </w:r>
          </w:p>
          <w:p w:rsidR="00000000" w:rsidP="00096ABA">
            <w:pPr>
              <w:pStyle w:val="ListBullet"/>
              <w:rPr>
                <w:lang w:val="en-NZ"/>
              </w:rPr>
            </w:pPr>
            <w:r w:rsidRPr="00096ABA">
              <w:t>ready to cut meats.</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Cooking</w:t>
            </w:r>
            <w:r w:rsidRPr="00096ABA">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baking</w:t>
            </w:r>
          </w:p>
          <w:p w:rsidR="00000000" w:rsidRPr="00096ABA" w:rsidP="00096ABA">
            <w:pPr>
              <w:pStyle w:val="ListBullet"/>
            </w:pPr>
            <w:r w:rsidRPr="00096ABA">
              <w:t>dry cooking</w:t>
            </w:r>
          </w:p>
          <w:p w:rsidR="00000000" w:rsidP="00096ABA">
            <w:pPr>
              <w:pStyle w:val="ListBullet"/>
              <w:rPr>
                <w:lang w:val="en-NZ"/>
              </w:rPr>
            </w:pPr>
            <w:r w:rsidRPr="00096ABA">
              <w:t>hot water immersion.</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Steaming</w:t>
            </w:r>
            <w:r w:rsidRPr="00096ABA">
              <w:t xml:space="preserve"> may be via</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a steam room o</w:t>
            </w:r>
          </w:p>
          <w:p w:rsidR="00000000" w:rsidP="00096ABA">
            <w:pPr>
              <w:pStyle w:val="ListBullet"/>
              <w:rPr>
                <w:lang w:val="en-NZ"/>
              </w:rPr>
            </w:pPr>
            <w:r w:rsidRPr="00096ABA">
              <w:t>direct steam injection.</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Workplace requirements</w:t>
            </w:r>
            <w:r w:rsidRPr="00096AB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enterprise-specific requirements</w:t>
            </w:r>
          </w:p>
          <w:p w:rsidR="00000000" w:rsidRPr="00096ABA" w:rsidP="00096ABA">
            <w:pPr>
              <w:pStyle w:val="ListBullet"/>
            </w:pPr>
            <w:r w:rsidRPr="00096ABA">
              <w:t>OH&amp;S requirements</w:t>
            </w:r>
          </w:p>
          <w:p w:rsidR="00000000" w:rsidRPr="00096ABA" w:rsidP="00096ABA">
            <w:pPr>
              <w:pStyle w:val="ListBullet"/>
            </w:pPr>
            <w:r w:rsidRPr="00096ABA">
              <w:t>QA requirements</w:t>
            </w:r>
          </w:p>
          <w:p w:rsidR="00000000" w:rsidRPr="00096ABA" w:rsidP="00096ABA">
            <w:pPr>
              <w:pStyle w:val="ListBullet"/>
            </w:pPr>
            <w:r w:rsidRPr="00096ABA">
              <w:t>Standard Operating Procedures (SOPs)</w:t>
            </w:r>
          </w:p>
          <w:p w:rsidR="00000000" w:rsidRPr="00096ABA" w:rsidP="00096ABA">
            <w:pPr>
              <w:pStyle w:val="ListBullet"/>
            </w:pPr>
            <w:r w:rsidRPr="00096ABA">
              <w:t>the ability to perform the task to production requirements</w:t>
            </w:r>
          </w:p>
          <w:p w:rsidR="00000000" w:rsidP="00096ABA">
            <w:pPr>
              <w:pStyle w:val="ListBullet"/>
              <w:rPr>
                <w:lang w:val="en-NZ"/>
              </w:rPr>
            </w:pPr>
            <w:r w:rsidRPr="00096ABA">
              <w:t>work instructions.</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t xml:space="preserve">Product may be </w:t>
            </w:r>
            <w:r w:rsidRPr="00096ABA">
              <w:rPr>
                <w:rStyle w:val="BoldandItalics"/>
              </w:rPr>
              <w:t>chilled</w:t>
            </w:r>
            <w:r w:rsidRPr="00096ABA">
              <w:t xml:space="preserve"> </w:t>
            </w:r>
            <w:r w:rsidRPr="00096ABA">
              <w:rPr>
                <w:rStyle w:val="BoldandItalics"/>
              </w:rPr>
              <w:t>or</w:t>
            </w:r>
            <w:r w:rsidRPr="00096ABA">
              <w:t xml:space="preserve"> </w:t>
            </w:r>
            <w:r w:rsidRPr="00096ABA">
              <w:rPr>
                <w:rStyle w:val="BoldandItalics"/>
              </w:rPr>
              <w:t>cooled</w:t>
            </w:r>
            <w:r w:rsidRPr="00096ABA">
              <w:t xml:space="preserve">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chill cabinets</w:t>
            </w:r>
          </w:p>
          <w:p w:rsidR="00000000" w:rsidRPr="00096ABA" w:rsidP="00096ABA">
            <w:pPr>
              <w:pStyle w:val="ListBullet"/>
            </w:pPr>
            <w:r w:rsidRPr="00096ABA">
              <w:t>immersing in ambient running water</w:t>
            </w:r>
          </w:p>
          <w:p w:rsidR="00000000" w:rsidRPr="00096ABA" w:rsidP="00096ABA">
            <w:pPr>
              <w:pStyle w:val="ListBullet"/>
            </w:pPr>
            <w:r w:rsidRPr="00096ABA">
              <w:t>placing in cool room</w:t>
            </w:r>
          </w:p>
          <w:p w:rsidR="00000000" w:rsidRPr="00096ABA" w:rsidP="00096ABA">
            <w:pPr>
              <w:pStyle w:val="ListBullet"/>
            </w:pPr>
            <w:r w:rsidRPr="00096ABA">
              <w:t>placing in intensive or blast chillers</w:t>
            </w:r>
          </w:p>
          <w:p w:rsidR="00000000" w:rsidRPr="00096ABA" w:rsidP="00096ABA">
            <w:pPr>
              <w:pStyle w:val="ListBullet"/>
            </w:pPr>
            <w:r w:rsidRPr="00096ABA">
              <w:t>showering with ambient water</w:t>
            </w:r>
          </w:p>
          <w:p w:rsidR="00000000" w:rsidRPr="00096ABA" w:rsidP="00096ABA">
            <w:pPr>
              <w:pStyle w:val="ListBullet"/>
            </w:pPr>
            <w:r w:rsidRPr="00096ABA">
              <w:t>use of intensive coolers</w:t>
            </w:r>
          </w:p>
          <w:p w:rsidR="00000000" w:rsidP="00096ABA">
            <w:pPr>
              <w:pStyle w:val="ListBullet"/>
              <w:rPr>
                <w:lang w:val="en-NZ"/>
              </w:rPr>
            </w:pPr>
            <w:r w:rsidRPr="00096ABA">
              <w:t>washing in water/brine.</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Hygiene and sanitation</w:t>
            </w:r>
            <w:r w:rsidRPr="00096ABA">
              <w:t xml:space="preserve"> </w:t>
            </w:r>
            <w:r w:rsidRPr="00096ABA">
              <w:rPr>
                <w:rStyle w:val="BoldandItalics"/>
              </w:rPr>
              <w:t>requirements</w:t>
            </w:r>
            <w:r w:rsidRPr="00096AB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relevant government regulations</w:t>
            </w:r>
          </w:p>
          <w:p w:rsidR="00000000" w:rsidP="00096ABA">
            <w:pPr>
              <w:pStyle w:val="ListBullet"/>
              <w:rPr>
                <w:lang w:val="en-NZ"/>
              </w:rPr>
            </w:pPr>
            <w:r w:rsidRPr="00096ABA">
              <w:t>workplace requirements.</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Communication skills</w:t>
            </w:r>
            <w:r w:rsidRPr="00096AB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be with people from a range of cultural, social and ethnic backgrounds</w:t>
            </w:r>
          </w:p>
          <w:p w:rsidR="00000000" w:rsidRPr="00096ABA" w:rsidP="00096ABA">
            <w:pPr>
              <w:pStyle w:val="ListBullet"/>
            </w:pPr>
            <w:r w:rsidRPr="00096ABA">
              <w:t>involve listening and speaking clearly</w:t>
            </w:r>
          </w:p>
          <w:p w:rsidR="00000000" w:rsidRPr="00096ABA" w:rsidP="00096ABA">
            <w:pPr>
              <w:pStyle w:val="ListBullet"/>
            </w:pPr>
            <w:r w:rsidRPr="00096ABA">
              <w:t>involve reading and interpreting wo</w:t>
            </w:r>
            <w:r w:rsidRPr="00096ABA">
              <w:t>rkplace-related information</w:t>
            </w:r>
          </w:p>
          <w:p w:rsidR="00000000" w:rsidP="00096ABA">
            <w:pPr>
              <w:pStyle w:val="ListBullet"/>
              <w:rPr>
                <w:lang w:val="en-NZ"/>
              </w:rPr>
            </w:pPr>
            <w:r w:rsidRPr="00096ABA">
              <w:t>require interpreting the needs of internal or external customers.</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Mathematical skills</w:t>
            </w:r>
            <w:r w:rsidRPr="00096ABA">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collection</w:t>
            </w:r>
          </w:p>
          <w:p w:rsidR="00000000" w:rsidRPr="00096ABA" w:rsidP="00096ABA">
            <w:pPr>
              <w:pStyle w:val="ListBullet"/>
            </w:pPr>
            <w:r w:rsidRPr="00096ABA">
              <w:t>estimation</w:t>
            </w:r>
          </w:p>
          <w:p w:rsidR="00000000" w:rsidRPr="00096ABA" w:rsidP="00096ABA">
            <w:pPr>
              <w:pStyle w:val="ListBullet"/>
            </w:pPr>
            <w:r w:rsidRPr="00096ABA">
              <w:t>calculation and interpretation of product formulation and specifications</w:t>
            </w:r>
          </w:p>
          <w:p w:rsidR="00000000" w:rsidP="00096ABA">
            <w:pPr>
              <w:pStyle w:val="ListBullet"/>
              <w:rPr>
                <w:lang w:val="en-NZ"/>
              </w:rPr>
            </w:pPr>
            <w:r w:rsidRPr="00096ABA">
              <w:t>monitoring, adjusting and calib</w:t>
            </w:r>
            <w:r w:rsidRPr="00096ABA">
              <w:t>rating equipment, stock control and usage.</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OH</w:t>
            </w:r>
            <w:r w:rsidRPr="00096ABA">
              <w:t>&amp;</w:t>
            </w:r>
            <w:r w:rsidRPr="00096ABA">
              <w:rPr>
                <w:rStyle w:val="BoldandItalics"/>
              </w:rPr>
              <w:t>S</w:t>
            </w:r>
            <w:r w:rsidRPr="00096AB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enterprise OH&amp;S policies, procedures and programs</w:t>
            </w:r>
          </w:p>
          <w:p w:rsidR="00000000" w:rsidRPr="00096ABA" w:rsidP="00096ABA">
            <w:pPr>
              <w:pStyle w:val="ListBullet"/>
            </w:pPr>
            <w:r w:rsidRPr="00096ABA">
              <w:t>OH&amp;S legal requirements</w:t>
            </w:r>
          </w:p>
          <w:p w:rsidR="00000000" w:rsidRPr="00096ABA" w:rsidP="00096ABA">
            <w:pPr>
              <w:pStyle w:val="ListBullet"/>
            </w:pPr>
            <w:r w:rsidRPr="00096ABA">
              <w:t>Personal Protective Equipment (PPE) which may include:</w:t>
            </w:r>
          </w:p>
          <w:p w:rsidR="00000000" w:rsidRPr="00096ABA" w:rsidP="00096ABA">
            <w:pPr>
              <w:pStyle w:val="ListBullet2"/>
            </w:pPr>
            <w:r w:rsidRPr="00096ABA">
              <w:t>coats and aprons</w:t>
            </w:r>
          </w:p>
          <w:p w:rsidR="00000000" w:rsidRPr="00096ABA" w:rsidP="00096ABA">
            <w:pPr>
              <w:pStyle w:val="ListBullet2"/>
            </w:pPr>
            <w:r w:rsidRPr="00096ABA">
              <w:t>ear plugs or muffs</w:t>
            </w:r>
          </w:p>
          <w:p w:rsidR="00000000" w:rsidRPr="00096ABA" w:rsidP="00096ABA">
            <w:pPr>
              <w:pStyle w:val="ListBullet2"/>
            </w:pPr>
            <w:r w:rsidRPr="00096ABA">
              <w:t>eye and facial protection</w:t>
            </w:r>
          </w:p>
          <w:p w:rsidR="00000000" w:rsidRPr="00096ABA" w:rsidP="00096ABA">
            <w:pPr>
              <w:pStyle w:val="ListBullet2"/>
            </w:pPr>
            <w:r w:rsidRPr="00096ABA">
              <w:t>head-wear</w:t>
            </w:r>
          </w:p>
          <w:p w:rsidR="00000000" w:rsidRPr="00096ABA" w:rsidP="00096ABA">
            <w:pPr>
              <w:pStyle w:val="ListBullet2"/>
            </w:pPr>
            <w:r w:rsidRPr="00096ABA">
              <w:t>lifting assistance</w:t>
            </w:r>
          </w:p>
          <w:p w:rsidR="00000000" w:rsidRPr="00096ABA" w:rsidP="00096ABA">
            <w:pPr>
              <w:pStyle w:val="ListBullet2"/>
            </w:pPr>
            <w:r w:rsidRPr="00096ABA">
              <w:t>protective boot covers</w:t>
            </w:r>
          </w:p>
          <w:p w:rsidR="00000000" w:rsidRPr="00096ABA" w:rsidP="00096ABA">
            <w:pPr>
              <w:pStyle w:val="ListBullet2"/>
            </w:pPr>
            <w:r w:rsidRPr="00096ABA">
              <w:t>protective hand and arm covering</w:t>
            </w:r>
          </w:p>
          <w:p w:rsidR="00000000" w:rsidRPr="00096ABA" w:rsidP="00096ABA">
            <w:pPr>
              <w:pStyle w:val="ListBullet2"/>
            </w:pPr>
            <w:r w:rsidRPr="00096ABA">
              <w:t>protective head and hair covering</w:t>
            </w:r>
          </w:p>
          <w:p w:rsidR="00000000" w:rsidRPr="00096ABA" w:rsidP="00096ABA">
            <w:pPr>
              <w:pStyle w:val="ListBullet2"/>
            </w:pPr>
            <w:r w:rsidRPr="00096ABA">
              <w:t>uniforms</w:t>
            </w:r>
          </w:p>
          <w:p w:rsidR="00000000" w:rsidRPr="00096ABA" w:rsidP="00096ABA">
            <w:pPr>
              <w:pStyle w:val="ListBullet2"/>
            </w:pPr>
            <w:r w:rsidRPr="00096ABA">
              <w:t>waterproof clothing</w:t>
            </w:r>
          </w:p>
          <w:p w:rsidR="00000000" w:rsidRPr="00096ABA" w:rsidP="00096ABA">
            <w:pPr>
              <w:pStyle w:val="ListBullet2"/>
            </w:pPr>
            <w:r w:rsidRPr="00096ABA">
              <w:t>work, safety or waterproof footwear</w:t>
            </w:r>
          </w:p>
          <w:p w:rsidR="00000000" w:rsidP="00096ABA">
            <w:pPr>
              <w:pStyle w:val="ListBullet"/>
              <w:rPr>
                <w:lang w:val="en-NZ"/>
              </w:rPr>
            </w:pPr>
            <w:r w:rsidRPr="00096ABA">
              <w:t>requirements set out in standards and codes o</w:t>
            </w:r>
            <w:r w:rsidRPr="00096ABA">
              <w:t>f practice.</w:t>
            </w:r>
          </w:p>
        </w:tc>
      </w:tr>
      <w:tr w:rsidTr="00247C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BoldandItalics"/>
              </w:rPr>
              <w:t>Regulatory requirements</w:t>
            </w:r>
            <w:r w:rsidRPr="00096AB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ListBullet"/>
            </w:pPr>
            <w:r w:rsidRPr="00096ABA">
              <w:t>Export Control Act</w:t>
            </w:r>
          </w:p>
          <w:p w:rsidR="00000000" w:rsidRPr="00096ABA" w:rsidP="00096ABA">
            <w:pPr>
              <w:pStyle w:val="ListBullet"/>
            </w:pPr>
            <w:r w:rsidRPr="00096ABA">
              <w:t>hygiene and sanitation requirements</w:t>
            </w:r>
          </w:p>
          <w:p w:rsidR="00000000" w:rsidRPr="00096ABA" w:rsidP="00096ABA">
            <w:pPr>
              <w:pStyle w:val="ListBullet"/>
            </w:pPr>
            <w:r w:rsidRPr="00096ABA">
              <w:t>relevant Australian Standards</w:t>
            </w:r>
          </w:p>
          <w:p w:rsidR="00000000" w:rsidRPr="00096ABA" w:rsidP="00096ABA">
            <w:pPr>
              <w:pStyle w:val="ListBullet"/>
            </w:pPr>
            <w:r w:rsidRPr="00096ABA">
              <w:t>relevant regulations</w:t>
            </w:r>
          </w:p>
          <w:p w:rsidR="00000000" w:rsidRPr="00096ABA" w:rsidP="00096ABA">
            <w:pPr>
              <w:pStyle w:val="ListBullet"/>
            </w:pPr>
            <w:r w:rsidRPr="00096ABA">
              <w:t>federal, state and territory regulations regarding meat processing.</w:t>
            </w:r>
          </w:p>
        </w:tc>
      </w:tr>
    </w:tbl>
    <w:p w:rsidR="00247CD7" w:rsidP="00096ABA">
      <w:pPr>
        <w:pStyle w:val="BodyText"/>
      </w:pPr>
    </w:p>
    <w:p w:rsidR="00247CD7" w:rsidP="00096ABA">
      <w:pPr>
        <w:pStyle w:val="BodyText"/>
      </w:pPr>
    </w:p>
    <w:p w:rsidR="00000000" w:rsidRPr="00096ABA" w:rsidP="00096ABA">
      <w:pPr>
        <w:pStyle w:val="Heading1"/>
      </w:pPr>
      <w:bookmarkStart w:id="12" w:name="O_337062"/>
      <w:bookmarkEnd w:id="12"/>
      <w:r w:rsidRPr="00096ABA">
        <w:t>Unit Sector(s)</w:t>
      </w:r>
    </w:p>
    <w:tbl>
      <w:tblPr>
        <w:tblW w:w="0" w:type="auto"/>
        <w:tblLayout w:type="fixed"/>
        <w:tblCellMar>
          <w:left w:w="62" w:type="dxa"/>
          <w:right w:w="62" w:type="dxa"/>
        </w:tblCellMar>
        <w:tblLook w:val="0000"/>
      </w:tblPr>
      <w:tblGrid>
        <w:gridCol w:w="2654"/>
        <w:gridCol w:w="5868"/>
      </w:tblGrid>
      <w:tr w:rsidTr="00247CD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p>
        </w:tc>
      </w:tr>
    </w:tbl>
    <w:p w:rsidR="00247CD7" w:rsidP="00096ABA">
      <w:pPr>
        <w:pStyle w:val="BodyText"/>
      </w:pPr>
    </w:p>
    <w:p w:rsidR="00247CD7" w:rsidP="00096ABA">
      <w:pPr>
        <w:pStyle w:val="BodyText"/>
      </w:pPr>
    </w:p>
    <w:p w:rsidR="00000000" w:rsidRPr="00096ABA" w:rsidP="00096ABA">
      <w:pPr>
        <w:pStyle w:val="Heading1"/>
      </w:pPr>
      <w:bookmarkStart w:id="13" w:name="O_337051"/>
      <w:bookmarkEnd w:id="13"/>
      <w:r w:rsidRPr="00096ABA">
        <w:t>Co-requisite units</w:t>
      </w:r>
    </w:p>
    <w:tbl>
      <w:tblPr>
        <w:tblW w:w="0" w:type="auto"/>
        <w:tblLayout w:type="fixed"/>
        <w:tblCellMar>
          <w:left w:w="62" w:type="dxa"/>
          <w:right w:w="62" w:type="dxa"/>
        </w:tblCellMar>
        <w:tblLook w:val="0000"/>
      </w:tblPr>
      <w:tblGrid>
        <w:gridCol w:w="2641"/>
        <w:gridCol w:w="1322"/>
        <w:gridCol w:w="4559"/>
      </w:tblGrid>
      <w:tr w:rsidTr="00247C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p>
        </w:tc>
      </w:tr>
      <w:tr w:rsidTr="00247C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p>
        </w:tc>
      </w:tr>
      <w:tr w:rsidTr="00247C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p>
        </w:tc>
      </w:tr>
    </w:tbl>
    <w:p w:rsidR="00247CD7" w:rsidP="00096ABA">
      <w:pPr>
        <w:pStyle w:val="BodyText"/>
      </w:pPr>
    </w:p>
    <w:p w:rsidR="00247CD7" w:rsidP="00096ABA">
      <w:pPr>
        <w:pStyle w:val="BodyText"/>
      </w:pPr>
    </w:p>
    <w:p w:rsidR="00000000" w:rsidRPr="00096ABA" w:rsidP="00096ABA">
      <w:pPr>
        <w:pStyle w:val="Heading1"/>
      </w:pPr>
      <w:bookmarkStart w:id="14" w:name="O_337050"/>
      <w:bookmarkEnd w:id="14"/>
      <w:r w:rsidRPr="00096ABA">
        <w:t>Competency field</w:t>
      </w:r>
    </w:p>
    <w:tbl>
      <w:tblPr>
        <w:tblW w:w="0" w:type="auto"/>
        <w:tblLayout w:type="fixed"/>
        <w:tblCellMar>
          <w:left w:w="62" w:type="dxa"/>
          <w:right w:w="62" w:type="dxa"/>
        </w:tblCellMar>
        <w:tblLook w:val="0000"/>
      </w:tblPr>
      <w:tblGrid>
        <w:gridCol w:w="2784"/>
        <w:gridCol w:w="5738"/>
      </w:tblGrid>
      <w:tr w:rsidTr="00247C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ABA">
            <w:pPr>
              <w:pStyle w:val="BodyText"/>
              <w:rPr>
                <w:lang w:val="en-NZ"/>
              </w:rPr>
            </w:pPr>
            <w:r w:rsidRPr="00096A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ABA" w:rsidP="00096ABA">
            <w:pPr>
              <w:pStyle w:val="BodyText"/>
            </w:pPr>
          </w:p>
        </w:tc>
      </w:tr>
    </w:tbl>
    <w:p w:rsidR="00247CD7" w:rsidP="00096ABA">
      <w:pPr>
        <w:pStyle w:val="BodyText"/>
      </w:pPr>
    </w:p>
    <w:p w:rsidR="00247CD7" w:rsidP="00096ABA">
      <w:pPr>
        <w:pStyle w:val="BodyText"/>
      </w:pPr>
    </w:p>
    <w:p w:rsidR="00000000" w:rsidRPr="00096ABA" w:rsidP="00096ABA"/>
    <w:sectPr w:rsidSect="00096A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CD7" w:rsidP="00247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D7" w:rsidP="00096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7CD7" w:rsidP="00096A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47CD7" w:rsidP="00096A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CD7" w:rsidP="00247C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D7" w:rsidP="00096ABA">
    <w:pPr>
      <w:pStyle w:val="Header"/>
      <w:framePr w:wrap="around"/>
    </w:pPr>
    <w:r>
      <w:fldChar w:fldCharType="begin"/>
    </w:r>
    <w:r>
      <w:instrText xml:space="preserve"> TITLE   \* MERGEFORMAT </w:instrText>
    </w:r>
    <w:r>
      <w:fldChar w:fldCharType="separate"/>
    </w:r>
    <w:r>
      <w:t>MTMS301B Cook, steam and cool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CD7" w:rsidP="00096A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20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AF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69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A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ABA"/>
    <w:pPr>
      <w:spacing w:before="360" w:after="60"/>
      <w:outlineLvl w:val="0"/>
    </w:pPr>
    <w:rPr>
      <w:sz w:val="32"/>
    </w:rPr>
  </w:style>
  <w:style w:type="paragraph" w:styleId="Heading2">
    <w:name w:val="heading 2"/>
    <w:basedOn w:val="HeadingBase"/>
    <w:next w:val="BodyText"/>
    <w:link w:val="Heading2Char"/>
    <w:qFormat/>
    <w:rsid w:val="00096ABA"/>
    <w:pPr>
      <w:keepLines/>
      <w:spacing w:before="240" w:after="120"/>
      <w:outlineLvl w:val="1"/>
    </w:pPr>
    <w:rPr>
      <w:sz w:val="28"/>
      <w:szCs w:val="40"/>
    </w:rPr>
  </w:style>
  <w:style w:type="paragraph" w:styleId="Heading3">
    <w:name w:val="heading 3"/>
    <w:basedOn w:val="HeadingBase"/>
    <w:next w:val="BodyText"/>
    <w:link w:val="Heading3Char"/>
    <w:qFormat/>
    <w:rsid w:val="00096ABA"/>
    <w:pPr>
      <w:spacing w:before="180" w:after="120"/>
      <w:outlineLvl w:val="2"/>
    </w:pPr>
    <w:rPr>
      <w:spacing w:val="-10"/>
      <w:kern w:val="32"/>
    </w:rPr>
  </w:style>
  <w:style w:type="paragraph" w:styleId="Heading4">
    <w:name w:val="heading 4"/>
    <w:basedOn w:val="HeadingBase"/>
    <w:next w:val="BodyText"/>
    <w:link w:val="Heading4Char"/>
    <w:qFormat/>
    <w:rsid w:val="00096ABA"/>
    <w:pPr>
      <w:spacing w:before="160" w:after="120"/>
      <w:outlineLvl w:val="3"/>
    </w:pPr>
    <w:rPr>
      <w:sz w:val="22"/>
    </w:rPr>
  </w:style>
  <w:style w:type="paragraph" w:styleId="Heading5">
    <w:name w:val="heading 5"/>
    <w:basedOn w:val="HeadingBase"/>
    <w:next w:val="Normal"/>
    <w:link w:val="Heading5Char"/>
    <w:qFormat/>
    <w:rsid w:val="00096ABA"/>
    <w:pPr>
      <w:spacing w:before="80"/>
      <w:outlineLvl w:val="4"/>
    </w:pPr>
    <w:rPr>
      <w:color w:val="918585"/>
      <w:sz w:val="20"/>
    </w:rPr>
  </w:style>
  <w:style w:type="paragraph" w:styleId="Heading6">
    <w:name w:val="heading 6"/>
    <w:basedOn w:val="HeadingBase"/>
    <w:next w:val="Normal"/>
    <w:link w:val="Heading6Char"/>
    <w:qFormat/>
    <w:rsid w:val="00096ABA"/>
    <w:pPr>
      <w:spacing w:before="60"/>
      <w:outlineLvl w:val="5"/>
    </w:pPr>
    <w:rPr>
      <w:color w:val="918585"/>
      <w:sz w:val="20"/>
    </w:rPr>
  </w:style>
  <w:style w:type="paragraph" w:styleId="Heading7">
    <w:name w:val="heading 7"/>
    <w:basedOn w:val="Normal"/>
    <w:next w:val="Normal"/>
    <w:link w:val="Heading7Char"/>
    <w:qFormat/>
    <w:rsid w:val="00096ABA"/>
    <w:pPr>
      <w:ind w:left="720"/>
      <w:outlineLvl w:val="6"/>
    </w:pPr>
    <w:rPr>
      <w:i/>
    </w:rPr>
  </w:style>
  <w:style w:type="paragraph" w:styleId="Heading8">
    <w:name w:val="heading 8"/>
    <w:basedOn w:val="Normal"/>
    <w:next w:val="Normal"/>
    <w:link w:val="Heading8Char"/>
    <w:qFormat/>
    <w:rsid w:val="00096ABA"/>
    <w:pPr>
      <w:ind w:left="720"/>
      <w:outlineLvl w:val="7"/>
    </w:pPr>
    <w:rPr>
      <w:i/>
    </w:rPr>
  </w:style>
  <w:style w:type="paragraph" w:styleId="Heading9">
    <w:name w:val="heading 9"/>
    <w:basedOn w:val="Normal"/>
    <w:next w:val="Normal"/>
    <w:link w:val="Heading9Char"/>
    <w:qFormat/>
    <w:rsid w:val="00096ABA"/>
    <w:pPr>
      <w:ind w:left="720"/>
      <w:outlineLvl w:val="8"/>
    </w:pPr>
    <w:rPr>
      <w:i/>
    </w:rPr>
  </w:style>
  <w:style w:type="character" w:default="1" w:styleId="DefaultParagraphFont">
    <w:name w:val="Default Paragraph Font"/>
    <w:uiPriority w:val="1"/>
    <w:unhideWhenUsed/>
    <w:rsid w:val="00096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ABA"/>
  </w:style>
  <w:style w:type="character" w:customStyle="1" w:styleId="Heading1Char">
    <w:name w:val="Heading 1 Char"/>
    <w:basedOn w:val="DefaultParagraphFont"/>
    <w:link w:val="Heading1"/>
    <w:rsid w:val="00096ABA"/>
    <w:rPr>
      <w:rFonts w:ascii="Times New Roman" w:eastAsia="Times New Roman" w:hAnsi="Times New Roman" w:cs="Times New Roman"/>
      <w:b/>
      <w:sz w:val="32"/>
      <w:szCs w:val="20"/>
      <w:lang w:eastAsia="en-US"/>
    </w:rPr>
  </w:style>
  <w:style w:type="paragraph" w:styleId="BodyText">
    <w:name w:val="Body Text"/>
    <w:basedOn w:val="Normal"/>
    <w:link w:val="BodyTextChar"/>
    <w:rsid w:val="00096A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ABA"/>
    <w:rPr>
      <w:rFonts w:ascii="Times New Roman" w:eastAsia="Times New Roman" w:hAnsi="Times New Roman" w:cs="Times New Roman"/>
      <w:sz w:val="24"/>
      <w:lang w:val="en-US" w:eastAsia="en-US"/>
    </w:rPr>
  </w:style>
  <w:style w:type="paragraph" w:styleId="Footer">
    <w:name w:val="footer"/>
    <w:basedOn w:val="Normal"/>
    <w:link w:val="FooterChar"/>
    <w:rsid w:val="00096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ABA"/>
    <w:rPr>
      <w:rFonts w:ascii="Times New Roman" w:eastAsia="Times New Roman" w:hAnsi="Times New Roman" w:cs="Times New Roman"/>
      <w:sz w:val="16"/>
      <w:lang w:val="en-US" w:eastAsia="en-US"/>
    </w:rPr>
  </w:style>
  <w:style w:type="paragraph" w:styleId="List">
    <w:name w:val="List"/>
    <w:basedOn w:val="BodyText"/>
    <w:next w:val="BodyText"/>
    <w:rsid w:val="00096ABA"/>
    <w:pPr>
      <w:tabs>
        <w:tab w:val="left" w:pos="340"/>
      </w:tabs>
      <w:spacing w:before="60" w:after="60"/>
      <w:ind w:left="340" w:hanging="340"/>
    </w:pPr>
  </w:style>
  <w:style w:type="paragraph" w:styleId="ListBullet">
    <w:name w:val="List Bullet"/>
    <w:basedOn w:val="List"/>
    <w:rsid w:val="00096ABA"/>
    <w:pPr>
      <w:numPr>
        <w:numId w:val="13"/>
      </w:numPr>
      <w:tabs>
        <w:tab w:val="clear" w:pos="340"/>
      </w:tabs>
      <w:spacing w:before="40" w:after="40"/>
    </w:pPr>
  </w:style>
  <w:style w:type="character" w:customStyle="1" w:styleId="SpecialBold">
    <w:name w:val="Special Bold"/>
    <w:basedOn w:val="DefaultParagraphFont"/>
    <w:rsid w:val="00096ABA"/>
    <w:rPr>
      <w:b/>
      <w:spacing w:val="0"/>
    </w:rPr>
  </w:style>
  <w:style w:type="paragraph" w:styleId="ListBullet2">
    <w:name w:val="List Bullet 2"/>
    <w:basedOn w:val="List2"/>
    <w:rsid w:val="00096ABA"/>
    <w:pPr>
      <w:numPr>
        <w:numId w:val="14"/>
      </w:numPr>
      <w:tabs>
        <w:tab w:val="clear" w:pos="680"/>
      </w:tabs>
    </w:pPr>
  </w:style>
  <w:style w:type="paragraph" w:styleId="Header">
    <w:name w:val="header"/>
    <w:basedOn w:val="Normal"/>
    <w:link w:val="HeaderChar"/>
    <w:rsid w:val="00096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A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6ABA"/>
    <w:pPr>
      <w:spacing w:before="240" w:after="120"/>
      <w:outlineLvl w:val="0"/>
    </w:pPr>
    <w:rPr>
      <w:rFonts w:ascii="Times New Roman" w:hAnsi="Times New Roman"/>
      <w:b/>
      <w:sz w:val="28"/>
    </w:rPr>
  </w:style>
  <w:style w:type="paragraph" w:customStyle="1" w:styleId="AllowPageBreak">
    <w:name w:val="AllowPageBreak"/>
    <w:rsid w:val="00096A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6ABA"/>
    <w:pPr>
      <w:tabs>
        <w:tab w:val="left" w:pos="680"/>
      </w:tabs>
      <w:spacing w:before="60" w:after="60"/>
      <w:ind w:left="680" w:hanging="340"/>
    </w:pPr>
  </w:style>
  <w:style w:type="character" w:customStyle="1" w:styleId="Underline">
    <w:name w:val="Underline"/>
    <w:basedOn w:val="DefaultParagraphFont"/>
    <w:qFormat/>
    <w:rsid w:val="00096ABA"/>
    <w:rPr>
      <w:u w:val="single"/>
    </w:rPr>
  </w:style>
  <w:style w:type="character" w:customStyle="1" w:styleId="BoldandItalics">
    <w:name w:val="Bold and Italics"/>
    <w:qFormat/>
    <w:rsid w:val="00096ABA"/>
    <w:rPr>
      <w:b/>
      <w:i/>
      <w:u w:val="none"/>
    </w:rPr>
  </w:style>
  <w:style w:type="character" w:customStyle="1" w:styleId="Heading2Char">
    <w:name w:val="Heading 2 Char"/>
    <w:basedOn w:val="DefaultParagraphFont"/>
    <w:link w:val="Heading2"/>
    <w:rsid w:val="00096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A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A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ABA"/>
    <w:rPr>
      <w:rFonts w:ascii="Courier New" w:eastAsia="Times New Roman" w:hAnsi="Courier New" w:cs="Times New Roman"/>
      <w:i/>
      <w:szCs w:val="20"/>
      <w:lang w:val="en-US" w:eastAsia="en-US"/>
    </w:rPr>
  </w:style>
  <w:style w:type="paragraph" w:customStyle="1" w:styleId="HeadingBase">
    <w:name w:val="Heading Base"/>
    <w:rsid w:val="00096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ABA"/>
    <w:pPr>
      <w:tabs>
        <w:tab w:val="right" w:leader="dot" w:pos="9072"/>
      </w:tabs>
      <w:ind w:left="567"/>
    </w:pPr>
    <w:rPr>
      <w:szCs w:val="22"/>
    </w:rPr>
  </w:style>
  <w:style w:type="paragraph" w:customStyle="1" w:styleId="TOCBase">
    <w:name w:val="TOC Base"/>
    <w:rsid w:val="00096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ABA"/>
    <w:pPr>
      <w:tabs>
        <w:tab w:val="right" w:leader="dot" w:pos="9072"/>
      </w:tabs>
      <w:spacing w:before="40" w:after="40"/>
      <w:ind w:left="284"/>
    </w:pPr>
    <w:rPr>
      <w:rFonts w:ascii="Times New Roman" w:hAnsi="Times New Roman"/>
    </w:rPr>
  </w:style>
  <w:style w:type="paragraph" w:styleId="TOC1">
    <w:name w:val="toc 1"/>
    <w:basedOn w:val="TOCBase"/>
    <w:next w:val="Normal"/>
    <w:rsid w:val="00096A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ABA"/>
    <w:pPr>
      <w:spacing w:before="5040"/>
      <w:jc w:val="center"/>
    </w:pPr>
    <w:rPr>
      <w:sz w:val="48"/>
      <w:szCs w:val="72"/>
      <w:lang w:val="en-US"/>
    </w:rPr>
  </w:style>
  <w:style w:type="character" w:customStyle="1" w:styleId="TitleChar">
    <w:name w:val="Title Char"/>
    <w:basedOn w:val="DefaultParagraphFont"/>
    <w:link w:val="Title"/>
    <w:rsid w:val="00096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ABA"/>
    <w:pPr>
      <w:tabs>
        <w:tab w:val="left" w:pos="3600"/>
        <w:tab w:val="left" w:pos="3958"/>
      </w:tabs>
    </w:pPr>
  </w:style>
  <w:style w:type="paragraph" w:customStyle="1" w:styleId="Note">
    <w:name w:val="Note"/>
    <w:basedOn w:val="BodyText"/>
    <w:rsid w:val="00096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ABA"/>
    <w:pPr>
      <w:framePr w:wrap="auto" w:hAnchor="text" w:y="6049"/>
    </w:pPr>
    <w:rPr>
      <w:color w:val="000000"/>
      <w:sz w:val="40"/>
    </w:rPr>
  </w:style>
  <w:style w:type="paragraph" w:customStyle="1" w:styleId="TOCTitle">
    <w:name w:val="TOCTitle"/>
    <w:basedOn w:val="Heading1"/>
    <w:rsid w:val="00096ABA"/>
    <w:pPr>
      <w:spacing w:after="240"/>
      <w:jc w:val="center"/>
      <w:outlineLvl w:val="9"/>
    </w:pPr>
    <w:rPr>
      <w:caps/>
    </w:rPr>
  </w:style>
  <w:style w:type="paragraph" w:customStyle="1" w:styleId="Version">
    <w:name w:val="Version"/>
    <w:rsid w:val="00096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ABA"/>
    <w:pPr>
      <w:keepNext w:val="0"/>
      <w:tabs>
        <w:tab w:val="right" w:pos="4176"/>
      </w:tabs>
      <w:ind w:left="198" w:hanging="198"/>
    </w:pPr>
    <w:rPr>
      <w:rFonts w:ascii="Garamond" w:hAnsi="Garamond"/>
    </w:rPr>
  </w:style>
  <w:style w:type="paragraph" w:styleId="IndexHeading">
    <w:name w:val="index heading"/>
    <w:basedOn w:val="Normal"/>
    <w:next w:val="Index1"/>
    <w:semiHidden/>
    <w:rsid w:val="00096ABA"/>
    <w:pPr>
      <w:spacing w:before="120" w:after="120"/>
    </w:pPr>
    <w:rPr>
      <w:rFonts w:ascii="Arial" w:hAnsi="Arial"/>
      <w:b/>
      <w:color w:val="918585"/>
      <w:sz w:val="24"/>
    </w:rPr>
  </w:style>
  <w:style w:type="paragraph" w:customStyle="1" w:styleId="Chapter">
    <w:name w:val="Chapter"/>
    <w:basedOn w:val="Normal"/>
    <w:rsid w:val="00096ABA"/>
    <w:pPr>
      <w:spacing w:before="240"/>
    </w:pPr>
    <w:rPr>
      <w:rFonts w:ascii="Times New Roman" w:hAnsi="Times New Roman"/>
      <w:smallCaps/>
      <w:spacing w:val="80"/>
      <w:sz w:val="28"/>
    </w:rPr>
  </w:style>
  <w:style w:type="paragraph" w:customStyle="1" w:styleId="InChapter">
    <w:name w:val="InChapter"/>
    <w:basedOn w:val="Heading3"/>
    <w:rsid w:val="00096ABA"/>
    <w:pPr>
      <w:spacing w:after="240"/>
      <w:outlineLvl w:val="9"/>
    </w:pPr>
    <w:rPr>
      <w:noProof/>
    </w:rPr>
  </w:style>
  <w:style w:type="paragraph" w:styleId="Index2">
    <w:name w:val="index 2"/>
    <w:basedOn w:val="Normal"/>
    <w:next w:val="Normal"/>
    <w:semiHidden/>
    <w:rsid w:val="00096ABA"/>
    <w:pPr>
      <w:tabs>
        <w:tab w:val="right" w:pos="4176"/>
      </w:tabs>
      <w:ind w:left="568" w:hanging="284"/>
    </w:pPr>
    <w:rPr>
      <w:rFonts w:ascii="Garamond" w:hAnsi="Garamond"/>
    </w:rPr>
  </w:style>
  <w:style w:type="paragraph" w:customStyle="1" w:styleId="Byline">
    <w:name w:val="Byline"/>
    <w:rsid w:val="00096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ABA"/>
    <w:pPr>
      <w:tabs>
        <w:tab w:val="clear" w:pos="3600"/>
        <w:tab w:val="clear" w:pos="3958"/>
      </w:tabs>
      <w:jc w:val="right"/>
    </w:pPr>
  </w:style>
  <w:style w:type="character" w:styleId="Emphasis">
    <w:name w:val="Emphasis"/>
    <w:basedOn w:val="DefaultParagraphFont"/>
    <w:qFormat/>
    <w:rsid w:val="00096ABA"/>
    <w:rPr>
      <w:i/>
    </w:rPr>
  </w:style>
  <w:style w:type="paragraph" w:styleId="Caption">
    <w:name w:val="caption"/>
    <w:basedOn w:val="BodyText"/>
    <w:next w:val="Normal"/>
    <w:qFormat/>
    <w:rsid w:val="00096ABA"/>
    <w:pPr>
      <w:framePr w:w="2268" w:hSpace="181" w:vSpace="181" w:wrap="around" w:vAnchor="text" w:hAnchor="page" w:x="1135" w:y="285" w:anchorLock="1"/>
    </w:pPr>
    <w:rPr>
      <w:i/>
    </w:rPr>
  </w:style>
  <w:style w:type="paragraph" w:customStyle="1" w:styleId="MiniTOCTitle">
    <w:name w:val="MiniTOCTitle"/>
    <w:basedOn w:val="Heading4"/>
    <w:rsid w:val="00096ABA"/>
    <w:pPr>
      <w:spacing w:before="240"/>
      <w:outlineLvl w:val="9"/>
    </w:pPr>
    <w:rPr>
      <w:noProof/>
      <w:sz w:val="24"/>
    </w:rPr>
  </w:style>
  <w:style w:type="paragraph" w:customStyle="1" w:styleId="MiniTOCItem">
    <w:name w:val="MiniTOCItem"/>
    <w:basedOn w:val="ListBullet"/>
    <w:rsid w:val="00096ABA"/>
    <w:pPr>
      <w:numPr>
        <w:numId w:val="0"/>
      </w:numPr>
      <w:tabs>
        <w:tab w:val="right" w:leader="dot" w:pos="6521"/>
      </w:tabs>
      <w:spacing w:before="0" w:after="0"/>
    </w:pPr>
  </w:style>
  <w:style w:type="paragraph" w:customStyle="1" w:styleId="TOFTitle">
    <w:name w:val="TOFTitle"/>
    <w:basedOn w:val="TOCTitle"/>
    <w:rsid w:val="00096ABA"/>
  </w:style>
  <w:style w:type="paragraph" w:styleId="TableofFigures">
    <w:name w:val="table of figures"/>
    <w:basedOn w:val="Normal"/>
    <w:next w:val="Normal"/>
    <w:semiHidden/>
    <w:rsid w:val="00096ABA"/>
    <w:pPr>
      <w:tabs>
        <w:tab w:val="right" w:leader="dot" w:pos="9072"/>
      </w:tabs>
      <w:ind w:left="970" w:hanging="403"/>
    </w:pPr>
    <w:rPr>
      <w:rFonts w:ascii="Times New Roman" w:hAnsi="Times New Roman"/>
      <w:b/>
    </w:rPr>
  </w:style>
  <w:style w:type="paragraph" w:styleId="ListNumber">
    <w:name w:val="List Number"/>
    <w:basedOn w:val="List"/>
    <w:rsid w:val="00096ABA"/>
    <w:pPr>
      <w:numPr>
        <w:numId w:val="11"/>
      </w:numPr>
    </w:pPr>
  </w:style>
  <w:style w:type="character" w:customStyle="1" w:styleId="WingdingSymbols">
    <w:name w:val="Wingding Symbols"/>
    <w:rsid w:val="00096ABA"/>
    <w:rPr>
      <w:rFonts w:ascii="Wingdings" w:hAnsi="Wingdings"/>
    </w:rPr>
  </w:style>
  <w:style w:type="paragraph" w:customStyle="1" w:styleId="TableHeading">
    <w:name w:val="Table Heading"/>
    <w:basedOn w:val="HeadingBase"/>
    <w:rsid w:val="00096ABA"/>
    <w:pPr>
      <w:keepLines/>
      <w:pBdr>
        <w:bottom w:val="single" w:sz="6" w:space="1" w:color="918585"/>
      </w:pBdr>
      <w:spacing w:before="240"/>
    </w:pPr>
  </w:style>
  <w:style w:type="character" w:customStyle="1" w:styleId="HotSpot">
    <w:name w:val="HotSpot"/>
    <w:rsid w:val="00096ABA"/>
    <w:rPr>
      <w:color w:val="0033CC"/>
      <w:u w:val="none"/>
    </w:rPr>
  </w:style>
  <w:style w:type="paragraph" w:customStyle="1" w:styleId="BodyTextRight">
    <w:name w:val="Body Text Right"/>
    <w:basedOn w:val="BodyText"/>
    <w:rsid w:val="00096ABA"/>
    <w:pPr>
      <w:spacing w:before="0" w:after="0"/>
      <w:jc w:val="right"/>
    </w:pPr>
  </w:style>
  <w:style w:type="paragraph" w:styleId="Index3">
    <w:name w:val="index 3"/>
    <w:basedOn w:val="ListNumber2"/>
    <w:next w:val="Normal"/>
    <w:semiHidden/>
    <w:rsid w:val="00096ABA"/>
    <w:pPr>
      <w:numPr>
        <w:numId w:val="0"/>
      </w:numPr>
      <w:tabs>
        <w:tab w:val="right" w:leader="dot" w:pos="4176"/>
      </w:tabs>
    </w:pPr>
  </w:style>
  <w:style w:type="paragraph" w:styleId="ListNumber2">
    <w:name w:val="List Number 2"/>
    <w:basedOn w:val="List2"/>
    <w:rsid w:val="00096ABA"/>
    <w:pPr>
      <w:numPr>
        <w:numId w:val="10"/>
      </w:numPr>
      <w:tabs>
        <w:tab w:val="clear" w:pos="1060"/>
      </w:tabs>
    </w:pPr>
  </w:style>
  <w:style w:type="paragraph" w:customStyle="1" w:styleId="MarginNote">
    <w:name w:val="Margin Note"/>
    <w:basedOn w:val="BodyText"/>
    <w:rsid w:val="00096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A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ABA"/>
    <w:rPr>
      <w:sz w:val="32"/>
    </w:rPr>
  </w:style>
  <w:style w:type="paragraph" w:customStyle="1" w:styleId="HeadingProcedure">
    <w:name w:val="Heading Procedure"/>
    <w:basedOn w:val="HeadingBase"/>
    <w:next w:val="Normal"/>
    <w:rsid w:val="00096ABA"/>
    <w:pPr>
      <w:tabs>
        <w:tab w:val="left" w:pos="0"/>
      </w:tabs>
      <w:spacing w:before="120" w:after="60"/>
    </w:pPr>
    <w:rPr>
      <w:i/>
      <w:color w:val="918585"/>
      <w:sz w:val="22"/>
    </w:rPr>
  </w:style>
  <w:style w:type="paragraph" w:customStyle="1" w:styleId="TableBodyText">
    <w:name w:val="Table Body Text"/>
    <w:basedOn w:val="BodyText"/>
    <w:rsid w:val="00096ABA"/>
    <w:pPr>
      <w:spacing w:before="60" w:after="60"/>
    </w:pPr>
  </w:style>
  <w:style w:type="paragraph" w:styleId="ListContinue">
    <w:name w:val="List Continue"/>
    <w:basedOn w:val="List"/>
    <w:rsid w:val="00096ABA"/>
    <w:pPr>
      <w:ind w:firstLine="0"/>
    </w:pPr>
  </w:style>
  <w:style w:type="paragraph" w:customStyle="1" w:styleId="ListNote">
    <w:name w:val="List Note"/>
    <w:basedOn w:val="List"/>
    <w:rsid w:val="00096ABA"/>
    <w:pPr>
      <w:pBdr>
        <w:top w:val="single" w:sz="6" w:space="2" w:color="918585"/>
        <w:bottom w:val="single" w:sz="6" w:space="2" w:color="918585"/>
      </w:pBdr>
      <w:tabs>
        <w:tab w:val="left" w:pos="1021"/>
      </w:tabs>
      <w:ind w:firstLine="0"/>
    </w:pPr>
  </w:style>
  <w:style w:type="paragraph" w:customStyle="1" w:styleId="Warning">
    <w:name w:val="Warning"/>
    <w:basedOn w:val="BodyText"/>
    <w:rsid w:val="00096ABA"/>
    <w:pPr>
      <w:shd w:val="clear" w:color="auto" w:fill="D9D9D9"/>
      <w:tabs>
        <w:tab w:val="left" w:pos="992"/>
      </w:tabs>
      <w:ind w:left="119" w:right="119"/>
    </w:pPr>
    <w:rPr>
      <w:sz w:val="20"/>
    </w:rPr>
  </w:style>
  <w:style w:type="paragraph" w:customStyle="1" w:styleId="MarginIcons">
    <w:name w:val="Margin Icons"/>
    <w:basedOn w:val="BodyText"/>
    <w:rsid w:val="00096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ABA"/>
    <w:rPr>
      <w:rFonts w:ascii="Courier New" w:hAnsi="Courier New"/>
    </w:rPr>
  </w:style>
  <w:style w:type="paragraph" w:customStyle="1" w:styleId="NoteBullet">
    <w:name w:val="Note Bullet"/>
    <w:basedOn w:val="Note"/>
    <w:rsid w:val="00096ABA"/>
    <w:pPr>
      <w:tabs>
        <w:tab w:val="clear" w:pos="680"/>
      </w:tabs>
      <w:spacing w:before="60" w:after="60"/>
    </w:pPr>
  </w:style>
  <w:style w:type="paragraph" w:customStyle="1" w:styleId="SubHeading2">
    <w:name w:val="SubHeading2"/>
    <w:basedOn w:val="HeadingBase"/>
    <w:rsid w:val="00096ABA"/>
    <w:pPr>
      <w:spacing w:before="240" w:after="60"/>
    </w:pPr>
    <w:rPr>
      <w:sz w:val="20"/>
    </w:rPr>
  </w:style>
  <w:style w:type="paragraph" w:customStyle="1" w:styleId="SubHeading1">
    <w:name w:val="SubHeading1"/>
    <w:basedOn w:val="HeadingBase"/>
    <w:rsid w:val="00096ABA"/>
    <w:pPr>
      <w:spacing w:before="240" w:after="60"/>
    </w:pPr>
    <w:rPr>
      <w:color w:val="918585"/>
      <w:sz w:val="22"/>
    </w:rPr>
  </w:style>
  <w:style w:type="paragraph" w:customStyle="1" w:styleId="SideHeading">
    <w:name w:val="Side Heading"/>
    <w:basedOn w:val="HeadingBase"/>
    <w:rsid w:val="00096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ABA"/>
    <w:pPr>
      <w:numPr>
        <w:numId w:val="12"/>
      </w:numPr>
    </w:pPr>
  </w:style>
  <w:style w:type="paragraph" w:styleId="PlainText">
    <w:name w:val="Plain Text"/>
    <w:basedOn w:val="Normal"/>
    <w:link w:val="PlainTextChar"/>
    <w:rsid w:val="00096ABA"/>
    <w:rPr>
      <w:sz w:val="20"/>
    </w:rPr>
  </w:style>
  <w:style w:type="character" w:customStyle="1" w:styleId="PlainTextChar">
    <w:name w:val="Plain Text Char"/>
    <w:basedOn w:val="DefaultParagraphFont"/>
    <w:link w:val="PlainText"/>
    <w:rsid w:val="00096A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ABA"/>
    <w:rPr>
      <w:b/>
      <w:smallCaps/>
    </w:rPr>
  </w:style>
  <w:style w:type="paragraph" w:customStyle="1" w:styleId="TableListNumber">
    <w:name w:val="Table List Number"/>
    <w:basedOn w:val="ListNumber"/>
    <w:rsid w:val="00096ABA"/>
    <w:pPr>
      <w:numPr>
        <w:numId w:val="0"/>
      </w:numPr>
    </w:pPr>
  </w:style>
  <w:style w:type="paragraph" w:styleId="TOC4">
    <w:name w:val="toc 4"/>
    <w:basedOn w:val="TOCBase"/>
    <w:next w:val="Normal"/>
    <w:semiHidden/>
    <w:rsid w:val="00096ABA"/>
    <w:pPr>
      <w:tabs>
        <w:tab w:val="right" w:leader="dot" w:pos="9071"/>
      </w:tabs>
      <w:ind w:left="1701"/>
    </w:pPr>
  </w:style>
  <w:style w:type="paragraph" w:customStyle="1" w:styleId="ListAlpha">
    <w:name w:val="List Alpha"/>
    <w:basedOn w:val="List"/>
    <w:rsid w:val="00096ABA"/>
    <w:pPr>
      <w:numPr>
        <w:numId w:val="9"/>
      </w:numPr>
    </w:pPr>
  </w:style>
  <w:style w:type="paragraph" w:customStyle="1" w:styleId="ListAlpha2">
    <w:name w:val="List Alpha 2"/>
    <w:basedOn w:val="List2"/>
    <w:rsid w:val="00096ABA"/>
    <w:pPr>
      <w:numPr>
        <w:numId w:val="8"/>
      </w:numPr>
    </w:pPr>
  </w:style>
  <w:style w:type="paragraph" w:styleId="List3">
    <w:name w:val="List 3"/>
    <w:basedOn w:val="BodyText"/>
    <w:rsid w:val="00096ABA"/>
    <w:pPr>
      <w:tabs>
        <w:tab w:val="left" w:pos="1021"/>
      </w:tabs>
      <w:spacing w:before="60" w:after="60"/>
      <w:ind w:left="1020" w:hanging="340"/>
    </w:pPr>
  </w:style>
  <w:style w:type="paragraph" w:styleId="List4">
    <w:name w:val="List 4"/>
    <w:basedOn w:val="BodyText"/>
    <w:rsid w:val="00096ABA"/>
    <w:pPr>
      <w:tabs>
        <w:tab w:val="left" w:pos="1361"/>
      </w:tabs>
      <w:spacing w:before="60" w:after="60"/>
      <w:ind w:left="1361" w:hanging="340"/>
    </w:pPr>
  </w:style>
  <w:style w:type="paragraph" w:styleId="List5">
    <w:name w:val="List 5"/>
    <w:basedOn w:val="BodyText"/>
    <w:rsid w:val="00096ABA"/>
    <w:pPr>
      <w:tabs>
        <w:tab w:val="left" w:pos="1701"/>
      </w:tabs>
      <w:spacing w:before="60" w:after="60"/>
      <w:ind w:left="1701" w:hanging="340"/>
    </w:pPr>
  </w:style>
  <w:style w:type="paragraph" w:styleId="ListBullet3">
    <w:name w:val="List Bullet 3"/>
    <w:basedOn w:val="List3"/>
    <w:rsid w:val="00096ABA"/>
    <w:pPr>
      <w:numPr>
        <w:numId w:val="15"/>
      </w:numPr>
      <w:tabs>
        <w:tab w:val="clear" w:pos="1021"/>
      </w:tabs>
      <w:ind w:left="1037" w:hanging="357"/>
    </w:pPr>
  </w:style>
  <w:style w:type="paragraph" w:styleId="ListBullet4">
    <w:name w:val="List Bullet 4"/>
    <w:basedOn w:val="List4"/>
    <w:rsid w:val="00096ABA"/>
    <w:pPr>
      <w:numPr>
        <w:numId w:val="3"/>
      </w:numPr>
    </w:pPr>
  </w:style>
  <w:style w:type="paragraph" w:styleId="ListBullet5">
    <w:name w:val="List Bullet 5"/>
    <w:basedOn w:val="List5"/>
    <w:rsid w:val="00096ABA"/>
    <w:pPr>
      <w:numPr>
        <w:numId w:val="4"/>
      </w:numPr>
    </w:pPr>
  </w:style>
  <w:style w:type="paragraph" w:styleId="ListContinue2">
    <w:name w:val="List Continue 2"/>
    <w:basedOn w:val="List2"/>
    <w:rsid w:val="00096ABA"/>
    <w:pPr>
      <w:ind w:firstLine="0"/>
    </w:pPr>
  </w:style>
  <w:style w:type="paragraph" w:styleId="ListContinue3">
    <w:name w:val="List Continue 3"/>
    <w:basedOn w:val="List3"/>
    <w:rsid w:val="00096ABA"/>
    <w:pPr>
      <w:ind w:left="1021" w:firstLine="0"/>
    </w:pPr>
  </w:style>
  <w:style w:type="paragraph" w:styleId="ListContinue4">
    <w:name w:val="List Continue 4"/>
    <w:basedOn w:val="List4"/>
    <w:rsid w:val="00096ABA"/>
    <w:pPr>
      <w:ind w:firstLine="0"/>
    </w:pPr>
  </w:style>
  <w:style w:type="paragraph" w:styleId="ListContinue5">
    <w:name w:val="List Continue 5"/>
    <w:basedOn w:val="List5"/>
    <w:rsid w:val="00096ABA"/>
    <w:pPr>
      <w:ind w:firstLine="0"/>
    </w:pPr>
  </w:style>
  <w:style w:type="paragraph" w:styleId="ListNumber3">
    <w:name w:val="List Number 3"/>
    <w:basedOn w:val="List3"/>
    <w:rsid w:val="00096ABA"/>
    <w:pPr>
      <w:numPr>
        <w:numId w:val="5"/>
      </w:numPr>
    </w:pPr>
  </w:style>
  <w:style w:type="paragraph" w:styleId="ListNumber4">
    <w:name w:val="List Number 4"/>
    <w:basedOn w:val="List4"/>
    <w:rsid w:val="00096ABA"/>
    <w:pPr>
      <w:numPr>
        <w:numId w:val="6"/>
      </w:numPr>
    </w:pPr>
  </w:style>
  <w:style w:type="paragraph" w:styleId="ListNumber5">
    <w:name w:val="List Number 5"/>
    <w:basedOn w:val="List5"/>
    <w:rsid w:val="00096ABA"/>
    <w:pPr>
      <w:numPr>
        <w:numId w:val="7"/>
      </w:numPr>
    </w:pPr>
  </w:style>
  <w:style w:type="paragraph" w:styleId="BlockText">
    <w:name w:val="Block Text"/>
    <w:basedOn w:val="Normal"/>
    <w:rsid w:val="00096ABA"/>
    <w:pPr>
      <w:spacing w:after="120"/>
      <w:ind w:left="1440" w:right="1440"/>
    </w:pPr>
  </w:style>
  <w:style w:type="character" w:customStyle="1" w:styleId="Subscript">
    <w:name w:val="Subscript"/>
    <w:basedOn w:val="DefaultParagraphFont"/>
    <w:rsid w:val="00096ABA"/>
    <w:rPr>
      <w:sz w:val="16"/>
      <w:vertAlign w:val="subscript"/>
    </w:rPr>
  </w:style>
  <w:style w:type="character" w:customStyle="1" w:styleId="Superscript">
    <w:name w:val="Superscript"/>
    <w:basedOn w:val="DefaultParagraphFont"/>
    <w:rsid w:val="00096ABA"/>
    <w:rPr>
      <w:sz w:val="16"/>
      <w:vertAlign w:val="superscript"/>
    </w:rPr>
  </w:style>
  <w:style w:type="character" w:customStyle="1" w:styleId="Symbols">
    <w:name w:val="Symbols"/>
    <w:basedOn w:val="DefaultParagraphFont"/>
    <w:rsid w:val="00096ABA"/>
    <w:rPr>
      <w:rFonts w:ascii="Symbol" w:hAnsi="Symbol"/>
    </w:rPr>
  </w:style>
  <w:style w:type="character" w:customStyle="1" w:styleId="MenuOptions">
    <w:name w:val="Menu Options"/>
    <w:basedOn w:val="DefaultParagraphFont"/>
    <w:rsid w:val="00096ABA"/>
    <w:rPr>
      <w:rFonts w:ascii="Arial Narrow" w:hAnsi="Arial Narrow"/>
      <w:smallCaps/>
    </w:rPr>
  </w:style>
  <w:style w:type="character" w:customStyle="1" w:styleId="Buttons">
    <w:name w:val="Buttons"/>
    <w:basedOn w:val="DefaultParagraphFont"/>
    <w:rsid w:val="00096ABA"/>
    <w:rPr>
      <w:b/>
    </w:rPr>
  </w:style>
  <w:style w:type="character" w:customStyle="1" w:styleId="Underlined">
    <w:name w:val="Underlined"/>
    <w:basedOn w:val="DefaultParagraphFont"/>
    <w:rsid w:val="00096ABA"/>
    <w:rPr>
      <w:u w:val="single"/>
    </w:rPr>
  </w:style>
  <w:style w:type="paragraph" w:customStyle="1" w:styleId="TableBodyTextRight">
    <w:name w:val="Table Body Text Right"/>
    <w:basedOn w:val="TableBodyText"/>
    <w:rsid w:val="00096ABA"/>
    <w:pPr>
      <w:widowControl w:val="0"/>
      <w:autoSpaceDE w:val="0"/>
      <w:autoSpaceDN w:val="0"/>
      <w:adjustRightInd w:val="0"/>
      <w:jc w:val="right"/>
    </w:pPr>
    <w:rPr>
      <w:rFonts w:cs="Arial"/>
      <w:szCs w:val="18"/>
    </w:rPr>
  </w:style>
  <w:style w:type="paragraph" w:customStyle="1" w:styleId="CopyrightText">
    <w:name w:val="Copyright Text"/>
    <w:basedOn w:val="BodyText"/>
    <w:rsid w:val="00096ABA"/>
    <w:rPr>
      <w:sz w:val="18"/>
    </w:rPr>
  </w:style>
  <w:style w:type="paragraph" w:customStyle="1" w:styleId="BodySmallRight">
    <w:name w:val="Body Small Right"/>
    <w:basedOn w:val="BodyTextRight"/>
    <w:rsid w:val="00096ABA"/>
    <w:rPr>
      <w:sz w:val="18"/>
      <w:szCs w:val="18"/>
    </w:rPr>
  </w:style>
  <w:style w:type="paragraph" w:customStyle="1" w:styleId="MarginEdition">
    <w:name w:val="Margin Edition"/>
    <w:basedOn w:val="MarginNote"/>
    <w:rsid w:val="00096ABA"/>
    <w:pPr>
      <w:spacing w:before="0" w:after="0"/>
    </w:pPr>
    <w:rPr>
      <w:rFonts w:ascii="Times New Roman" w:hAnsi="Times New Roman"/>
      <w:color w:val="999999"/>
    </w:rPr>
  </w:style>
  <w:style w:type="paragraph" w:customStyle="1" w:styleId="Spacer">
    <w:name w:val="Spacer"/>
    <w:basedOn w:val="Normal"/>
    <w:rsid w:val="00096ABA"/>
    <w:rPr>
      <w:sz w:val="2"/>
      <w:szCs w:val="2"/>
    </w:rPr>
  </w:style>
  <w:style w:type="character" w:customStyle="1" w:styleId="Small">
    <w:name w:val="Small"/>
    <w:basedOn w:val="DefaultParagraphFont"/>
    <w:rsid w:val="00096ABA"/>
    <w:rPr>
      <w:sz w:val="16"/>
    </w:rPr>
  </w:style>
  <w:style w:type="paragraph" w:customStyle="1" w:styleId="WideTable">
    <w:name w:val="Wide Table"/>
    <w:basedOn w:val="Normal"/>
    <w:rsid w:val="00096ABA"/>
    <w:pPr>
      <w:ind w:left="-1418"/>
    </w:pPr>
    <w:rPr>
      <w:sz w:val="2"/>
      <w:szCs w:val="2"/>
    </w:rPr>
  </w:style>
  <w:style w:type="character" w:styleId="PageNumber">
    <w:name w:val="page number"/>
    <w:basedOn w:val="DefaultParagraphFont"/>
    <w:rsid w:val="00096ABA"/>
  </w:style>
  <w:style w:type="paragraph" w:styleId="Quote">
    <w:name w:val="Quote"/>
    <w:basedOn w:val="Heading1"/>
    <w:link w:val="QuoteChar"/>
    <w:qFormat/>
    <w:rsid w:val="00096ABA"/>
    <w:rPr>
      <w:b w:val="0"/>
      <w:sz w:val="72"/>
      <w:szCs w:val="72"/>
      <w:lang w:val="en-NZ"/>
    </w:rPr>
  </w:style>
  <w:style w:type="character" w:customStyle="1" w:styleId="QuoteChar">
    <w:name w:val="Quote Char"/>
    <w:basedOn w:val="DefaultParagraphFont"/>
    <w:link w:val="Quote"/>
    <w:rsid w:val="00096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ABA"/>
    <w:pPr>
      <w:pageBreakBefore/>
    </w:pPr>
  </w:style>
  <w:style w:type="paragraph" w:customStyle="1" w:styleId="Border">
    <w:name w:val="Border"/>
    <w:basedOn w:val="Normal"/>
    <w:qFormat/>
    <w:rsid w:val="00096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ABA"/>
    <w:rPr>
      <w:b/>
      <w:bCs/>
      <w:i/>
      <w:iCs/>
      <w:color w:val="auto"/>
    </w:rPr>
  </w:style>
  <w:style w:type="paragraph" w:styleId="IntenseQuote">
    <w:name w:val="Intense Quote"/>
    <w:basedOn w:val="Normal"/>
    <w:next w:val="Normal"/>
    <w:link w:val="IntenseQuoteChar"/>
    <w:uiPriority w:val="30"/>
    <w:qFormat/>
    <w:rsid w:val="00096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A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ABA"/>
    <w:rPr>
      <w:smallCaps/>
      <w:color w:val="auto"/>
      <w:u w:val="single"/>
    </w:rPr>
  </w:style>
  <w:style w:type="character" w:styleId="IntenseReference">
    <w:name w:val="Intense Reference"/>
    <w:basedOn w:val="DefaultParagraphFont"/>
    <w:uiPriority w:val="32"/>
    <w:qFormat/>
    <w:rsid w:val="00096ABA"/>
    <w:rPr>
      <w:b/>
      <w:bCs/>
      <w:smallCaps/>
      <w:color w:val="auto"/>
      <w:spacing w:val="5"/>
      <w:u w:val="single"/>
    </w:rPr>
  </w:style>
  <w:style w:type="paragraph" w:customStyle="1" w:styleId="2ColumnHeading">
    <w:name w:val="2Column Heading"/>
    <w:basedOn w:val="BodyText"/>
    <w:qFormat/>
    <w:rsid w:val="00096ABA"/>
    <w:pPr>
      <w:spacing w:after="60"/>
      <w:ind w:left="-2268"/>
    </w:pPr>
    <w:rPr>
      <w:b/>
    </w:rPr>
  </w:style>
  <w:style w:type="paragraph" w:customStyle="1" w:styleId="Heading1TOC">
    <w:name w:val="Heading1 TOC"/>
    <w:basedOn w:val="Normal"/>
    <w:qFormat/>
    <w:rsid w:val="00096ABA"/>
    <w:pPr>
      <w:spacing w:before="240" w:after="120"/>
    </w:pPr>
    <w:rPr>
      <w:rFonts w:ascii="Times New Roman" w:hAnsi="Times New Roman"/>
      <w:b/>
      <w:sz w:val="32"/>
    </w:rPr>
  </w:style>
  <w:style w:type="paragraph" w:customStyle="1" w:styleId="Heading2TOC">
    <w:name w:val="Heading2 TOC"/>
    <w:basedOn w:val="Normal"/>
    <w:qFormat/>
    <w:rsid w:val="00096ABA"/>
    <w:pPr>
      <w:spacing w:before="240" w:after="60"/>
    </w:pPr>
    <w:rPr>
      <w:rFonts w:ascii="Times New Roman" w:hAnsi="Times New Roman"/>
      <w:b/>
      <w:sz w:val="28"/>
    </w:rPr>
  </w:style>
  <w:style w:type="paragraph" w:styleId="BalloonText">
    <w:name w:val="Balloon Text"/>
    <w:basedOn w:val="Normal"/>
    <w:link w:val="BalloonTextChar"/>
    <w:rsid w:val="00096ABA"/>
    <w:rPr>
      <w:rFonts w:ascii="Tahoma" w:hAnsi="Tahoma" w:cs="Tahoma"/>
      <w:sz w:val="16"/>
      <w:szCs w:val="16"/>
    </w:rPr>
  </w:style>
  <w:style w:type="character" w:customStyle="1" w:styleId="BalloonTextChar">
    <w:name w:val="Balloon Text Char"/>
    <w:basedOn w:val="DefaultParagraphFont"/>
    <w:link w:val="BalloonText"/>
    <w:rsid w:val="00096A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A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A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1223</Words>
  <Characters>7540</Characters>
  <Application>Microsoft Office Word</Application>
  <DocSecurity>0</DocSecurity>
  <Lines>298</Lines>
  <Paragraphs>173</Paragraphs>
  <ScaleCrop>false</ScaleCrop>
  <Company>Author-it Software Corporation Ltd.</Company>
  <LinksUpToDate>false</LinksUpToDate>
  <CharactersWithSpaces>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MTMS301B Cook, steam and cool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2012-05-27T06:49:00Z</dcterms:created>
  <dcterms:modified xsi:type="dcterms:W3CDTF">2012-05-27T06:49:00Z</dcterms:modified>
</cp:coreProperties>
</file>