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DD7" w:rsidP="00B00DD7">
      <w:pPr>
        <w:pStyle w:val="Title"/>
      </w:pPr>
      <w:r>
        <w:fldChar w:fldCharType="begin"/>
      </w:r>
      <w:r>
        <w:instrText xml:space="preserve"> TITLE   \* MERGEFORMAT </w:instrText>
      </w:r>
      <w:r>
        <w:fldChar w:fldCharType="separate"/>
      </w:r>
      <w:r>
        <w:t>MTMS300B Operate mixer, blender unit</w:t>
      </w:r>
      <w:r>
        <w:fldChar w:fldCharType="end"/>
      </w:r>
    </w:p>
    <w:p w:rsidR="00B00DD7" w:rsidP="00B00DD7">
      <w:pPr>
        <w:pStyle w:val="Version"/>
        <w:sectPr w:rsidSect="00515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BA4" w:rsidP="00515BA4">
      <w:pPr>
        <w:pStyle w:val="SuperHeading"/>
      </w:pPr>
      <w:r w:rsidRPr="00515BA4">
        <w:t>MTMS300B Operate mixer, blender unit</w:t>
      </w:r>
    </w:p>
    <w:p w:rsidR="00000000" w:rsidRPr="00515BA4" w:rsidP="00515BA4">
      <w:pPr>
        <w:pStyle w:val="Heading1"/>
      </w:pPr>
      <w:bookmarkStart w:id="1" w:name="O_337047"/>
      <w:bookmarkEnd w:id="1"/>
      <w:r w:rsidRPr="00515BA4">
        <w:t>Modification History</w:t>
      </w:r>
    </w:p>
    <w:p w:rsidR="00000000" w:rsidRPr="00515BA4" w:rsidP="00515BA4">
      <w:pPr>
        <w:pStyle w:val="BodyText"/>
      </w:pPr>
      <w:r w:rsidRPr="00515BA4">
        <w:t>Not applicable.</w:t>
      </w:r>
    </w:p>
    <w:p w:rsidR="00000000" w:rsidRPr="00515BA4" w:rsidP="00515BA4">
      <w:pPr>
        <w:pStyle w:val="AllowPageBreak"/>
      </w:pPr>
    </w:p>
    <w:p w:rsidR="00000000" w:rsidRPr="00515BA4" w:rsidP="00515BA4">
      <w:pPr>
        <w:pStyle w:val="Heading1"/>
      </w:pPr>
      <w:bookmarkStart w:id="2" w:name="O_337045"/>
      <w:bookmarkEnd w:id="2"/>
      <w:r w:rsidRPr="00515BA4">
        <w:t>Unit Descriptor</w:t>
      </w:r>
    </w:p>
    <w:tbl>
      <w:tblPr>
        <w:tblW w:w="0" w:type="auto"/>
        <w:tblLayout w:type="fixed"/>
        <w:tblCellMar>
          <w:left w:w="62" w:type="dxa"/>
          <w:right w:w="62" w:type="dxa"/>
        </w:tblCellMar>
        <w:tblLook w:val="0000"/>
      </w:tblPr>
      <w:tblGrid>
        <w:gridCol w:w="2666"/>
        <w:gridCol w:w="5856"/>
      </w:tblGrid>
      <w:tr w:rsidTr="00B00DD7">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This unit covers the skills and knowledge required to deal with specialist processing technologies to comminute mea</w:t>
            </w:r>
            <w:r w:rsidRPr="00515BA4">
              <w:t>t and ingredients for further processing in a meat establishment.</w:t>
            </w:r>
          </w:p>
        </w:tc>
      </w:tr>
    </w:tbl>
    <w:p w:rsidR="00B00DD7" w:rsidP="00515BA4">
      <w:pPr>
        <w:pStyle w:val="BodyText"/>
      </w:pPr>
    </w:p>
    <w:p w:rsidR="00B00DD7" w:rsidP="00515BA4">
      <w:pPr>
        <w:pStyle w:val="BodyText"/>
      </w:pPr>
    </w:p>
    <w:p w:rsidR="00000000" w:rsidRPr="00515BA4" w:rsidP="00515BA4">
      <w:pPr>
        <w:pStyle w:val="Heading1"/>
      </w:pPr>
      <w:bookmarkStart w:id="3" w:name="O_337033"/>
      <w:bookmarkEnd w:id="3"/>
      <w:r w:rsidRPr="00515BA4">
        <w:t>Application of the Unit</w:t>
      </w:r>
    </w:p>
    <w:tbl>
      <w:tblPr>
        <w:tblW w:w="0" w:type="auto"/>
        <w:tblLayout w:type="fixed"/>
        <w:tblCellMar>
          <w:left w:w="62" w:type="dxa"/>
          <w:right w:w="62" w:type="dxa"/>
        </w:tblCellMar>
        <w:tblLook w:val="0000"/>
      </w:tblPr>
      <w:tblGrid>
        <w:gridCol w:w="2754"/>
        <w:gridCol w:w="5768"/>
      </w:tblGrid>
      <w:tr w:rsidTr="00B00DD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A skilled operator in a smallgoods establishment may have responsibility for comminution of products such as devon, bloodwurst, salamis and berlinas.</w:t>
            </w:r>
          </w:p>
        </w:tc>
      </w:tr>
    </w:tbl>
    <w:p w:rsidR="00B00DD7" w:rsidP="00515BA4">
      <w:pPr>
        <w:pStyle w:val="BodyText"/>
      </w:pPr>
    </w:p>
    <w:p w:rsidR="00B00DD7" w:rsidP="00515BA4">
      <w:pPr>
        <w:pStyle w:val="BodyText"/>
      </w:pPr>
    </w:p>
    <w:p w:rsidR="00000000" w:rsidRPr="00515BA4" w:rsidP="00515BA4">
      <w:pPr>
        <w:pStyle w:val="Heading1"/>
      </w:pPr>
      <w:bookmarkStart w:id="4" w:name="O_337041"/>
      <w:bookmarkEnd w:id="4"/>
      <w:r w:rsidRPr="00515BA4">
        <w:t>Licensing/Regulatory Information</w:t>
      </w:r>
    </w:p>
    <w:p w:rsidR="00000000" w:rsidRPr="00515BA4" w:rsidP="00515BA4">
      <w:pPr>
        <w:pStyle w:val="BodyText"/>
      </w:pPr>
      <w:r w:rsidRPr="00515BA4">
        <w:t>Not Applicable</w:t>
      </w:r>
    </w:p>
    <w:p w:rsidR="00000000" w:rsidRPr="00515BA4" w:rsidP="00515BA4">
      <w:pPr>
        <w:pStyle w:val="AllowPageBreak"/>
      </w:pPr>
    </w:p>
    <w:p w:rsidR="00000000" w:rsidRPr="00515BA4" w:rsidP="00515BA4">
      <w:pPr>
        <w:pStyle w:val="Heading1"/>
      </w:pPr>
      <w:bookmarkStart w:id="5" w:name="O_337042"/>
      <w:bookmarkEnd w:id="5"/>
      <w:r w:rsidRPr="00515BA4">
        <w:t>Pre-Requisites</w:t>
      </w:r>
    </w:p>
    <w:tbl>
      <w:tblPr>
        <w:tblW w:w="0" w:type="auto"/>
        <w:tblLayout w:type="fixed"/>
        <w:tblCellMar>
          <w:left w:w="62" w:type="dxa"/>
          <w:right w:w="62" w:type="dxa"/>
        </w:tblCellMar>
        <w:tblLook w:val="0000"/>
      </w:tblPr>
      <w:tblGrid>
        <w:gridCol w:w="2771"/>
        <w:gridCol w:w="1313"/>
        <w:gridCol w:w="4438"/>
      </w:tblGrid>
      <w:tr w:rsidTr="00B00DD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t>Nil</w:t>
            </w:r>
          </w:p>
        </w:tc>
      </w:tr>
      <w:tr w:rsidTr="00B00DD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p>
        </w:tc>
      </w:tr>
      <w:tr w:rsidTr="00B00DD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p>
        </w:tc>
      </w:tr>
    </w:tbl>
    <w:p w:rsidR="00B00DD7" w:rsidP="00515BA4">
      <w:pPr>
        <w:pStyle w:val="BodyText"/>
      </w:pPr>
    </w:p>
    <w:p w:rsidR="00B00DD7" w:rsidP="00515BA4">
      <w:pPr>
        <w:pStyle w:val="BodyText"/>
      </w:pPr>
    </w:p>
    <w:p w:rsidR="00000000" w:rsidRPr="00515BA4" w:rsidP="00515BA4">
      <w:pPr>
        <w:pStyle w:val="Heading1"/>
      </w:pPr>
      <w:bookmarkStart w:id="6" w:name="O_337038"/>
      <w:bookmarkEnd w:id="6"/>
      <w:r w:rsidRPr="00515BA4">
        <w:t>Employability Skills Information</w:t>
      </w:r>
    </w:p>
    <w:tbl>
      <w:tblPr>
        <w:tblW w:w="0" w:type="auto"/>
        <w:tblLayout w:type="fixed"/>
        <w:tblCellMar>
          <w:left w:w="62" w:type="dxa"/>
          <w:right w:w="62" w:type="dxa"/>
        </w:tblCellMar>
        <w:tblLook w:val="0000"/>
      </w:tblPr>
      <w:tblGrid>
        <w:gridCol w:w="2802"/>
        <w:gridCol w:w="5720"/>
      </w:tblGrid>
      <w:tr w:rsidTr="00B00D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This unit contains employability skills.</w:t>
            </w:r>
          </w:p>
        </w:tc>
      </w:tr>
    </w:tbl>
    <w:p w:rsidR="00B00DD7" w:rsidP="00515BA4">
      <w:pPr>
        <w:pStyle w:val="BodyText"/>
      </w:pPr>
    </w:p>
    <w:p w:rsidR="00B00DD7" w:rsidP="00515BA4">
      <w:pPr>
        <w:pStyle w:val="BodyText"/>
      </w:pPr>
    </w:p>
    <w:p w:rsidR="00000000" w:rsidRPr="00515BA4" w:rsidP="00515BA4">
      <w:pPr>
        <w:pStyle w:val="Heading1"/>
      </w:pPr>
      <w:bookmarkStart w:id="7" w:name="O_337037"/>
      <w:bookmarkEnd w:id="7"/>
      <w:r w:rsidRPr="00515BA4">
        <w:t>Elements and Performance Criteria Pre-Content</w:t>
      </w:r>
    </w:p>
    <w:tbl>
      <w:tblPr>
        <w:tblW w:w="0" w:type="auto"/>
        <w:tblLayout w:type="fixed"/>
        <w:tblCellMar>
          <w:left w:w="62" w:type="dxa"/>
          <w:right w:w="62" w:type="dxa"/>
        </w:tblCellMar>
        <w:tblLook w:val="0000"/>
      </w:tblPr>
      <w:tblGrid>
        <w:gridCol w:w="2537"/>
        <w:gridCol w:w="5985"/>
      </w:tblGrid>
      <w:tr w:rsidTr="00B00DD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Performance criteria describe the performance needed to demonstrate achievement of the element. Where bold italicised text is used, further information is detailed in the required skills and</w:t>
            </w:r>
            <w:r w:rsidRPr="00515BA4">
              <w:t xml:space="preserve"> knowledge section and the range statement. Assessment of performance is to be consistent with the evidence guide.</w:t>
            </w:r>
          </w:p>
        </w:tc>
      </w:tr>
    </w:tbl>
    <w:p w:rsidR="00000000" w:rsidRPr="00515BA4" w:rsidP="00515BA4">
      <w:pPr>
        <w:pStyle w:val="BodyText"/>
      </w:pPr>
    </w:p>
    <w:p w:rsidR="00000000" w:rsidRPr="00515BA4" w:rsidP="00515BA4">
      <w:pPr>
        <w:pStyle w:val="AllowPageBreak"/>
      </w:pPr>
    </w:p>
    <w:p w:rsidR="00000000" w:rsidRPr="00515BA4" w:rsidP="00515BA4">
      <w:pPr>
        <w:pStyle w:val="Heading1"/>
      </w:pPr>
      <w:bookmarkStart w:id="8" w:name="O_337036"/>
      <w:bookmarkEnd w:id="8"/>
      <w:r w:rsidRPr="00515BA4">
        <w:t>Elements and Performance Criteria</w:t>
      </w:r>
    </w:p>
    <w:tbl>
      <w:tblPr>
        <w:tblW w:w="0" w:type="auto"/>
        <w:tblLayout w:type="fixed"/>
        <w:tblCellMar>
          <w:left w:w="62" w:type="dxa"/>
          <w:right w:w="62" w:type="dxa"/>
        </w:tblCellMar>
        <w:tblLook w:val="0000"/>
      </w:tblPr>
      <w:tblGrid>
        <w:gridCol w:w="2537"/>
        <w:gridCol w:w="5985"/>
      </w:tblGrid>
      <w:tr w:rsidTr="00B00DD7">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PERFORMANCE CRITERIA</w:t>
            </w:r>
          </w:p>
        </w:tc>
      </w:tr>
      <w:tr w:rsidTr="00B00DD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List"/>
              <w:rPr>
                <w:lang w:val="en-NZ"/>
              </w:rPr>
            </w:pPr>
            <w:r w:rsidRPr="00515BA4">
              <w:t>1.</w:t>
            </w:r>
            <w:r w:rsidRPr="00515BA4">
              <w:tab/>
              <w:t>Set up specialist cutting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2"/>
            </w:pPr>
            <w:r w:rsidRPr="00515BA4">
              <w:t>1.1.</w:t>
            </w:r>
            <w:r w:rsidRPr="00515BA4">
              <w:tab/>
            </w:r>
            <w:r w:rsidRPr="00515BA4">
              <w:t xml:space="preserve">Blades are checked for sharpness and correct sequence in accordance with </w:t>
            </w:r>
            <w:r w:rsidRPr="00515BA4">
              <w:rPr>
                <w:rStyle w:val="BoldandItalics"/>
              </w:rPr>
              <w:t>workplace</w:t>
            </w:r>
            <w:r w:rsidRPr="00515BA4">
              <w:t xml:space="preserve"> and Occupational Health and Safety (</w:t>
            </w:r>
            <w:r w:rsidRPr="00515BA4">
              <w:rPr>
                <w:rStyle w:val="BoldandItalics"/>
              </w:rPr>
              <w:t>OH</w:t>
            </w:r>
            <w:r w:rsidRPr="00515BA4">
              <w:t>&amp;</w:t>
            </w:r>
            <w:r w:rsidRPr="00515BA4">
              <w:rPr>
                <w:rStyle w:val="BoldandItalics"/>
              </w:rPr>
              <w:t>S</w:t>
            </w:r>
            <w:r w:rsidRPr="00515BA4">
              <w:t xml:space="preserve">) </w:t>
            </w:r>
            <w:r w:rsidRPr="00515BA4">
              <w:rPr>
                <w:rStyle w:val="BoldandItalics"/>
              </w:rPr>
              <w:t>requirements</w:t>
            </w:r>
            <w:r w:rsidRPr="00515BA4">
              <w:t>.</w:t>
            </w:r>
          </w:p>
          <w:p w:rsidR="00000000" w:rsidRPr="00515BA4" w:rsidP="00515BA4">
            <w:pPr>
              <w:pStyle w:val="List2"/>
            </w:pPr>
            <w:r w:rsidRPr="00515BA4">
              <w:t>1.2.</w:t>
            </w:r>
            <w:r w:rsidRPr="00515BA4">
              <w:tab/>
              <w:t>Corrective action is taken as necessary.</w:t>
            </w:r>
          </w:p>
          <w:p w:rsidR="00000000" w:rsidRPr="00515BA4" w:rsidP="00515BA4">
            <w:pPr>
              <w:pStyle w:val="List2"/>
            </w:pPr>
            <w:r w:rsidRPr="00515BA4">
              <w:t>1.3.</w:t>
            </w:r>
            <w:r w:rsidRPr="00515BA4">
              <w:tab/>
              <w:t>Equipment is washed down and sanitised according to hygiene and wo</w:t>
            </w:r>
            <w:r w:rsidRPr="00515BA4">
              <w:t>rkplace requirements.</w:t>
            </w:r>
          </w:p>
          <w:p w:rsidR="00000000" w:rsidP="00515BA4">
            <w:pPr>
              <w:pStyle w:val="List2"/>
              <w:rPr>
                <w:lang w:val="en-NZ"/>
              </w:rPr>
            </w:pPr>
            <w:r w:rsidRPr="00515BA4">
              <w:t>1.4.</w:t>
            </w:r>
            <w:r w:rsidRPr="00515BA4">
              <w:tab/>
              <w:t>Ingredients are loaded according to product specifications and OH&amp;S requirements.</w:t>
            </w:r>
          </w:p>
        </w:tc>
      </w:tr>
      <w:tr w:rsidTr="00B00DD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List"/>
              <w:rPr>
                <w:lang w:val="en-NZ"/>
              </w:rPr>
            </w:pPr>
            <w:r w:rsidRPr="00515BA4">
              <w:t>2.</w:t>
            </w:r>
            <w:r w:rsidRPr="00515BA4">
              <w:tab/>
              <w:t xml:space="preserve">Operate </w:t>
            </w:r>
            <w:r w:rsidRPr="00515BA4">
              <w:rPr>
                <w:rStyle w:val="BoldandItalics"/>
              </w:rPr>
              <w:t>specialist cutting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2"/>
            </w:pPr>
            <w:r w:rsidRPr="00515BA4">
              <w:t>2.1.</w:t>
            </w:r>
            <w:r w:rsidRPr="00515BA4">
              <w:tab/>
              <w:t>Ingredients are checked to ensure conformity to product and customer specifications.</w:t>
            </w:r>
          </w:p>
          <w:p w:rsidR="00000000" w:rsidRPr="00515BA4" w:rsidP="00515BA4">
            <w:pPr>
              <w:pStyle w:val="List2"/>
            </w:pPr>
            <w:r w:rsidRPr="00515BA4">
              <w:t>2.2.</w:t>
            </w:r>
            <w:r w:rsidRPr="00515BA4">
              <w:tab/>
              <w:t>Equipment i</w:t>
            </w:r>
            <w:r w:rsidRPr="00515BA4">
              <w:t>s programmed to product specification and OH&amp;S requirements.</w:t>
            </w:r>
          </w:p>
          <w:p w:rsidR="00000000" w:rsidRPr="00515BA4" w:rsidP="00515BA4">
            <w:pPr>
              <w:pStyle w:val="List2"/>
            </w:pPr>
            <w:r w:rsidRPr="00515BA4">
              <w:t>2.3.</w:t>
            </w:r>
            <w:r w:rsidRPr="00515BA4">
              <w:tab/>
              <w:t>Ingredients are loaded in a specified regime for the style of the product.</w:t>
            </w:r>
          </w:p>
          <w:p w:rsidR="00000000" w:rsidRPr="00515BA4" w:rsidP="00515BA4">
            <w:pPr>
              <w:pStyle w:val="List2"/>
            </w:pPr>
            <w:r w:rsidRPr="00515BA4">
              <w:t>2.4.</w:t>
            </w:r>
            <w:r w:rsidRPr="00515BA4">
              <w:tab/>
              <w:t>Product is processed according to product and manufacturer's specifications, and OH&amp;S requirements.</w:t>
            </w:r>
          </w:p>
          <w:p w:rsidR="00000000" w:rsidRPr="00515BA4" w:rsidP="00515BA4">
            <w:pPr>
              <w:pStyle w:val="List2"/>
            </w:pPr>
            <w:r w:rsidRPr="00515BA4">
              <w:t>2.5.</w:t>
            </w:r>
            <w:r w:rsidRPr="00515BA4">
              <w:tab/>
            </w:r>
            <w:r w:rsidRPr="00515BA4">
              <w:t>Silent or bowl cutter is operated to produce a variety of specified products to meat production requirements.</w:t>
            </w:r>
          </w:p>
          <w:p w:rsidR="00000000" w:rsidRPr="00515BA4" w:rsidP="00515BA4">
            <w:pPr>
              <w:pStyle w:val="List2"/>
            </w:pPr>
            <w:r w:rsidRPr="00515BA4">
              <w:t>2.6.</w:t>
            </w:r>
            <w:r w:rsidRPr="00515BA4">
              <w:tab/>
              <w:t>Timing of the process is judged for correct texture according to product specifications.</w:t>
            </w:r>
          </w:p>
          <w:p w:rsidR="00000000" w:rsidRPr="00515BA4" w:rsidP="00515BA4">
            <w:pPr>
              <w:pStyle w:val="List2"/>
            </w:pPr>
            <w:r w:rsidRPr="00515BA4">
              <w:t>2.7.</w:t>
            </w:r>
            <w:r w:rsidRPr="00515BA4">
              <w:tab/>
              <w:t>Temperature is controlled to product specificat</w:t>
            </w:r>
            <w:r w:rsidRPr="00515BA4">
              <w:t xml:space="preserve">ions, and </w:t>
            </w:r>
            <w:r w:rsidRPr="00515BA4">
              <w:rPr>
                <w:rStyle w:val="BoldandItalics"/>
              </w:rPr>
              <w:t>hygiene and sanitation requirements</w:t>
            </w:r>
            <w:r w:rsidRPr="00515BA4">
              <w:t>.</w:t>
            </w:r>
          </w:p>
        </w:tc>
      </w:tr>
    </w:tbl>
    <w:p w:rsidR="00B00DD7" w:rsidP="00515BA4">
      <w:pPr>
        <w:pStyle w:val="BodyText"/>
      </w:pPr>
    </w:p>
    <w:p w:rsidR="00B00DD7" w:rsidP="00515BA4">
      <w:pPr>
        <w:pStyle w:val="BodyText"/>
      </w:pPr>
    </w:p>
    <w:p w:rsidR="00000000" w:rsidRPr="00515BA4" w:rsidP="00515BA4">
      <w:pPr>
        <w:pStyle w:val="Heading1"/>
      </w:pPr>
      <w:bookmarkStart w:id="9" w:name="O_337044"/>
      <w:bookmarkEnd w:id="9"/>
      <w:r w:rsidRPr="00515BA4">
        <w:t>Required Skills and Knowledge</w:t>
      </w:r>
    </w:p>
    <w:tbl>
      <w:tblPr>
        <w:tblW w:w="0" w:type="auto"/>
        <w:tblLayout w:type="fixed"/>
        <w:tblCellMar>
          <w:left w:w="62" w:type="dxa"/>
          <w:right w:w="62" w:type="dxa"/>
        </w:tblCellMar>
        <w:tblLook w:val="0000"/>
      </w:tblPr>
      <w:tblGrid>
        <w:gridCol w:w="8522"/>
      </w:tblGrid>
      <w:tr w:rsidTr="00B00D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REQUIRED SKILLS AND KNOWLEDGE</w:t>
            </w:r>
          </w:p>
        </w:tc>
      </w:tr>
      <w:tr w:rsidTr="00B00D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t>This section describes the skills and knowledge required for this unit.</w:t>
            </w:r>
          </w:p>
        </w:tc>
      </w:tr>
      <w:tr w:rsidTr="00B00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Required skills</w:t>
            </w:r>
          </w:p>
        </w:tc>
      </w:tr>
      <w:tr w:rsidTr="00B00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 xml:space="preserve">Ability to: </w:t>
            </w:r>
          </w:p>
          <w:p w:rsidR="00000000" w:rsidRPr="00515BA4" w:rsidP="00515BA4">
            <w:pPr>
              <w:pStyle w:val="ListBullet"/>
            </w:pPr>
            <w:r w:rsidRPr="00515BA4">
              <w:rPr>
                <w:rStyle w:val="BoldandItalics"/>
              </w:rPr>
              <w:t>explain</w:t>
            </w:r>
            <w:r w:rsidRPr="00515BA4">
              <w:t xml:space="preserve"> the health and hygiene factors related to operating a bowl cutter</w:t>
            </w:r>
          </w:p>
          <w:p w:rsidR="00000000" w:rsidRPr="00515BA4" w:rsidP="00515BA4">
            <w:pPr>
              <w:pStyle w:val="ListBullet"/>
            </w:pPr>
            <w:r w:rsidRPr="00515BA4">
              <w:t xml:space="preserve">identify various additives, spices and binders </w:t>
            </w:r>
          </w:p>
          <w:p w:rsidR="00000000" w:rsidRPr="00515BA4" w:rsidP="00515BA4">
            <w:pPr>
              <w:pStyle w:val="ListBullet"/>
            </w:pPr>
            <w:r w:rsidRPr="00515BA4">
              <w:t>operate bowl cutter to produce a variety of products to:</w:t>
            </w:r>
          </w:p>
          <w:p w:rsidR="00000000" w:rsidRPr="00515BA4" w:rsidP="00515BA4">
            <w:pPr>
              <w:pStyle w:val="ListBullet2"/>
            </w:pPr>
            <w:r w:rsidRPr="00515BA4">
              <w:t>workplace requirements</w:t>
            </w:r>
          </w:p>
          <w:p w:rsidR="00000000" w:rsidRPr="00515BA4" w:rsidP="00515BA4">
            <w:pPr>
              <w:pStyle w:val="ListBullet2"/>
            </w:pPr>
            <w:r w:rsidRPr="00515BA4">
              <w:t>OH&amp;S requirements</w:t>
            </w:r>
          </w:p>
          <w:p w:rsidR="00000000" w:rsidRPr="00515BA4" w:rsidP="00515BA4">
            <w:pPr>
              <w:pStyle w:val="ListBullet2"/>
            </w:pPr>
            <w:r w:rsidRPr="00515BA4">
              <w:t>hygiene and sanitation requirements</w:t>
            </w:r>
          </w:p>
          <w:p w:rsidR="00000000" w:rsidRPr="00515BA4" w:rsidP="00515BA4">
            <w:pPr>
              <w:pStyle w:val="ListBullet2"/>
            </w:pPr>
            <w:r w:rsidRPr="00515BA4">
              <w:t>produc</w:t>
            </w:r>
            <w:r w:rsidRPr="00515BA4">
              <w:t>t specifications</w:t>
            </w:r>
          </w:p>
          <w:p w:rsidR="00000000" w:rsidRPr="00515BA4" w:rsidP="00515BA4">
            <w:pPr>
              <w:pStyle w:val="ListBullet2"/>
            </w:pPr>
            <w:r w:rsidRPr="00515BA4">
              <w:t>production requirements</w:t>
            </w:r>
          </w:p>
          <w:p w:rsidR="00000000" w:rsidRPr="00515BA4" w:rsidP="00515BA4">
            <w:pPr>
              <w:pStyle w:val="ListBullet"/>
            </w:pPr>
            <w:r w:rsidRPr="00515BA4">
              <w:t xml:space="preserve">demonstrate the difference in cutting techniques between raw meat </w:t>
            </w:r>
            <w:r w:rsidRPr="00515BA4">
              <w:rPr>
                <w:rStyle w:val="BoldandItalics"/>
              </w:rPr>
              <w:t>emulsions</w:t>
            </w:r>
            <w:r w:rsidRPr="00515BA4">
              <w:t xml:space="preserve"> and pre-cooked meat emulsions</w:t>
            </w:r>
          </w:p>
          <w:p w:rsidR="00000000" w:rsidRPr="00515BA4" w:rsidP="00515BA4">
            <w:pPr>
              <w:pStyle w:val="ListBullet"/>
            </w:pPr>
            <w:r w:rsidRPr="00515BA4">
              <w:t>identify any unhygienic meat ingredients</w:t>
            </w:r>
          </w:p>
          <w:p w:rsidR="00000000" w:rsidRPr="00515BA4" w:rsidP="00515BA4">
            <w:pPr>
              <w:pStyle w:val="ListBullet"/>
            </w:pPr>
            <w:r w:rsidRPr="00515BA4">
              <w:t xml:space="preserve">apply relevant </w:t>
            </w:r>
            <w:r w:rsidRPr="00515BA4">
              <w:rPr>
                <w:rStyle w:val="BoldandItalics"/>
              </w:rPr>
              <w:t>communication</w:t>
            </w:r>
            <w:r w:rsidRPr="00515BA4">
              <w:t xml:space="preserve"> and </w:t>
            </w:r>
            <w:r w:rsidRPr="00515BA4">
              <w:rPr>
                <w:rStyle w:val="BoldandItalics"/>
              </w:rPr>
              <w:t>mathematical skills</w:t>
            </w:r>
          </w:p>
          <w:p w:rsidR="00000000" w:rsidRPr="00515BA4" w:rsidP="00515BA4">
            <w:pPr>
              <w:pStyle w:val="ListBullet"/>
            </w:pPr>
            <w:r w:rsidRPr="00515BA4">
              <w:t>work effective</w:t>
            </w:r>
            <w:r w:rsidRPr="00515BA4">
              <w:t>ly in a range of situations as an individual and as a team member</w:t>
            </w:r>
          </w:p>
          <w:p w:rsidR="00000000" w:rsidRPr="00515BA4" w:rsidP="00515BA4">
            <w:pPr>
              <w:pStyle w:val="ListBullet"/>
            </w:pPr>
            <w:r w:rsidRPr="00515BA4">
              <w:t xml:space="preserve">apply relevant </w:t>
            </w:r>
            <w:r w:rsidRPr="00515BA4">
              <w:rPr>
                <w:rStyle w:val="BoldandItalics"/>
              </w:rPr>
              <w:t>regulatory requirements</w:t>
            </w:r>
          </w:p>
          <w:p w:rsidR="00000000" w:rsidP="00515BA4">
            <w:pPr>
              <w:pStyle w:val="ListBullet"/>
              <w:rPr>
                <w:lang w:val="en-NZ"/>
              </w:rPr>
            </w:pPr>
            <w:r w:rsidRPr="00515BA4">
              <w:t>take corrective action to improve own work performance as a result of self-evaluation, feedback from others, or in response to changed work practices or technology</w:t>
            </w:r>
          </w:p>
        </w:tc>
      </w:tr>
      <w:tr w:rsidTr="00B00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Required knowledge</w:t>
            </w:r>
          </w:p>
        </w:tc>
      </w:tr>
      <w:tr w:rsidTr="00B00D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Knowledge of:</w:t>
            </w:r>
          </w:p>
          <w:p w:rsidR="00000000" w:rsidRPr="00515BA4" w:rsidP="00515BA4">
            <w:pPr>
              <w:pStyle w:val="ListBullet"/>
            </w:pPr>
            <w:r w:rsidRPr="00515BA4">
              <w:t>corrective action to be taken in situations such as:</w:t>
            </w:r>
          </w:p>
          <w:p w:rsidR="00000000" w:rsidRPr="00515BA4" w:rsidP="00515BA4">
            <w:pPr>
              <w:pStyle w:val="ListBullet2"/>
            </w:pPr>
            <w:r w:rsidRPr="00515BA4">
              <w:t>in</w:t>
            </w:r>
            <w:r w:rsidRPr="00515BA4">
              <w:t>correct loading of ingredients</w:t>
            </w:r>
          </w:p>
          <w:p w:rsidR="00000000" w:rsidRPr="00515BA4" w:rsidP="00515BA4">
            <w:pPr>
              <w:pStyle w:val="ListBullet2"/>
            </w:pPr>
            <w:r w:rsidRPr="00515BA4">
              <w:t>machinery malfunction</w:t>
            </w:r>
          </w:p>
          <w:p w:rsidR="00000000" w:rsidRPr="00515BA4" w:rsidP="00515BA4">
            <w:pPr>
              <w:pStyle w:val="ListBullet2"/>
            </w:pPr>
            <w:r w:rsidRPr="00515BA4">
              <w:t>temperature malfunction</w:t>
            </w:r>
          </w:p>
          <w:p w:rsidR="00000000" w:rsidRPr="00515BA4" w:rsidP="00515BA4">
            <w:pPr>
              <w:pStyle w:val="ListBullet2"/>
            </w:pPr>
            <w:r w:rsidRPr="00515BA4">
              <w:t>unhygienic meat ingredients</w:t>
            </w:r>
          </w:p>
          <w:p w:rsidR="00000000" w:rsidRPr="00515BA4" w:rsidP="00515BA4">
            <w:pPr>
              <w:pStyle w:val="ListBullet"/>
            </w:pPr>
            <w:r w:rsidRPr="00515BA4">
              <w:t>common tests for blade sharpness:</w:t>
            </w:r>
          </w:p>
          <w:p w:rsidR="00000000" w:rsidRPr="00515BA4" w:rsidP="00515BA4">
            <w:pPr>
              <w:pStyle w:val="ListBullet2"/>
            </w:pPr>
            <w:r w:rsidRPr="00515BA4">
              <w:t>no feathered edges</w:t>
            </w:r>
          </w:p>
          <w:p w:rsidR="00000000" w:rsidRPr="00515BA4" w:rsidP="00515BA4">
            <w:pPr>
              <w:pStyle w:val="ListBullet2"/>
            </w:pPr>
            <w:r w:rsidRPr="00515BA4">
              <w:t>cutting paper without tearing</w:t>
            </w:r>
          </w:p>
          <w:p w:rsidR="00000000" w:rsidRPr="00515BA4" w:rsidP="00515BA4">
            <w:pPr>
              <w:pStyle w:val="ListBullet2"/>
            </w:pPr>
            <w:r w:rsidRPr="00515BA4">
              <w:t>checking for ragged edges</w:t>
            </w:r>
          </w:p>
          <w:p w:rsidR="00000000" w:rsidRPr="00515BA4" w:rsidP="00515BA4">
            <w:pPr>
              <w:pStyle w:val="ListBullet"/>
            </w:pPr>
            <w:r w:rsidRPr="00515BA4">
              <w:t>appropriate quantities of water or ice to ensure temperature is maintained according to product specifications</w:t>
            </w:r>
          </w:p>
          <w:p w:rsidR="00000000" w:rsidRPr="00515BA4" w:rsidP="00515BA4">
            <w:pPr>
              <w:pStyle w:val="ListBullet"/>
            </w:pPr>
            <w:r w:rsidRPr="00515BA4">
              <w:t>consequences of loading ingredients in the incorrect order such as:</w:t>
            </w:r>
          </w:p>
          <w:p w:rsidR="00000000" w:rsidRPr="00515BA4" w:rsidP="00515BA4">
            <w:pPr>
              <w:pStyle w:val="ListBullet2"/>
            </w:pPr>
            <w:r w:rsidRPr="00515BA4">
              <w:t>fat separation caused by over-heating etc</w:t>
            </w:r>
          </w:p>
          <w:p w:rsidR="00000000" w:rsidRPr="00515BA4" w:rsidP="00515BA4">
            <w:pPr>
              <w:pStyle w:val="ListBullet2"/>
            </w:pPr>
            <w:r w:rsidRPr="00515BA4">
              <w:t>red colour after cooking</w:t>
            </w:r>
          </w:p>
          <w:p w:rsidR="00000000" w:rsidRPr="00515BA4" w:rsidP="00515BA4">
            <w:pPr>
              <w:pStyle w:val="ListBullet2"/>
            </w:pPr>
            <w:r w:rsidRPr="00515BA4">
              <w:t>temperatu</w:t>
            </w:r>
            <w:r w:rsidRPr="00515BA4">
              <w:t>re control</w:t>
            </w:r>
          </w:p>
          <w:p w:rsidR="00000000" w:rsidRPr="00515BA4" w:rsidP="00515BA4">
            <w:pPr>
              <w:pStyle w:val="ListBullet"/>
            </w:pPr>
            <w:r w:rsidRPr="00515BA4">
              <w:t>health and hygiene factors related to operating a bowl cutter</w:t>
            </w:r>
          </w:p>
          <w:p w:rsidR="00000000" w:rsidRPr="00515BA4" w:rsidP="00515BA4">
            <w:pPr>
              <w:pStyle w:val="ListBullet"/>
            </w:pPr>
            <w:r w:rsidRPr="00515BA4">
              <w:t>importance of protein extraction</w:t>
            </w:r>
          </w:p>
          <w:p w:rsidR="00000000" w:rsidRPr="00515BA4" w:rsidP="00515BA4">
            <w:pPr>
              <w:pStyle w:val="ListBullet"/>
            </w:pPr>
            <w:r w:rsidRPr="00515BA4">
              <w:t>effects on product and on health and safety of incorrectly placing product in equipment</w:t>
            </w:r>
          </w:p>
          <w:p w:rsidR="00000000" w:rsidRPr="00515BA4" w:rsidP="00515BA4">
            <w:pPr>
              <w:pStyle w:val="ListBullet"/>
            </w:pPr>
            <w:r w:rsidRPr="00515BA4">
              <w:t>effect of meat temperature when cutting meat for salami</w:t>
            </w:r>
          </w:p>
          <w:p w:rsidR="00000000" w:rsidRPr="00515BA4" w:rsidP="00515BA4">
            <w:pPr>
              <w:pStyle w:val="ListBullet"/>
            </w:pPr>
            <w:r w:rsidRPr="00515BA4">
              <w:t>effect on product of the temperature of the cutting equipment</w:t>
            </w:r>
          </w:p>
          <w:p w:rsidR="00000000" w:rsidRPr="00515BA4" w:rsidP="00515BA4">
            <w:pPr>
              <w:pStyle w:val="ListBullet"/>
            </w:pPr>
            <w:r w:rsidRPr="00515BA4">
              <w:t>importance of blade sharpness for the cutting process and the consequences of blunt blades</w:t>
            </w:r>
          </w:p>
          <w:p w:rsidR="00000000" w:rsidRPr="00515BA4" w:rsidP="00515BA4">
            <w:pPr>
              <w:pStyle w:val="ListBullet"/>
            </w:pPr>
            <w:r w:rsidRPr="00515BA4">
              <w:t>purpose of the following additives:</w:t>
            </w:r>
          </w:p>
          <w:p w:rsidR="00000000" w:rsidRPr="00515BA4" w:rsidP="00515BA4">
            <w:pPr>
              <w:pStyle w:val="ListBullet2"/>
            </w:pPr>
            <w:r w:rsidRPr="00515BA4">
              <w:t>anti-oxidant</w:t>
            </w:r>
          </w:p>
          <w:p w:rsidR="00000000" w:rsidRPr="00515BA4" w:rsidP="00515BA4">
            <w:pPr>
              <w:pStyle w:val="ListBullet2"/>
            </w:pPr>
            <w:r w:rsidRPr="00515BA4">
              <w:t>curing ingredients</w:t>
            </w:r>
          </w:p>
          <w:p w:rsidR="00000000" w:rsidRPr="00515BA4" w:rsidP="00515BA4">
            <w:pPr>
              <w:pStyle w:val="ListBullet2"/>
            </w:pPr>
            <w:r w:rsidRPr="00515BA4">
              <w:t>phosphate</w:t>
            </w:r>
          </w:p>
          <w:p w:rsidR="00000000" w:rsidRPr="00515BA4" w:rsidP="00515BA4">
            <w:pPr>
              <w:pStyle w:val="ListBullet2"/>
            </w:pPr>
            <w:r w:rsidRPr="00515BA4">
              <w:t>salt</w:t>
            </w:r>
          </w:p>
          <w:p w:rsidR="00000000" w:rsidRPr="00515BA4" w:rsidP="00515BA4">
            <w:pPr>
              <w:pStyle w:val="ListBullet2"/>
            </w:pPr>
            <w:r w:rsidRPr="00515BA4">
              <w:t>water</w:t>
            </w:r>
          </w:p>
          <w:p w:rsidR="00000000" w:rsidRPr="00515BA4" w:rsidP="00515BA4">
            <w:pPr>
              <w:pStyle w:val="ListBullet"/>
            </w:pPr>
            <w:r w:rsidRPr="00515BA4">
              <w:t>difference i</w:t>
            </w:r>
            <w:r w:rsidRPr="00515BA4">
              <w:t xml:space="preserve">n cutting techniques between raw meat </w:t>
            </w:r>
            <w:r w:rsidRPr="00515BA4">
              <w:rPr>
                <w:rStyle w:val="BoldandItalics"/>
              </w:rPr>
              <w:t>emulsions</w:t>
            </w:r>
            <w:r w:rsidRPr="00515BA4">
              <w:t xml:space="preserve"> and pre-cooked meat emulsions</w:t>
            </w:r>
          </w:p>
          <w:p w:rsidR="00000000" w:rsidRPr="00515BA4" w:rsidP="00515BA4">
            <w:pPr>
              <w:pStyle w:val="ListBullet"/>
            </w:pPr>
            <w:r w:rsidRPr="00515BA4">
              <w:t>relevant regulatory requirements</w:t>
            </w:r>
          </w:p>
        </w:tc>
      </w:tr>
    </w:tbl>
    <w:p w:rsidR="00B00DD7" w:rsidP="00515BA4">
      <w:pPr>
        <w:pStyle w:val="BodyText"/>
      </w:pPr>
    </w:p>
    <w:p w:rsidR="00B00DD7" w:rsidP="00515BA4">
      <w:pPr>
        <w:pStyle w:val="BodyText"/>
      </w:pPr>
    </w:p>
    <w:p w:rsidR="00000000" w:rsidRPr="00515BA4" w:rsidP="00515BA4">
      <w:pPr>
        <w:pStyle w:val="AllowPageBreak"/>
      </w:pPr>
    </w:p>
    <w:p w:rsidR="00000000" w:rsidRPr="00515BA4" w:rsidP="00515BA4">
      <w:pPr>
        <w:pStyle w:val="Heading1"/>
      </w:pPr>
      <w:bookmarkStart w:id="10" w:name="O_337039"/>
      <w:bookmarkEnd w:id="10"/>
      <w:r w:rsidRPr="00515BA4">
        <w:t>Evidence Guide</w:t>
      </w:r>
    </w:p>
    <w:tbl>
      <w:tblPr>
        <w:tblW w:w="9570" w:type="dxa"/>
        <w:tblLayout w:type="fixed"/>
        <w:tblCellMar>
          <w:left w:w="62" w:type="dxa"/>
          <w:right w:w="62" w:type="dxa"/>
        </w:tblCellMar>
        <w:tblLook w:val="0000"/>
      </w:tblPr>
      <w:tblGrid>
        <w:gridCol w:w="3908"/>
        <w:gridCol w:w="5662"/>
      </w:tblGrid>
      <w:tr w:rsidTr="00B00D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EVIDENCE GUIDE</w:t>
            </w:r>
          </w:p>
        </w:tc>
      </w:tr>
      <w:tr w:rsidTr="00B00D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t>The evidence guide provides advice on assessment and must be read in conjunction with the performance criteria, required skills and knowledge, range statement and the Assessment Guidelines for the Training Package.</w:t>
            </w:r>
          </w:p>
        </w:tc>
      </w:tr>
      <w:tr w:rsidTr="00B00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The meat industr</w:t>
            </w:r>
            <w:r w:rsidRPr="00515BA4">
              <w:t>y has specific and clear requirements for evidence. A minimum of three forms of evidence is required to demonstrate competency in the meat industry. This is specifically designed to provide evidence that covers the demonstration in the workplace of all asp</w:t>
            </w:r>
            <w:r w:rsidRPr="00515BA4">
              <w:t>ects of competency over time.</w:t>
            </w:r>
          </w:p>
          <w:p w:rsidR="00000000" w:rsidRPr="00515BA4" w:rsidP="00515BA4">
            <w:pPr>
              <w:pStyle w:val="BodyText"/>
            </w:pPr>
            <w:r w:rsidRPr="00515BA4">
              <w:t>These requirements are in addition to the requirements for valid, current, authentic and sufficient evidence.</w:t>
            </w:r>
          </w:p>
          <w:p w:rsidR="00000000" w:rsidRPr="00515BA4" w:rsidP="00515BA4">
            <w:pPr>
              <w:pStyle w:val="BodyText"/>
            </w:pPr>
          </w:p>
          <w:p w:rsidR="00000000" w:rsidRPr="00515BA4" w:rsidP="00515BA4">
            <w:pPr>
              <w:pStyle w:val="BodyText"/>
            </w:pPr>
            <w:r w:rsidRPr="00515BA4">
              <w:t>Three forms of evidence means three different kinds of evidence - not three pieces of the same kind. In practice it will mean that most of the unit is covered twice. This increases the legitimacy of the evidence.</w:t>
            </w:r>
          </w:p>
          <w:p w:rsidR="00000000" w:rsidRPr="00515BA4" w:rsidP="00515BA4">
            <w:pPr>
              <w:pStyle w:val="BodyText"/>
            </w:pPr>
          </w:p>
          <w:p w:rsidR="00000000" w:rsidP="00515BA4">
            <w:pPr>
              <w:pStyle w:val="BodyText"/>
              <w:rPr>
                <w:lang w:val="en-NZ"/>
              </w:rPr>
            </w:pPr>
            <w:r w:rsidRPr="00515BA4">
              <w:t>All assessment must be conducted against A</w:t>
            </w:r>
            <w:r w:rsidRPr="00515BA4">
              <w:t>ustralian meat industry standards and regulations.</w:t>
            </w:r>
          </w:p>
        </w:tc>
      </w:tr>
      <w:tr w:rsidTr="00B00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t>Competency must be demonstrated over time and under typical operating and production conditions for the enterpr</w:t>
            </w:r>
            <w:r w:rsidRPr="00515BA4">
              <w:t>ise.</w:t>
            </w:r>
          </w:p>
        </w:tc>
      </w:tr>
      <w:tr w:rsidTr="00B00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Context of</w:t>
            </w:r>
            <w:r w:rsidRPr="00515BA4">
              <w:t xml:space="preserve">, </w:t>
            </w:r>
            <w:r w:rsidRPr="00515BA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Assessment must occur in the workplace under normal production conditions.</w:t>
            </w:r>
          </w:p>
          <w:p w:rsidR="00000000" w:rsidRPr="00515BA4" w:rsidP="00515BA4">
            <w:pPr>
              <w:pStyle w:val="BodyText"/>
            </w:pPr>
          </w:p>
          <w:p w:rsidR="00000000" w:rsidRPr="00515BA4" w:rsidP="00515BA4">
            <w:pPr>
              <w:pStyle w:val="BodyText"/>
            </w:pPr>
            <w:r w:rsidRPr="00515BA4">
              <w:t>Resources may include:</w:t>
            </w:r>
          </w:p>
          <w:p w:rsidR="00000000" w:rsidRPr="00515BA4" w:rsidP="00515BA4">
            <w:pPr>
              <w:pStyle w:val="ListBullet"/>
            </w:pPr>
            <w:r w:rsidRPr="00515BA4">
              <w:t>real work environment</w:t>
            </w:r>
          </w:p>
          <w:p w:rsidR="00000000" w:rsidRPr="00515BA4" w:rsidP="00515BA4">
            <w:pPr>
              <w:pStyle w:val="ListBullet"/>
            </w:pPr>
            <w:r w:rsidRPr="00515BA4">
              <w:t>relevant documentation such as:</w:t>
            </w:r>
          </w:p>
          <w:p w:rsidR="00000000" w:rsidRPr="00515BA4" w:rsidP="00515BA4">
            <w:pPr>
              <w:pStyle w:val="ListBullet2"/>
            </w:pPr>
            <w:r w:rsidRPr="00515BA4">
              <w:t>manufacturer's instructions or operations man</w:t>
            </w:r>
            <w:r w:rsidRPr="00515BA4">
              <w:t>uals</w:t>
            </w:r>
          </w:p>
          <w:p w:rsidR="00000000" w:rsidRPr="00515BA4" w:rsidP="00515BA4">
            <w:pPr>
              <w:pStyle w:val="ListBullet2"/>
            </w:pPr>
            <w:r w:rsidRPr="00515BA4">
              <w:t>regulatory requirements</w:t>
            </w:r>
          </w:p>
          <w:p w:rsidR="00000000" w:rsidRPr="00515BA4" w:rsidP="00515BA4">
            <w:pPr>
              <w:pStyle w:val="ListBullet2"/>
            </w:pPr>
            <w:r w:rsidRPr="00515BA4">
              <w:t>workplace policies and procedures</w:t>
            </w:r>
          </w:p>
          <w:p w:rsidR="00000000" w:rsidP="00515BA4">
            <w:pPr>
              <w:pStyle w:val="ListBullet"/>
              <w:rPr>
                <w:lang w:val="en-NZ"/>
              </w:rPr>
            </w:pPr>
            <w:r w:rsidRPr="00515BA4">
              <w:t>relevant equipment and materials.</w:t>
            </w:r>
          </w:p>
        </w:tc>
      </w:tr>
      <w:tr w:rsidTr="00B00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Recommended methods of assessment are:</w:t>
            </w:r>
          </w:p>
          <w:p w:rsidR="00000000" w:rsidRPr="00515BA4" w:rsidP="00515BA4">
            <w:pPr>
              <w:pStyle w:val="ListBullet"/>
            </w:pPr>
            <w:r w:rsidRPr="00515BA4">
              <w:t xml:space="preserve">demonstration - snapshot of performance </w:t>
            </w:r>
          </w:p>
          <w:p w:rsidR="00000000" w:rsidRPr="00515BA4" w:rsidP="00515BA4">
            <w:pPr>
              <w:pStyle w:val="ListBullet"/>
            </w:pPr>
            <w:r w:rsidRPr="00515BA4">
              <w:t>quiz, question and answer</w:t>
            </w:r>
          </w:p>
          <w:p w:rsidR="00000000" w:rsidRPr="00515BA4" w:rsidP="00515BA4">
            <w:pPr>
              <w:pStyle w:val="ListBullet"/>
            </w:pPr>
            <w:r w:rsidRPr="00515BA4">
              <w:t>observation of performance over time.</w:t>
            </w:r>
          </w:p>
          <w:p w:rsidR="00000000" w:rsidRPr="00515BA4" w:rsidP="00515BA4">
            <w:pPr>
              <w:pStyle w:val="BodyText"/>
            </w:pPr>
          </w:p>
          <w:p w:rsidR="00000000" w:rsidP="00515BA4">
            <w:pPr>
              <w:pStyle w:val="BodyText"/>
              <w:rPr>
                <w:lang w:val="en-NZ"/>
              </w:rPr>
            </w:pPr>
            <w:r w:rsidRPr="00515BA4">
              <w:t>Assessment practices should take into account any relevant language or cultural issues related to Aboriginality, gender, or language backgrounds other than English. Language and literacy demands of the assessment task</w:t>
            </w:r>
            <w:r w:rsidRPr="00515BA4">
              <w:t xml:space="preserve"> should not be higher than those of the work role.</w:t>
            </w:r>
          </w:p>
        </w:tc>
      </w:tr>
      <w:tr w:rsidTr="00B00D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r w:rsidRPr="00515BA4">
              <w:t xml:space="preserve">A current list of resources for this Unit of Competency is available from MINTRAC </w:t>
            </w:r>
            <w:r w:rsidRPr="00515BA4">
              <w:rPr>
                <w:rStyle w:val="Underline"/>
              </w:rPr>
              <w:t>www</w:t>
            </w:r>
            <w:r w:rsidRPr="00515BA4">
              <w:t>.</w:t>
            </w:r>
            <w:r w:rsidRPr="00515BA4">
              <w:rPr>
                <w:rStyle w:val="Underline"/>
              </w:rPr>
              <w:t>mintrac</w:t>
            </w:r>
            <w:r w:rsidRPr="00515BA4">
              <w:t>.</w:t>
            </w:r>
            <w:r w:rsidRPr="00515BA4">
              <w:rPr>
                <w:rStyle w:val="Underline"/>
              </w:rPr>
              <w:t>com</w:t>
            </w:r>
            <w:r w:rsidRPr="00515BA4">
              <w:t>.</w:t>
            </w:r>
            <w:r w:rsidRPr="00515BA4">
              <w:rPr>
                <w:rStyle w:val="Underline"/>
              </w:rPr>
              <w:t>au</w:t>
            </w:r>
            <w:r w:rsidRPr="00515BA4">
              <w:t xml:space="preserve">  or telephone 1800 817 462.</w:t>
            </w:r>
          </w:p>
        </w:tc>
      </w:tr>
    </w:tbl>
    <w:p w:rsidR="00B00DD7" w:rsidP="00515BA4">
      <w:pPr>
        <w:pStyle w:val="BodyText"/>
      </w:pPr>
    </w:p>
    <w:p w:rsidR="00B00DD7" w:rsidP="00515BA4">
      <w:pPr>
        <w:pStyle w:val="BodyText"/>
      </w:pPr>
    </w:p>
    <w:p w:rsidR="00000000" w:rsidRPr="00515BA4" w:rsidP="00515BA4">
      <w:pPr>
        <w:pStyle w:val="Heading1"/>
      </w:pPr>
      <w:bookmarkStart w:id="11" w:name="O_337043"/>
      <w:bookmarkEnd w:id="11"/>
      <w:r w:rsidRPr="00515BA4">
        <w:t>Range Statement</w:t>
      </w:r>
    </w:p>
    <w:tbl>
      <w:tblPr>
        <w:tblW w:w="0" w:type="auto"/>
        <w:tblLayout w:type="fixed"/>
        <w:tblCellMar>
          <w:left w:w="62" w:type="dxa"/>
          <w:right w:w="62" w:type="dxa"/>
        </w:tblCellMar>
        <w:tblLook w:val="0000"/>
      </w:tblPr>
      <w:tblGrid>
        <w:gridCol w:w="3511"/>
        <w:gridCol w:w="5011"/>
      </w:tblGrid>
      <w:tr w:rsidTr="00B00D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RANGE STATEMENT</w:t>
            </w:r>
          </w:p>
        </w:tc>
      </w:tr>
      <w:tr w:rsidTr="00B00D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t>The range statement relates to the unit of competency as a whole. It allows for different work environments and situations that may affect performance. Bold italicised wording, if used in the performance criteria, is detailed below. Essen</w:t>
            </w:r>
            <w:r w:rsidRPr="00515BA4">
              <w:t>tial operating conditions that may be present with training and assessment (depending on the work situation, needs of the candidate, accessibility of the item, and local industry and regional contexts) may also be included.</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Workplace</w:t>
            </w:r>
            <w:r w:rsidRPr="00515BA4">
              <w:t xml:space="preserve"> requirements may inc</w:t>
            </w:r>
            <w:r w:rsidRPr="00515BA4">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enterprise-specific requirements</w:t>
            </w:r>
          </w:p>
          <w:p w:rsidR="00000000" w:rsidRPr="00515BA4" w:rsidP="00515BA4">
            <w:pPr>
              <w:pStyle w:val="ListBullet"/>
            </w:pPr>
            <w:r w:rsidRPr="00515BA4">
              <w:t>OH&amp;S requirements</w:t>
            </w:r>
          </w:p>
          <w:p w:rsidR="00000000" w:rsidRPr="00515BA4" w:rsidP="00515BA4">
            <w:pPr>
              <w:pStyle w:val="ListBullet"/>
            </w:pPr>
            <w:r w:rsidRPr="00515BA4">
              <w:t>Quality Assurance (QA) requirements</w:t>
            </w:r>
          </w:p>
          <w:p w:rsidR="00000000" w:rsidRPr="00515BA4" w:rsidP="00515BA4">
            <w:pPr>
              <w:pStyle w:val="ListBullet"/>
            </w:pPr>
            <w:r w:rsidRPr="00515BA4">
              <w:t>Standard Operating Procedures (SOPs)</w:t>
            </w:r>
          </w:p>
          <w:p w:rsidR="00000000" w:rsidRPr="00515BA4" w:rsidP="00515BA4">
            <w:pPr>
              <w:pStyle w:val="ListBullet"/>
            </w:pPr>
            <w:r w:rsidRPr="00515BA4">
              <w:t>the ability to perform the task to production requirements</w:t>
            </w:r>
          </w:p>
          <w:p w:rsidR="00000000" w:rsidP="00515BA4">
            <w:pPr>
              <w:pStyle w:val="ListBullet"/>
              <w:rPr>
                <w:lang w:val="en-NZ"/>
              </w:rPr>
            </w:pPr>
            <w:r w:rsidRPr="00515BA4">
              <w:t>work instructions.</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OH</w:t>
            </w:r>
            <w:r w:rsidRPr="00515BA4">
              <w:t>&amp;</w:t>
            </w:r>
            <w:r w:rsidRPr="00515BA4">
              <w:rPr>
                <w:rStyle w:val="BoldandItalics"/>
              </w:rPr>
              <w:t>S requirements</w:t>
            </w:r>
            <w:r w:rsidRPr="00515B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enterprise OH&amp;S policies, procedures and programs</w:t>
            </w:r>
          </w:p>
          <w:p w:rsidR="00000000" w:rsidRPr="00515BA4" w:rsidP="00515BA4">
            <w:pPr>
              <w:pStyle w:val="ListBullet"/>
            </w:pPr>
            <w:r w:rsidRPr="00515BA4">
              <w:t>OH&amp;S legal requirements</w:t>
            </w:r>
          </w:p>
          <w:p w:rsidR="00000000" w:rsidRPr="00515BA4" w:rsidP="00515BA4">
            <w:pPr>
              <w:pStyle w:val="ListBullet"/>
            </w:pPr>
            <w:r w:rsidRPr="00515BA4">
              <w:t>Personal Protective Equipment (PPE) which may include:</w:t>
            </w:r>
          </w:p>
          <w:p w:rsidR="00000000" w:rsidRPr="00515BA4" w:rsidP="00515BA4">
            <w:pPr>
              <w:pStyle w:val="ListBullet2"/>
            </w:pPr>
            <w:r w:rsidRPr="00515BA4">
              <w:t>coats and aprons</w:t>
            </w:r>
          </w:p>
          <w:p w:rsidR="00000000" w:rsidRPr="00515BA4" w:rsidP="00515BA4">
            <w:pPr>
              <w:pStyle w:val="ListBullet2"/>
            </w:pPr>
            <w:r w:rsidRPr="00515BA4">
              <w:t>ear plugs or muffs</w:t>
            </w:r>
          </w:p>
          <w:p w:rsidR="00000000" w:rsidRPr="00515BA4" w:rsidP="00515BA4">
            <w:pPr>
              <w:pStyle w:val="ListBullet2"/>
            </w:pPr>
            <w:r w:rsidRPr="00515BA4">
              <w:t>eye and facial protection</w:t>
            </w:r>
          </w:p>
          <w:p w:rsidR="00000000" w:rsidRPr="00515BA4" w:rsidP="00515BA4">
            <w:pPr>
              <w:pStyle w:val="ListBullet2"/>
            </w:pPr>
            <w:r w:rsidRPr="00515BA4">
              <w:t>head-wear</w:t>
            </w:r>
          </w:p>
          <w:p w:rsidR="00000000" w:rsidRPr="00515BA4" w:rsidP="00515BA4">
            <w:pPr>
              <w:pStyle w:val="ListBullet2"/>
            </w:pPr>
            <w:r w:rsidRPr="00515BA4">
              <w:t>lifting assistance</w:t>
            </w:r>
          </w:p>
          <w:p w:rsidR="00000000" w:rsidRPr="00515BA4" w:rsidP="00515BA4">
            <w:pPr>
              <w:pStyle w:val="ListBullet2"/>
            </w:pPr>
            <w:r w:rsidRPr="00515BA4">
              <w:t>protective boot covers</w:t>
            </w:r>
          </w:p>
          <w:p w:rsidR="00000000" w:rsidRPr="00515BA4" w:rsidP="00515BA4">
            <w:pPr>
              <w:pStyle w:val="ListBullet2"/>
            </w:pPr>
            <w:r w:rsidRPr="00515BA4">
              <w:t>protective hand and arm covering</w:t>
            </w:r>
          </w:p>
          <w:p w:rsidR="00000000" w:rsidRPr="00515BA4" w:rsidP="00515BA4">
            <w:pPr>
              <w:pStyle w:val="ListBullet2"/>
            </w:pPr>
            <w:r w:rsidRPr="00515BA4">
              <w:t>protective head and hair covering</w:t>
            </w:r>
          </w:p>
          <w:p w:rsidR="00000000" w:rsidRPr="00515BA4" w:rsidP="00515BA4">
            <w:pPr>
              <w:pStyle w:val="ListBullet2"/>
            </w:pPr>
            <w:r w:rsidRPr="00515BA4">
              <w:t>uniforms</w:t>
            </w:r>
          </w:p>
          <w:p w:rsidR="00000000" w:rsidRPr="00515BA4" w:rsidP="00515BA4">
            <w:pPr>
              <w:pStyle w:val="ListBullet2"/>
            </w:pPr>
            <w:r w:rsidRPr="00515BA4">
              <w:t>waterproof clothing</w:t>
            </w:r>
          </w:p>
          <w:p w:rsidR="00000000" w:rsidRPr="00515BA4" w:rsidP="00515BA4">
            <w:pPr>
              <w:pStyle w:val="ListBullet2"/>
            </w:pPr>
            <w:r w:rsidRPr="00515BA4">
              <w:t>work, safety or waterproof footwear</w:t>
            </w:r>
          </w:p>
          <w:p w:rsidR="00000000" w:rsidP="00515BA4">
            <w:pPr>
              <w:pStyle w:val="ListBullet"/>
              <w:rPr>
                <w:lang w:val="en-NZ"/>
              </w:rPr>
            </w:pPr>
            <w:r w:rsidRPr="00515BA4">
              <w:t>requirements set out in standards and codes of practice.</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Specialist cutting equipment</w:t>
            </w:r>
            <w:r w:rsidRPr="00515BA4">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involve</w:t>
            </w:r>
          </w:p>
          <w:p w:rsidR="00000000" w:rsidRPr="00515BA4" w:rsidP="00515BA4">
            <w:pPr>
              <w:pStyle w:val="ListBullet2"/>
            </w:pPr>
            <w:r w:rsidRPr="00515BA4">
              <w:t>blending</w:t>
            </w:r>
          </w:p>
          <w:p w:rsidR="00000000" w:rsidRPr="00515BA4" w:rsidP="00515BA4">
            <w:pPr>
              <w:pStyle w:val="ListBullet2"/>
            </w:pPr>
            <w:r w:rsidRPr="00515BA4">
              <w:t>chopping</w:t>
            </w:r>
          </w:p>
          <w:p w:rsidR="00000000" w:rsidRPr="00515BA4" w:rsidP="00515BA4">
            <w:pPr>
              <w:pStyle w:val="ListBullet2"/>
            </w:pPr>
            <w:r w:rsidRPr="00515BA4">
              <w:t>mixing</w:t>
            </w:r>
          </w:p>
          <w:p w:rsidR="00000000" w:rsidRPr="00515BA4" w:rsidP="00515BA4">
            <w:pPr>
              <w:pStyle w:val="ListBullet"/>
            </w:pPr>
            <w:r w:rsidRPr="00515BA4">
              <w:t>include:</w:t>
            </w:r>
          </w:p>
          <w:p w:rsidR="00000000" w:rsidRPr="00515BA4" w:rsidP="00515BA4">
            <w:pPr>
              <w:pStyle w:val="ListBullet2"/>
            </w:pPr>
            <w:r w:rsidRPr="00515BA4">
              <w:t>emulsifier</w:t>
            </w:r>
          </w:p>
          <w:p w:rsidR="00000000" w:rsidP="00515BA4">
            <w:pPr>
              <w:pStyle w:val="ListBullet2"/>
              <w:rPr>
                <w:lang w:val="en-NZ"/>
              </w:rPr>
            </w:pPr>
            <w:r w:rsidRPr="00515BA4">
              <w:t>silent or bowl cutter.</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Hygiene and sanitation requirements</w:t>
            </w:r>
            <w:r w:rsidRPr="00515B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relevant government regulations</w:t>
            </w:r>
          </w:p>
          <w:p w:rsidR="00000000" w:rsidP="00515BA4">
            <w:pPr>
              <w:pStyle w:val="ListBullet"/>
              <w:rPr>
                <w:lang w:val="en-NZ"/>
              </w:rPr>
            </w:pPr>
            <w:r w:rsidRPr="00515BA4">
              <w:t>workplace requirements.</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Explanations</w:t>
            </w:r>
            <w:r w:rsidRPr="00515BA4">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be in diagrammatic, sketch, tabular or graphic formats</w:t>
            </w:r>
          </w:p>
          <w:p w:rsidR="00000000" w:rsidRPr="00515BA4" w:rsidP="00515BA4">
            <w:pPr>
              <w:pStyle w:val="ListBullet"/>
            </w:pPr>
            <w:r w:rsidRPr="00515BA4">
              <w:t>be presented in writing</w:t>
            </w:r>
          </w:p>
          <w:p w:rsidR="00000000" w:rsidRPr="00515BA4" w:rsidP="00515BA4">
            <w:pPr>
              <w:pStyle w:val="ListBullet"/>
            </w:pPr>
            <w:r w:rsidRPr="00515BA4">
              <w:t>be presented orally</w:t>
            </w:r>
          </w:p>
          <w:p w:rsidR="00000000" w:rsidP="00515BA4">
            <w:pPr>
              <w:pStyle w:val="ListBullet"/>
              <w:rPr>
                <w:lang w:val="en-NZ"/>
              </w:rPr>
            </w:pPr>
            <w:r w:rsidRPr="00515BA4">
              <w:t>include information and mathematical data gathered, interpreted and summarised from a range of complex and unfamiliar sources.</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Emulsions</w:t>
            </w:r>
            <w:r w:rsidRPr="00515B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cooked meat such as brawn, brine-based products, pates</w:t>
            </w:r>
          </w:p>
          <w:p w:rsidR="00000000" w:rsidP="00515BA4">
            <w:pPr>
              <w:pStyle w:val="ListBullet"/>
              <w:rPr>
                <w:lang w:val="en-NZ"/>
              </w:rPr>
            </w:pPr>
            <w:r w:rsidRPr="00515BA4">
              <w:t>raw m</w:t>
            </w:r>
            <w:r w:rsidRPr="00515BA4">
              <w:t>eat, such as devon, frankfurts, fritz.</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Communication skills</w:t>
            </w:r>
            <w:r w:rsidRPr="00515B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interacting with people from a range of cultural, social and ethnic backgrounds</w:t>
            </w:r>
          </w:p>
          <w:p w:rsidR="00000000" w:rsidRPr="00515BA4" w:rsidP="00515BA4">
            <w:pPr>
              <w:pStyle w:val="ListBullet"/>
            </w:pPr>
            <w:r w:rsidRPr="00515BA4">
              <w:t>listening and speaking with others</w:t>
            </w:r>
          </w:p>
          <w:p w:rsidR="00000000" w:rsidP="00515BA4">
            <w:pPr>
              <w:pStyle w:val="ListBullet"/>
              <w:rPr>
                <w:lang w:val="en-NZ"/>
              </w:rPr>
            </w:pPr>
            <w:r w:rsidRPr="00515BA4">
              <w:t>reading and interpreting workplace documentation.</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Mathematical skills</w:t>
            </w:r>
            <w:r w:rsidRPr="00515BA4">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collection</w:t>
            </w:r>
          </w:p>
          <w:p w:rsidR="00000000" w:rsidRPr="00515BA4" w:rsidP="00515BA4">
            <w:pPr>
              <w:pStyle w:val="ListBullet"/>
            </w:pPr>
            <w:r w:rsidRPr="00515BA4">
              <w:t>estimation</w:t>
            </w:r>
          </w:p>
          <w:p w:rsidR="00000000" w:rsidRPr="00515BA4" w:rsidP="00515BA4">
            <w:pPr>
              <w:pStyle w:val="ListBullet"/>
            </w:pPr>
            <w:r w:rsidRPr="00515BA4">
              <w:t>calculation and interpretation of product formulation and specifications</w:t>
            </w:r>
          </w:p>
          <w:p w:rsidR="00000000" w:rsidP="00515BA4">
            <w:pPr>
              <w:pStyle w:val="ListBullet"/>
              <w:rPr>
                <w:lang w:val="en-NZ"/>
              </w:rPr>
            </w:pPr>
            <w:r w:rsidRPr="00515BA4">
              <w:t>monitoring, adjusting and calibrating equipment, stock control and usage.</w:t>
            </w:r>
          </w:p>
        </w:tc>
      </w:tr>
      <w:tr w:rsidTr="00B00DD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BoldandItalics"/>
              </w:rPr>
              <w:t>Regulatory requirements</w:t>
            </w:r>
            <w:r w:rsidRPr="00515BA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ListBullet"/>
            </w:pPr>
            <w:r w:rsidRPr="00515BA4">
              <w:t>Export Contro</w:t>
            </w:r>
            <w:r w:rsidRPr="00515BA4">
              <w:t>l Act</w:t>
            </w:r>
          </w:p>
          <w:p w:rsidR="00000000" w:rsidRPr="00515BA4" w:rsidP="00515BA4">
            <w:pPr>
              <w:pStyle w:val="ListBullet"/>
            </w:pPr>
            <w:r w:rsidRPr="00515BA4">
              <w:t>federal, state and territory regulations regarding meat processing</w:t>
            </w:r>
          </w:p>
          <w:p w:rsidR="00000000" w:rsidRPr="00515BA4" w:rsidP="00515BA4">
            <w:pPr>
              <w:pStyle w:val="ListBullet"/>
            </w:pPr>
            <w:r w:rsidRPr="00515BA4">
              <w:t>hygiene and sanitation requirements</w:t>
            </w:r>
          </w:p>
          <w:p w:rsidR="00000000" w:rsidRPr="00515BA4" w:rsidP="00515BA4">
            <w:pPr>
              <w:pStyle w:val="ListBullet"/>
            </w:pPr>
            <w:r w:rsidRPr="00515BA4">
              <w:t>relevant Australian Standards</w:t>
            </w:r>
          </w:p>
          <w:p w:rsidR="00000000" w:rsidRPr="00515BA4" w:rsidP="00515BA4">
            <w:pPr>
              <w:pStyle w:val="ListBullet"/>
            </w:pPr>
            <w:r w:rsidRPr="00515BA4">
              <w:t>relevant regulations.</w:t>
            </w:r>
          </w:p>
        </w:tc>
      </w:tr>
    </w:tbl>
    <w:p w:rsidR="00B00DD7" w:rsidP="00515BA4">
      <w:pPr>
        <w:pStyle w:val="BodyText"/>
      </w:pPr>
    </w:p>
    <w:p w:rsidR="00B00DD7" w:rsidP="00515BA4">
      <w:pPr>
        <w:pStyle w:val="BodyText"/>
      </w:pPr>
    </w:p>
    <w:p w:rsidR="00000000" w:rsidRPr="00515BA4" w:rsidP="00515BA4">
      <w:pPr>
        <w:pStyle w:val="Heading1"/>
      </w:pPr>
      <w:bookmarkStart w:id="12" w:name="O_337046"/>
      <w:bookmarkEnd w:id="12"/>
      <w:r w:rsidRPr="00515BA4">
        <w:t>Unit Sector(s)</w:t>
      </w:r>
    </w:p>
    <w:tbl>
      <w:tblPr>
        <w:tblW w:w="0" w:type="auto"/>
        <w:tblLayout w:type="fixed"/>
        <w:tblCellMar>
          <w:left w:w="62" w:type="dxa"/>
          <w:right w:w="62" w:type="dxa"/>
        </w:tblCellMar>
        <w:tblLook w:val="0000"/>
      </w:tblPr>
      <w:tblGrid>
        <w:gridCol w:w="2654"/>
        <w:gridCol w:w="5868"/>
      </w:tblGrid>
      <w:tr w:rsidTr="00B00DD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p>
        </w:tc>
      </w:tr>
    </w:tbl>
    <w:p w:rsidR="00B00DD7" w:rsidP="00515BA4">
      <w:pPr>
        <w:pStyle w:val="BodyText"/>
      </w:pPr>
    </w:p>
    <w:p w:rsidR="00B00DD7" w:rsidP="00515BA4">
      <w:pPr>
        <w:pStyle w:val="BodyText"/>
      </w:pPr>
    </w:p>
    <w:p w:rsidR="00000000" w:rsidRPr="00515BA4" w:rsidP="00515BA4">
      <w:pPr>
        <w:pStyle w:val="Heading1"/>
      </w:pPr>
      <w:bookmarkStart w:id="13" w:name="O_337035"/>
      <w:bookmarkEnd w:id="13"/>
      <w:r w:rsidRPr="00515BA4">
        <w:t>Co-requisite units</w:t>
      </w:r>
    </w:p>
    <w:tbl>
      <w:tblPr>
        <w:tblW w:w="0" w:type="auto"/>
        <w:tblLayout w:type="fixed"/>
        <w:tblCellMar>
          <w:left w:w="62" w:type="dxa"/>
          <w:right w:w="62" w:type="dxa"/>
        </w:tblCellMar>
        <w:tblLook w:val="0000"/>
      </w:tblPr>
      <w:tblGrid>
        <w:gridCol w:w="2641"/>
        <w:gridCol w:w="1322"/>
        <w:gridCol w:w="4559"/>
      </w:tblGrid>
      <w:tr w:rsidTr="00B00D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p>
        </w:tc>
      </w:tr>
      <w:tr w:rsidTr="00B00D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p>
        </w:tc>
      </w:tr>
      <w:tr w:rsidTr="00B00D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p>
        </w:tc>
      </w:tr>
    </w:tbl>
    <w:p w:rsidR="00B00DD7" w:rsidP="00515BA4">
      <w:pPr>
        <w:pStyle w:val="BodyText"/>
      </w:pPr>
    </w:p>
    <w:p w:rsidR="00B00DD7" w:rsidP="00515BA4">
      <w:pPr>
        <w:pStyle w:val="BodyText"/>
      </w:pPr>
    </w:p>
    <w:p w:rsidR="00000000" w:rsidRPr="00515BA4" w:rsidP="00515BA4">
      <w:pPr>
        <w:pStyle w:val="Heading1"/>
      </w:pPr>
      <w:bookmarkStart w:id="14" w:name="O_337034"/>
      <w:bookmarkEnd w:id="14"/>
      <w:r w:rsidRPr="00515BA4">
        <w:t>Competency field</w:t>
      </w:r>
    </w:p>
    <w:tbl>
      <w:tblPr>
        <w:tblW w:w="0" w:type="auto"/>
        <w:tblLayout w:type="fixed"/>
        <w:tblCellMar>
          <w:left w:w="62" w:type="dxa"/>
          <w:right w:w="62" w:type="dxa"/>
        </w:tblCellMar>
        <w:tblLook w:val="0000"/>
      </w:tblPr>
      <w:tblGrid>
        <w:gridCol w:w="2784"/>
        <w:gridCol w:w="5738"/>
      </w:tblGrid>
      <w:tr w:rsidTr="00B00D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BA4">
            <w:pPr>
              <w:pStyle w:val="BodyText"/>
              <w:rPr>
                <w:lang w:val="en-NZ"/>
              </w:rPr>
            </w:pPr>
            <w:r w:rsidRPr="00515B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BA4" w:rsidP="00515BA4">
            <w:pPr>
              <w:pStyle w:val="BodyText"/>
            </w:pPr>
          </w:p>
        </w:tc>
      </w:tr>
    </w:tbl>
    <w:p w:rsidR="00B00DD7" w:rsidP="00515BA4">
      <w:pPr>
        <w:pStyle w:val="BodyText"/>
      </w:pPr>
    </w:p>
    <w:p w:rsidR="00B00DD7" w:rsidP="00515BA4">
      <w:pPr>
        <w:pStyle w:val="BodyText"/>
      </w:pPr>
    </w:p>
    <w:p w:rsidR="00000000" w:rsidRPr="00515BA4" w:rsidP="00515BA4"/>
    <w:sectPr w:rsidSect="00515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DD7" w:rsidP="00B00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D7" w:rsidP="00515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0DD7" w:rsidP="00515B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0DD7" w:rsidP="00515B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DD7" w:rsidP="00B00D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D7" w:rsidP="00515BA4">
    <w:pPr>
      <w:pStyle w:val="Header"/>
      <w:framePr w:wrap="around"/>
    </w:pPr>
    <w:r>
      <w:fldChar w:fldCharType="begin"/>
    </w:r>
    <w:r>
      <w:instrText xml:space="preserve"> TITLE   \* MERGEFORMAT </w:instrText>
    </w:r>
    <w:r>
      <w:fldChar w:fldCharType="separate"/>
    </w:r>
    <w:r>
      <w:t>MTMS300B Operate mixer, blender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0DD7" w:rsidP="00515B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4F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22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56E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BA4"/>
    <w:pPr>
      <w:spacing w:before="360" w:after="60"/>
      <w:outlineLvl w:val="0"/>
    </w:pPr>
    <w:rPr>
      <w:sz w:val="32"/>
    </w:rPr>
  </w:style>
  <w:style w:type="paragraph" w:styleId="Heading2">
    <w:name w:val="heading 2"/>
    <w:basedOn w:val="HeadingBase"/>
    <w:next w:val="BodyText"/>
    <w:link w:val="Heading2Char"/>
    <w:qFormat/>
    <w:rsid w:val="00515BA4"/>
    <w:pPr>
      <w:keepLines/>
      <w:spacing w:before="240" w:after="120"/>
      <w:outlineLvl w:val="1"/>
    </w:pPr>
    <w:rPr>
      <w:sz w:val="28"/>
      <w:szCs w:val="40"/>
    </w:rPr>
  </w:style>
  <w:style w:type="paragraph" w:styleId="Heading3">
    <w:name w:val="heading 3"/>
    <w:basedOn w:val="HeadingBase"/>
    <w:next w:val="BodyText"/>
    <w:link w:val="Heading3Char"/>
    <w:qFormat/>
    <w:rsid w:val="00515BA4"/>
    <w:pPr>
      <w:spacing w:before="180" w:after="120"/>
      <w:outlineLvl w:val="2"/>
    </w:pPr>
    <w:rPr>
      <w:spacing w:val="-10"/>
      <w:kern w:val="32"/>
    </w:rPr>
  </w:style>
  <w:style w:type="paragraph" w:styleId="Heading4">
    <w:name w:val="heading 4"/>
    <w:basedOn w:val="HeadingBase"/>
    <w:next w:val="BodyText"/>
    <w:link w:val="Heading4Char"/>
    <w:qFormat/>
    <w:rsid w:val="00515BA4"/>
    <w:pPr>
      <w:spacing w:before="160" w:after="120"/>
      <w:outlineLvl w:val="3"/>
    </w:pPr>
    <w:rPr>
      <w:sz w:val="22"/>
    </w:rPr>
  </w:style>
  <w:style w:type="paragraph" w:styleId="Heading5">
    <w:name w:val="heading 5"/>
    <w:basedOn w:val="HeadingBase"/>
    <w:next w:val="Normal"/>
    <w:link w:val="Heading5Char"/>
    <w:qFormat/>
    <w:rsid w:val="00515BA4"/>
    <w:pPr>
      <w:spacing w:before="80"/>
      <w:outlineLvl w:val="4"/>
    </w:pPr>
    <w:rPr>
      <w:color w:val="918585"/>
      <w:sz w:val="20"/>
    </w:rPr>
  </w:style>
  <w:style w:type="paragraph" w:styleId="Heading6">
    <w:name w:val="heading 6"/>
    <w:basedOn w:val="HeadingBase"/>
    <w:next w:val="Normal"/>
    <w:link w:val="Heading6Char"/>
    <w:qFormat/>
    <w:rsid w:val="00515BA4"/>
    <w:pPr>
      <w:spacing w:before="60"/>
      <w:outlineLvl w:val="5"/>
    </w:pPr>
    <w:rPr>
      <w:color w:val="918585"/>
      <w:sz w:val="20"/>
    </w:rPr>
  </w:style>
  <w:style w:type="paragraph" w:styleId="Heading7">
    <w:name w:val="heading 7"/>
    <w:basedOn w:val="Normal"/>
    <w:next w:val="Normal"/>
    <w:link w:val="Heading7Char"/>
    <w:qFormat/>
    <w:rsid w:val="00515BA4"/>
    <w:pPr>
      <w:ind w:left="720"/>
      <w:outlineLvl w:val="6"/>
    </w:pPr>
    <w:rPr>
      <w:i/>
    </w:rPr>
  </w:style>
  <w:style w:type="paragraph" w:styleId="Heading8">
    <w:name w:val="heading 8"/>
    <w:basedOn w:val="Normal"/>
    <w:next w:val="Normal"/>
    <w:link w:val="Heading8Char"/>
    <w:qFormat/>
    <w:rsid w:val="00515BA4"/>
    <w:pPr>
      <w:ind w:left="720"/>
      <w:outlineLvl w:val="7"/>
    </w:pPr>
    <w:rPr>
      <w:i/>
    </w:rPr>
  </w:style>
  <w:style w:type="paragraph" w:styleId="Heading9">
    <w:name w:val="heading 9"/>
    <w:basedOn w:val="Normal"/>
    <w:next w:val="Normal"/>
    <w:link w:val="Heading9Char"/>
    <w:qFormat/>
    <w:rsid w:val="00515BA4"/>
    <w:pPr>
      <w:ind w:left="720"/>
      <w:outlineLvl w:val="8"/>
    </w:pPr>
    <w:rPr>
      <w:i/>
    </w:rPr>
  </w:style>
  <w:style w:type="character" w:default="1" w:styleId="DefaultParagraphFont">
    <w:name w:val="Default Paragraph Font"/>
    <w:uiPriority w:val="1"/>
    <w:unhideWhenUsed/>
    <w:rsid w:val="00515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BA4"/>
  </w:style>
  <w:style w:type="character" w:customStyle="1" w:styleId="Heading1Char">
    <w:name w:val="Heading 1 Char"/>
    <w:basedOn w:val="DefaultParagraphFont"/>
    <w:link w:val="Heading1"/>
    <w:rsid w:val="00515BA4"/>
    <w:rPr>
      <w:rFonts w:ascii="Times New Roman" w:eastAsia="Times New Roman" w:hAnsi="Times New Roman" w:cs="Times New Roman"/>
      <w:b/>
      <w:sz w:val="32"/>
      <w:szCs w:val="20"/>
      <w:lang w:eastAsia="en-US"/>
    </w:rPr>
  </w:style>
  <w:style w:type="paragraph" w:styleId="BodyText">
    <w:name w:val="Body Text"/>
    <w:basedOn w:val="Normal"/>
    <w:link w:val="BodyTextChar"/>
    <w:rsid w:val="00515B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BA4"/>
    <w:rPr>
      <w:rFonts w:ascii="Times New Roman" w:eastAsia="Times New Roman" w:hAnsi="Times New Roman" w:cs="Times New Roman"/>
      <w:sz w:val="24"/>
      <w:lang w:val="en-US" w:eastAsia="en-US"/>
    </w:rPr>
  </w:style>
  <w:style w:type="paragraph" w:styleId="Footer">
    <w:name w:val="footer"/>
    <w:basedOn w:val="Normal"/>
    <w:link w:val="FooterChar"/>
    <w:rsid w:val="00515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BA4"/>
    <w:rPr>
      <w:rFonts w:ascii="Times New Roman" w:eastAsia="Times New Roman" w:hAnsi="Times New Roman" w:cs="Times New Roman"/>
      <w:sz w:val="16"/>
      <w:lang w:val="en-US" w:eastAsia="en-US"/>
    </w:rPr>
  </w:style>
  <w:style w:type="paragraph" w:styleId="List">
    <w:name w:val="List"/>
    <w:basedOn w:val="BodyText"/>
    <w:next w:val="BodyText"/>
    <w:rsid w:val="00515BA4"/>
    <w:pPr>
      <w:tabs>
        <w:tab w:val="left" w:pos="340"/>
      </w:tabs>
      <w:spacing w:before="60" w:after="60"/>
      <w:ind w:left="340" w:hanging="340"/>
    </w:pPr>
  </w:style>
  <w:style w:type="paragraph" w:styleId="ListBullet">
    <w:name w:val="List Bullet"/>
    <w:basedOn w:val="List"/>
    <w:rsid w:val="00515BA4"/>
    <w:pPr>
      <w:numPr>
        <w:numId w:val="13"/>
      </w:numPr>
      <w:tabs>
        <w:tab w:val="clear" w:pos="340"/>
      </w:tabs>
      <w:spacing w:before="40" w:after="40"/>
    </w:pPr>
  </w:style>
  <w:style w:type="character" w:customStyle="1" w:styleId="SpecialBold">
    <w:name w:val="Special Bold"/>
    <w:basedOn w:val="DefaultParagraphFont"/>
    <w:rsid w:val="00515BA4"/>
    <w:rPr>
      <w:b/>
      <w:spacing w:val="0"/>
    </w:rPr>
  </w:style>
  <w:style w:type="paragraph" w:styleId="ListBullet2">
    <w:name w:val="List Bullet 2"/>
    <w:basedOn w:val="List2"/>
    <w:rsid w:val="00515BA4"/>
    <w:pPr>
      <w:numPr>
        <w:numId w:val="14"/>
      </w:numPr>
      <w:tabs>
        <w:tab w:val="clear" w:pos="680"/>
      </w:tabs>
    </w:pPr>
  </w:style>
  <w:style w:type="paragraph" w:styleId="Header">
    <w:name w:val="header"/>
    <w:basedOn w:val="Normal"/>
    <w:link w:val="HeaderChar"/>
    <w:rsid w:val="00515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B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BA4"/>
    <w:pPr>
      <w:spacing w:before="240" w:after="120"/>
      <w:outlineLvl w:val="0"/>
    </w:pPr>
    <w:rPr>
      <w:rFonts w:ascii="Times New Roman" w:hAnsi="Times New Roman"/>
      <w:b/>
      <w:sz w:val="28"/>
    </w:rPr>
  </w:style>
  <w:style w:type="paragraph" w:customStyle="1" w:styleId="AllowPageBreak">
    <w:name w:val="AllowPageBreak"/>
    <w:rsid w:val="00515B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5BA4"/>
    <w:pPr>
      <w:tabs>
        <w:tab w:val="left" w:pos="680"/>
      </w:tabs>
      <w:spacing w:before="60" w:after="60"/>
      <w:ind w:left="680" w:hanging="340"/>
    </w:pPr>
  </w:style>
  <w:style w:type="character" w:customStyle="1" w:styleId="Underline">
    <w:name w:val="Underline"/>
    <w:basedOn w:val="DefaultParagraphFont"/>
    <w:qFormat/>
    <w:rsid w:val="00515BA4"/>
    <w:rPr>
      <w:u w:val="single"/>
    </w:rPr>
  </w:style>
  <w:style w:type="character" w:customStyle="1" w:styleId="BoldandItalics">
    <w:name w:val="Bold and Italics"/>
    <w:qFormat/>
    <w:rsid w:val="00515BA4"/>
    <w:rPr>
      <w:b/>
      <w:i/>
      <w:u w:val="none"/>
    </w:rPr>
  </w:style>
  <w:style w:type="character" w:customStyle="1" w:styleId="Heading2Char">
    <w:name w:val="Heading 2 Char"/>
    <w:basedOn w:val="DefaultParagraphFont"/>
    <w:link w:val="Heading2"/>
    <w:rsid w:val="00515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B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B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BA4"/>
    <w:rPr>
      <w:rFonts w:ascii="Courier New" w:eastAsia="Times New Roman" w:hAnsi="Courier New" w:cs="Times New Roman"/>
      <w:i/>
      <w:szCs w:val="20"/>
      <w:lang w:val="en-US" w:eastAsia="en-US"/>
    </w:rPr>
  </w:style>
  <w:style w:type="paragraph" w:customStyle="1" w:styleId="HeadingBase">
    <w:name w:val="Heading Base"/>
    <w:rsid w:val="00515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BA4"/>
    <w:pPr>
      <w:tabs>
        <w:tab w:val="right" w:leader="dot" w:pos="9072"/>
      </w:tabs>
      <w:ind w:left="567"/>
    </w:pPr>
    <w:rPr>
      <w:szCs w:val="22"/>
    </w:rPr>
  </w:style>
  <w:style w:type="paragraph" w:customStyle="1" w:styleId="TOCBase">
    <w:name w:val="TOC Base"/>
    <w:rsid w:val="00515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BA4"/>
    <w:pPr>
      <w:tabs>
        <w:tab w:val="right" w:leader="dot" w:pos="9072"/>
      </w:tabs>
      <w:spacing w:before="40" w:after="40"/>
      <w:ind w:left="284"/>
    </w:pPr>
    <w:rPr>
      <w:rFonts w:ascii="Times New Roman" w:hAnsi="Times New Roman"/>
    </w:rPr>
  </w:style>
  <w:style w:type="paragraph" w:styleId="TOC1">
    <w:name w:val="toc 1"/>
    <w:basedOn w:val="TOCBase"/>
    <w:next w:val="Normal"/>
    <w:rsid w:val="00515B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BA4"/>
    <w:pPr>
      <w:spacing w:before="5040"/>
      <w:jc w:val="center"/>
    </w:pPr>
    <w:rPr>
      <w:sz w:val="48"/>
      <w:szCs w:val="72"/>
      <w:lang w:val="en-US"/>
    </w:rPr>
  </w:style>
  <w:style w:type="character" w:customStyle="1" w:styleId="TitleChar">
    <w:name w:val="Title Char"/>
    <w:basedOn w:val="DefaultParagraphFont"/>
    <w:link w:val="Title"/>
    <w:rsid w:val="00515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BA4"/>
    <w:pPr>
      <w:tabs>
        <w:tab w:val="left" w:pos="3600"/>
        <w:tab w:val="left" w:pos="3958"/>
      </w:tabs>
    </w:pPr>
  </w:style>
  <w:style w:type="paragraph" w:customStyle="1" w:styleId="Note">
    <w:name w:val="Note"/>
    <w:basedOn w:val="BodyText"/>
    <w:rsid w:val="00515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BA4"/>
    <w:pPr>
      <w:framePr w:wrap="auto" w:hAnchor="text" w:y="6049"/>
    </w:pPr>
    <w:rPr>
      <w:color w:val="000000"/>
      <w:sz w:val="40"/>
    </w:rPr>
  </w:style>
  <w:style w:type="paragraph" w:customStyle="1" w:styleId="TOCTitle">
    <w:name w:val="TOCTitle"/>
    <w:basedOn w:val="Heading1"/>
    <w:rsid w:val="00515BA4"/>
    <w:pPr>
      <w:spacing w:after="240"/>
      <w:jc w:val="center"/>
      <w:outlineLvl w:val="9"/>
    </w:pPr>
    <w:rPr>
      <w:caps/>
    </w:rPr>
  </w:style>
  <w:style w:type="paragraph" w:customStyle="1" w:styleId="Version">
    <w:name w:val="Version"/>
    <w:rsid w:val="00515B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BA4"/>
    <w:pPr>
      <w:keepNext w:val="0"/>
      <w:tabs>
        <w:tab w:val="right" w:pos="4176"/>
      </w:tabs>
      <w:ind w:left="198" w:hanging="198"/>
    </w:pPr>
    <w:rPr>
      <w:rFonts w:ascii="Garamond" w:hAnsi="Garamond"/>
    </w:rPr>
  </w:style>
  <w:style w:type="paragraph" w:styleId="IndexHeading">
    <w:name w:val="index heading"/>
    <w:basedOn w:val="Normal"/>
    <w:next w:val="Index1"/>
    <w:semiHidden/>
    <w:rsid w:val="00515BA4"/>
    <w:pPr>
      <w:spacing w:before="120" w:after="120"/>
    </w:pPr>
    <w:rPr>
      <w:rFonts w:ascii="Arial" w:hAnsi="Arial"/>
      <w:b/>
      <w:color w:val="918585"/>
      <w:sz w:val="24"/>
    </w:rPr>
  </w:style>
  <w:style w:type="paragraph" w:customStyle="1" w:styleId="Chapter">
    <w:name w:val="Chapter"/>
    <w:basedOn w:val="Normal"/>
    <w:rsid w:val="00515BA4"/>
    <w:pPr>
      <w:spacing w:before="240"/>
    </w:pPr>
    <w:rPr>
      <w:rFonts w:ascii="Times New Roman" w:hAnsi="Times New Roman"/>
      <w:smallCaps/>
      <w:spacing w:val="80"/>
      <w:sz w:val="28"/>
    </w:rPr>
  </w:style>
  <w:style w:type="paragraph" w:customStyle="1" w:styleId="InChapter">
    <w:name w:val="InChapter"/>
    <w:basedOn w:val="Heading3"/>
    <w:rsid w:val="00515BA4"/>
    <w:pPr>
      <w:spacing w:after="240"/>
      <w:outlineLvl w:val="9"/>
    </w:pPr>
    <w:rPr>
      <w:noProof/>
    </w:rPr>
  </w:style>
  <w:style w:type="paragraph" w:styleId="Index2">
    <w:name w:val="index 2"/>
    <w:basedOn w:val="Normal"/>
    <w:next w:val="Normal"/>
    <w:semiHidden/>
    <w:rsid w:val="00515BA4"/>
    <w:pPr>
      <w:tabs>
        <w:tab w:val="right" w:pos="4176"/>
      </w:tabs>
      <w:ind w:left="568" w:hanging="284"/>
    </w:pPr>
    <w:rPr>
      <w:rFonts w:ascii="Garamond" w:hAnsi="Garamond"/>
    </w:rPr>
  </w:style>
  <w:style w:type="paragraph" w:customStyle="1" w:styleId="Byline">
    <w:name w:val="Byline"/>
    <w:rsid w:val="00515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BA4"/>
    <w:pPr>
      <w:tabs>
        <w:tab w:val="clear" w:pos="3600"/>
        <w:tab w:val="clear" w:pos="3958"/>
      </w:tabs>
      <w:jc w:val="right"/>
    </w:pPr>
  </w:style>
  <w:style w:type="character" w:styleId="Emphasis">
    <w:name w:val="Emphasis"/>
    <w:basedOn w:val="DefaultParagraphFont"/>
    <w:qFormat/>
    <w:rsid w:val="00515BA4"/>
    <w:rPr>
      <w:i/>
    </w:rPr>
  </w:style>
  <w:style w:type="paragraph" w:styleId="Caption">
    <w:name w:val="caption"/>
    <w:basedOn w:val="BodyText"/>
    <w:next w:val="Normal"/>
    <w:qFormat/>
    <w:rsid w:val="00515BA4"/>
    <w:pPr>
      <w:framePr w:w="2268" w:hSpace="181" w:vSpace="181" w:wrap="around" w:vAnchor="text" w:hAnchor="page" w:x="1135" w:y="285" w:anchorLock="1"/>
    </w:pPr>
    <w:rPr>
      <w:i/>
    </w:rPr>
  </w:style>
  <w:style w:type="paragraph" w:customStyle="1" w:styleId="MiniTOCTitle">
    <w:name w:val="MiniTOCTitle"/>
    <w:basedOn w:val="Heading4"/>
    <w:rsid w:val="00515BA4"/>
    <w:pPr>
      <w:spacing w:before="240"/>
      <w:outlineLvl w:val="9"/>
    </w:pPr>
    <w:rPr>
      <w:noProof/>
      <w:sz w:val="24"/>
    </w:rPr>
  </w:style>
  <w:style w:type="paragraph" w:customStyle="1" w:styleId="MiniTOCItem">
    <w:name w:val="MiniTOCItem"/>
    <w:basedOn w:val="ListBullet"/>
    <w:rsid w:val="00515BA4"/>
    <w:pPr>
      <w:numPr>
        <w:numId w:val="0"/>
      </w:numPr>
      <w:tabs>
        <w:tab w:val="right" w:leader="dot" w:pos="6521"/>
      </w:tabs>
      <w:spacing w:before="0" w:after="0"/>
    </w:pPr>
  </w:style>
  <w:style w:type="paragraph" w:customStyle="1" w:styleId="TOFTitle">
    <w:name w:val="TOFTitle"/>
    <w:basedOn w:val="TOCTitle"/>
    <w:rsid w:val="00515BA4"/>
  </w:style>
  <w:style w:type="paragraph" w:styleId="TableofFigures">
    <w:name w:val="table of figures"/>
    <w:basedOn w:val="Normal"/>
    <w:next w:val="Normal"/>
    <w:semiHidden/>
    <w:rsid w:val="00515BA4"/>
    <w:pPr>
      <w:tabs>
        <w:tab w:val="right" w:leader="dot" w:pos="9072"/>
      </w:tabs>
      <w:ind w:left="970" w:hanging="403"/>
    </w:pPr>
    <w:rPr>
      <w:rFonts w:ascii="Times New Roman" w:hAnsi="Times New Roman"/>
      <w:b/>
    </w:rPr>
  </w:style>
  <w:style w:type="paragraph" w:styleId="ListNumber">
    <w:name w:val="List Number"/>
    <w:basedOn w:val="List"/>
    <w:rsid w:val="00515BA4"/>
    <w:pPr>
      <w:numPr>
        <w:numId w:val="11"/>
      </w:numPr>
    </w:pPr>
  </w:style>
  <w:style w:type="character" w:customStyle="1" w:styleId="WingdingSymbols">
    <w:name w:val="Wingding Symbols"/>
    <w:rsid w:val="00515BA4"/>
    <w:rPr>
      <w:rFonts w:ascii="Wingdings" w:hAnsi="Wingdings"/>
    </w:rPr>
  </w:style>
  <w:style w:type="paragraph" w:customStyle="1" w:styleId="TableHeading">
    <w:name w:val="Table Heading"/>
    <w:basedOn w:val="HeadingBase"/>
    <w:rsid w:val="00515BA4"/>
    <w:pPr>
      <w:keepLines/>
      <w:pBdr>
        <w:bottom w:val="single" w:sz="6" w:space="1" w:color="918585"/>
      </w:pBdr>
      <w:spacing w:before="240"/>
    </w:pPr>
  </w:style>
  <w:style w:type="character" w:customStyle="1" w:styleId="HotSpot">
    <w:name w:val="HotSpot"/>
    <w:rsid w:val="00515BA4"/>
    <w:rPr>
      <w:color w:val="0033CC"/>
      <w:u w:val="none"/>
    </w:rPr>
  </w:style>
  <w:style w:type="paragraph" w:customStyle="1" w:styleId="BodyTextRight">
    <w:name w:val="Body Text Right"/>
    <w:basedOn w:val="BodyText"/>
    <w:rsid w:val="00515BA4"/>
    <w:pPr>
      <w:spacing w:before="0" w:after="0"/>
      <w:jc w:val="right"/>
    </w:pPr>
  </w:style>
  <w:style w:type="paragraph" w:styleId="Index3">
    <w:name w:val="index 3"/>
    <w:basedOn w:val="ListNumber2"/>
    <w:next w:val="Normal"/>
    <w:semiHidden/>
    <w:rsid w:val="00515BA4"/>
    <w:pPr>
      <w:numPr>
        <w:numId w:val="0"/>
      </w:numPr>
      <w:tabs>
        <w:tab w:val="right" w:leader="dot" w:pos="4176"/>
      </w:tabs>
    </w:pPr>
  </w:style>
  <w:style w:type="paragraph" w:styleId="ListNumber2">
    <w:name w:val="List Number 2"/>
    <w:basedOn w:val="List2"/>
    <w:rsid w:val="00515BA4"/>
    <w:pPr>
      <w:numPr>
        <w:numId w:val="10"/>
      </w:numPr>
      <w:tabs>
        <w:tab w:val="clear" w:pos="1060"/>
      </w:tabs>
    </w:pPr>
  </w:style>
  <w:style w:type="paragraph" w:customStyle="1" w:styleId="MarginNote">
    <w:name w:val="Margin Note"/>
    <w:basedOn w:val="BodyText"/>
    <w:rsid w:val="00515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B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BA4"/>
    <w:rPr>
      <w:sz w:val="32"/>
    </w:rPr>
  </w:style>
  <w:style w:type="paragraph" w:customStyle="1" w:styleId="HeadingProcedure">
    <w:name w:val="Heading Procedure"/>
    <w:basedOn w:val="HeadingBase"/>
    <w:next w:val="Normal"/>
    <w:rsid w:val="00515BA4"/>
    <w:pPr>
      <w:tabs>
        <w:tab w:val="left" w:pos="0"/>
      </w:tabs>
      <w:spacing w:before="120" w:after="60"/>
    </w:pPr>
    <w:rPr>
      <w:i/>
      <w:color w:val="918585"/>
      <w:sz w:val="22"/>
    </w:rPr>
  </w:style>
  <w:style w:type="paragraph" w:customStyle="1" w:styleId="TableBodyText">
    <w:name w:val="Table Body Text"/>
    <w:basedOn w:val="BodyText"/>
    <w:rsid w:val="00515BA4"/>
    <w:pPr>
      <w:spacing w:before="60" w:after="60"/>
    </w:pPr>
  </w:style>
  <w:style w:type="paragraph" w:styleId="ListContinue">
    <w:name w:val="List Continue"/>
    <w:basedOn w:val="List"/>
    <w:rsid w:val="00515BA4"/>
    <w:pPr>
      <w:ind w:firstLine="0"/>
    </w:pPr>
  </w:style>
  <w:style w:type="paragraph" w:customStyle="1" w:styleId="ListNote">
    <w:name w:val="List Note"/>
    <w:basedOn w:val="List"/>
    <w:rsid w:val="00515BA4"/>
    <w:pPr>
      <w:pBdr>
        <w:top w:val="single" w:sz="6" w:space="2" w:color="918585"/>
        <w:bottom w:val="single" w:sz="6" w:space="2" w:color="918585"/>
      </w:pBdr>
      <w:tabs>
        <w:tab w:val="left" w:pos="1021"/>
      </w:tabs>
      <w:ind w:firstLine="0"/>
    </w:pPr>
  </w:style>
  <w:style w:type="paragraph" w:customStyle="1" w:styleId="Warning">
    <w:name w:val="Warning"/>
    <w:basedOn w:val="BodyText"/>
    <w:rsid w:val="00515BA4"/>
    <w:pPr>
      <w:shd w:val="clear" w:color="auto" w:fill="D9D9D9"/>
      <w:tabs>
        <w:tab w:val="left" w:pos="992"/>
      </w:tabs>
      <w:ind w:left="119" w:right="119"/>
    </w:pPr>
    <w:rPr>
      <w:sz w:val="20"/>
    </w:rPr>
  </w:style>
  <w:style w:type="paragraph" w:customStyle="1" w:styleId="MarginIcons">
    <w:name w:val="Margin Icons"/>
    <w:basedOn w:val="BodyText"/>
    <w:rsid w:val="00515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BA4"/>
    <w:rPr>
      <w:rFonts w:ascii="Courier New" w:hAnsi="Courier New"/>
    </w:rPr>
  </w:style>
  <w:style w:type="paragraph" w:customStyle="1" w:styleId="NoteBullet">
    <w:name w:val="Note Bullet"/>
    <w:basedOn w:val="Note"/>
    <w:rsid w:val="00515BA4"/>
    <w:pPr>
      <w:tabs>
        <w:tab w:val="clear" w:pos="680"/>
      </w:tabs>
      <w:spacing w:before="60" w:after="60"/>
    </w:pPr>
  </w:style>
  <w:style w:type="paragraph" w:customStyle="1" w:styleId="SubHeading2">
    <w:name w:val="SubHeading2"/>
    <w:basedOn w:val="HeadingBase"/>
    <w:rsid w:val="00515BA4"/>
    <w:pPr>
      <w:spacing w:before="240" w:after="60"/>
    </w:pPr>
    <w:rPr>
      <w:sz w:val="20"/>
    </w:rPr>
  </w:style>
  <w:style w:type="paragraph" w:customStyle="1" w:styleId="SubHeading1">
    <w:name w:val="SubHeading1"/>
    <w:basedOn w:val="HeadingBase"/>
    <w:rsid w:val="00515BA4"/>
    <w:pPr>
      <w:spacing w:before="240" w:after="60"/>
    </w:pPr>
    <w:rPr>
      <w:color w:val="918585"/>
      <w:sz w:val="22"/>
    </w:rPr>
  </w:style>
  <w:style w:type="paragraph" w:customStyle="1" w:styleId="SideHeading">
    <w:name w:val="Side Heading"/>
    <w:basedOn w:val="HeadingBase"/>
    <w:rsid w:val="00515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BA4"/>
    <w:pPr>
      <w:numPr>
        <w:numId w:val="12"/>
      </w:numPr>
    </w:pPr>
  </w:style>
  <w:style w:type="paragraph" w:styleId="PlainText">
    <w:name w:val="Plain Text"/>
    <w:basedOn w:val="Normal"/>
    <w:link w:val="PlainTextChar"/>
    <w:rsid w:val="00515BA4"/>
    <w:rPr>
      <w:sz w:val="20"/>
    </w:rPr>
  </w:style>
  <w:style w:type="character" w:customStyle="1" w:styleId="PlainTextChar">
    <w:name w:val="Plain Text Char"/>
    <w:basedOn w:val="DefaultParagraphFont"/>
    <w:link w:val="PlainText"/>
    <w:rsid w:val="00515B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BA4"/>
    <w:rPr>
      <w:b/>
      <w:smallCaps/>
    </w:rPr>
  </w:style>
  <w:style w:type="paragraph" w:customStyle="1" w:styleId="TableListNumber">
    <w:name w:val="Table List Number"/>
    <w:basedOn w:val="ListNumber"/>
    <w:rsid w:val="00515BA4"/>
    <w:pPr>
      <w:numPr>
        <w:numId w:val="0"/>
      </w:numPr>
    </w:pPr>
  </w:style>
  <w:style w:type="paragraph" w:styleId="TOC4">
    <w:name w:val="toc 4"/>
    <w:basedOn w:val="TOCBase"/>
    <w:next w:val="Normal"/>
    <w:semiHidden/>
    <w:rsid w:val="00515BA4"/>
    <w:pPr>
      <w:tabs>
        <w:tab w:val="right" w:leader="dot" w:pos="9071"/>
      </w:tabs>
      <w:ind w:left="1701"/>
    </w:pPr>
  </w:style>
  <w:style w:type="paragraph" w:customStyle="1" w:styleId="ListAlpha">
    <w:name w:val="List Alpha"/>
    <w:basedOn w:val="List"/>
    <w:rsid w:val="00515BA4"/>
    <w:pPr>
      <w:numPr>
        <w:numId w:val="9"/>
      </w:numPr>
    </w:pPr>
  </w:style>
  <w:style w:type="paragraph" w:customStyle="1" w:styleId="ListAlpha2">
    <w:name w:val="List Alpha 2"/>
    <w:basedOn w:val="List2"/>
    <w:rsid w:val="00515BA4"/>
    <w:pPr>
      <w:numPr>
        <w:numId w:val="8"/>
      </w:numPr>
    </w:pPr>
  </w:style>
  <w:style w:type="paragraph" w:styleId="List3">
    <w:name w:val="List 3"/>
    <w:basedOn w:val="BodyText"/>
    <w:rsid w:val="00515BA4"/>
    <w:pPr>
      <w:tabs>
        <w:tab w:val="left" w:pos="1021"/>
      </w:tabs>
      <w:spacing w:before="60" w:after="60"/>
      <w:ind w:left="1020" w:hanging="340"/>
    </w:pPr>
  </w:style>
  <w:style w:type="paragraph" w:styleId="List4">
    <w:name w:val="List 4"/>
    <w:basedOn w:val="BodyText"/>
    <w:rsid w:val="00515BA4"/>
    <w:pPr>
      <w:tabs>
        <w:tab w:val="left" w:pos="1361"/>
      </w:tabs>
      <w:spacing w:before="60" w:after="60"/>
      <w:ind w:left="1361" w:hanging="340"/>
    </w:pPr>
  </w:style>
  <w:style w:type="paragraph" w:styleId="List5">
    <w:name w:val="List 5"/>
    <w:basedOn w:val="BodyText"/>
    <w:rsid w:val="00515BA4"/>
    <w:pPr>
      <w:tabs>
        <w:tab w:val="left" w:pos="1701"/>
      </w:tabs>
      <w:spacing w:before="60" w:after="60"/>
      <w:ind w:left="1701" w:hanging="340"/>
    </w:pPr>
  </w:style>
  <w:style w:type="paragraph" w:styleId="ListBullet3">
    <w:name w:val="List Bullet 3"/>
    <w:basedOn w:val="List3"/>
    <w:rsid w:val="00515BA4"/>
    <w:pPr>
      <w:numPr>
        <w:numId w:val="15"/>
      </w:numPr>
      <w:tabs>
        <w:tab w:val="clear" w:pos="1021"/>
      </w:tabs>
      <w:ind w:left="1037" w:hanging="357"/>
    </w:pPr>
  </w:style>
  <w:style w:type="paragraph" w:styleId="ListBullet4">
    <w:name w:val="List Bullet 4"/>
    <w:basedOn w:val="List4"/>
    <w:rsid w:val="00515BA4"/>
    <w:pPr>
      <w:numPr>
        <w:numId w:val="3"/>
      </w:numPr>
    </w:pPr>
  </w:style>
  <w:style w:type="paragraph" w:styleId="ListBullet5">
    <w:name w:val="List Bullet 5"/>
    <w:basedOn w:val="List5"/>
    <w:rsid w:val="00515BA4"/>
    <w:pPr>
      <w:numPr>
        <w:numId w:val="4"/>
      </w:numPr>
    </w:pPr>
  </w:style>
  <w:style w:type="paragraph" w:styleId="ListContinue2">
    <w:name w:val="List Continue 2"/>
    <w:basedOn w:val="List2"/>
    <w:rsid w:val="00515BA4"/>
    <w:pPr>
      <w:ind w:firstLine="0"/>
    </w:pPr>
  </w:style>
  <w:style w:type="paragraph" w:styleId="ListContinue3">
    <w:name w:val="List Continue 3"/>
    <w:basedOn w:val="List3"/>
    <w:rsid w:val="00515BA4"/>
    <w:pPr>
      <w:ind w:left="1021" w:firstLine="0"/>
    </w:pPr>
  </w:style>
  <w:style w:type="paragraph" w:styleId="ListContinue4">
    <w:name w:val="List Continue 4"/>
    <w:basedOn w:val="List4"/>
    <w:rsid w:val="00515BA4"/>
    <w:pPr>
      <w:ind w:firstLine="0"/>
    </w:pPr>
  </w:style>
  <w:style w:type="paragraph" w:styleId="ListContinue5">
    <w:name w:val="List Continue 5"/>
    <w:basedOn w:val="List5"/>
    <w:rsid w:val="00515BA4"/>
    <w:pPr>
      <w:ind w:firstLine="0"/>
    </w:pPr>
  </w:style>
  <w:style w:type="paragraph" w:styleId="ListNumber3">
    <w:name w:val="List Number 3"/>
    <w:basedOn w:val="List3"/>
    <w:rsid w:val="00515BA4"/>
    <w:pPr>
      <w:numPr>
        <w:numId w:val="5"/>
      </w:numPr>
    </w:pPr>
  </w:style>
  <w:style w:type="paragraph" w:styleId="ListNumber4">
    <w:name w:val="List Number 4"/>
    <w:basedOn w:val="List4"/>
    <w:rsid w:val="00515BA4"/>
    <w:pPr>
      <w:numPr>
        <w:numId w:val="6"/>
      </w:numPr>
    </w:pPr>
  </w:style>
  <w:style w:type="paragraph" w:styleId="ListNumber5">
    <w:name w:val="List Number 5"/>
    <w:basedOn w:val="List5"/>
    <w:rsid w:val="00515BA4"/>
    <w:pPr>
      <w:numPr>
        <w:numId w:val="7"/>
      </w:numPr>
    </w:pPr>
  </w:style>
  <w:style w:type="paragraph" w:styleId="BlockText">
    <w:name w:val="Block Text"/>
    <w:basedOn w:val="Normal"/>
    <w:rsid w:val="00515BA4"/>
    <w:pPr>
      <w:spacing w:after="120"/>
      <w:ind w:left="1440" w:right="1440"/>
    </w:pPr>
  </w:style>
  <w:style w:type="character" w:customStyle="1" w:styleId="Subscript">
    <w:name w:val="Subscript"/>
    <w:basedOn w:val="DefaultParagraphFont"/>
    <w:rsid w:val="00515BA4"/>
    <w:rPr>
      <w:sz w:val="16"/>
      <w:vertAlign w:val="subscript"/>
    </w:rPr>
  </w:style>
  <w:style w:type="character" w:customStyle="1" w:styleId="Superscript">
    <w:name w:val="Superscript"/>
    <w:basedOn w:val="DefaultParagraphFont"/>
    <w:rsid w:val="00515BA4"/>
    <w:rPr>
      <w:sz w:val="16"/>
      <w:vertAlign w:val="superscript"/>
    </w:rPr>
  </w:style>
  <w:style w:type="character" w:customStyle="1" w:styleId="Symbols">
    <w:name w:val="Symbols"/>
    <w:basedOn w:val="DefaultParagraphFont"/>
    <w:rsid w:val="00515BA4"/>
    <w:rPr>
      <w:rFonts w:ascii="Symbol" w:hAnsi="Symbol"/>
    </w:rPr>
  </w:style>
  <w:style w:type="character" w:customStyle="1" w:styleId="MenuOptions">
    <w:name w:val="Menu Options"/>
    <w:basedOn w:val="DefaultParagraphFont"/>
    <w:rsid w:val="00515BA4"/>
    <w:rPr>
      <w:rFonts w:ascii="Arial Narrow" w:hAnsi="Arial Narrow"/>
      <w:smallCaps/>
    </w:rPr>
  </w:style>
  <w:style w:type="character" w:customStyle="1" w:styleId="Buttons">
    <w:name w:val="Buttons"/>
    <w:basedOn w:val="DefaultParagraphFont"/>
    <w:rsid w:val="00515BA4"/>
    <w:rPr>
      <w:b/>
    </w:rPr>
  </w:style>
  <w:style w:type="character" w:customStyle="1" w:styleId="Underlined">
    <w:name w:val="Underlined"/>
    <w:basedOn w:val="DefaultParagraphFont"/>
    <w:rsid w:val="00515BA4"/>
    <w:rPr>
      <w:u w:val="single"/>
    </w:rPr>
  </w:style>
  <w:style w:type="paragraph" w:customStyle="1" w:styleId="TableBodyTextRight">
    <w:name w:val="Table Body Text Right"/>
    <w:basedOn w:val="TableBodyText"/>
    <w:rsid w:val="00515BA4"/>
    <w:pPr>
      <w:widowControl w:val="0"/>
      <w:autoSpaceDE w:val="0"/>
      <w:autoSpaceDN w:val="0"/>
      <w:adjustRightInd w:val="0"/>
      <w:jc w:val="right"/>
    </w:pPr>
    <w:rPr>
      <w:rFonts w:cs="Arial"/>
      <w:szCs w:val="18"/>
    </w:rPr>
  </w:style>
  <w:style w:type="paragraph" w:customStyle="1" w:styleId="CopyrightText">
    <w:name w:val="Copyright Text"/>
    <w:basedOn w:val="BodyText"/>
    <w:rsid w:val="00515BA4"/>
    <w:rPr>
      <w:sz w:val="18"/>
    </w:rPr>
  </w:style>
  <w:style w:type="paragraph" w:customStyle="1" w:styleId="BodySmallRight">
    <w:name w:val="Body Small Right"/>
    <w:basedOn w:val="BodyTextRight"/>
    <w:rsid w:val="00515BA4"/>
    <w:rPr>
      <w:sz w:val="18"/>
      <w:szCs w:val="18"/>
    </w:rPr>
  </w:style>
  <w:style w:type="paragraph" w:customStyle="1" w:styleId="MarginEdition">
    <w:name w:val="Margin Edition"/>
    <w:basedOn w:val="MarginNote"/>
    <w:rsid w:val="00515BA4"/>
    <w:pPr>
      <w:spacing w:before="0" w:after="0"/>
    </w:pPr>
    <w:rPr>
      <w:rFonts w:ascii="Times New Roman" w:hAnsi="Times New Roman"/>
      <w:color w:val="999999"/>
    </w:rPr>
  </w:style>
  <w:style w:type="paragraph" w:customStyle="1" w:styleId="Spacer">
    <w:name w:val="Spacer"/>
    <w:basedOn w:val="Normal"/>
    <w:rsid w:val="00515BA4"/>
    <w:rPr>
      <w:sz w:val="2"/>
      <w:szCs w:val="2"/>
    </w:rPr>
  </w:style>
  <w:style w:type="character" w:customStyle="1" w:styleId="Small">
    <w:name w:val="Small"/>
    <w:basedOn w:val="DefaultParagraphFont"/>
    <w:rsid w:val="00515BA4"/>
    <w:rPr>
      <w:sz w:val="16"/>
    </w:rPr>
  </w:style>
  <w:style w:type="paragraph" w:customStyle="1" w:styleId="WideTable">
    <w:name w:val="Wide Table"/>
    <w:basedOn w:val="Normal"/>
    <w:rsid w:val="00515BA4"/>
    <w:pPr>
      <w:ind w:left="-1418"/>
    </w:pPr>
    <w:rPr>
      <w:sz w:val="2"/>
      <w:szCs w:val="2"/>
    </w:rPr>
  </w:style>
  <w:style w:type="character" w:styleId="PageNumber">
    <w:name w:val="page number"/>
    <w:basedOn w:val="DefaultParagraphFont"/>
    <w:rsid w:val="00515BA4"/>
  </w:style>
  <w:style w:type="paragraph" w:styleId="Quote">
    <w:name w:val="Quote"/>
    <w:basedOn w:val="Heading1"/>
    <w:link w:val="QuoteChar"/>
    <w:qFormat/>
    <w:rsid w:val="00515BA4"/>
    <w:rPr>
      <w:b w:val="0"/>
      <w:sz w:val="72"/>
      <w:szCs w:val="72"/>
      <w:lang w:val="en-NZ"/>
    </w:rPr>
  </w:style>
  <w:style w:type="character" w:customStyle="1" w:styleId="QuoteChar">
    <w:name w:val="Quote Char"/>
    <w:basedOn w:val="DefaultParagraphFont"/>
    <w:link w:val="Quote"/>
    <w:rsid w:val="00515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BA4"/>
    <w:pPr>
      <w:pageBreakBefore/>
    </w:pPr>
  </w:style>
  <w:style w:type="paragraph" w:customStyle="1" w:styleId="Border">
    <w:name w:val="Border"/>
    <w:basedOn w:val="Normal"/>
    <w:qFormat/>
    <w:rsid w:val="00515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BA4"/>
    <w:rPr>
      <w:b/>
      <w:bCs/>
      <w:i/>
      <w:iCs/>
      <w:color w:val="auto"/>
    </w:rPr>
  </w:style>
  <w:style w:type="paragraph" w:styleId="IntenseQuote">
    <w:name w:val="Intense Quote"/>
    <w:basedOn w:val="Normal"/>
    <w:next w:val="Normal"/>
    <w:link w:val="IntenseQuoteChar"/>
    <w:uiPriority w:val="30"/>
    <w:qFormat/>
    <w:rsid w:val="00515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B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BA4"/>
    <w:rPr>
      <w:smallCaps/>
      <w:color w:val="auto"/>
      <w:u w:val="single"/>
    </w:rPr>
  </w:style>
  <w:style w:type="character" w:styleId="IntenseReference">
    <w:name w:val="Intense Reference"/>
    <w:basedOn w:val="DefaultParagraphFont"/>
    <w:uiPriority w:val="32"/>
    <w:qFormat/>
    <w:rsid w:val="00515BA4"/>
    <w:rPr>
      <w:b/>
      <w:bCs/>
      <w:smallCaps/>
      <w:color w:val="auto"/>
      <w:spacing w:val="5"/>
      <w:u w:val="single"/>
    </w:rPr>
  </w:style>
  <w:style w:type="paragraph" w:customStyle="1" w:styleId="2ColumnHeading">
    <w:name w:val="2Column Heading"/>
    <w:basedOn w:val="BodyText"/>
    <w:qFormat/>
    <w:rsid w:val="00515BA4"/>
    <w:pPr>
      <w:spacing w:after="60"/>
      <w:ind w:left="-2268"/>
    </w:pPr>
    <w:rPr>
      <w:b/>
    </w:rPr>
  </w:style>
  <w:style w:type="paragraph" w:customStyle="1" w:styleId="Heading1TOC">
    <w:name w:val="Heading1 TOC"/>
    <w:basedOn w:val="Normal"/>
    <w:qFormat/>
    <w:rsid w:val="00515BA4"/>
    <w:pPr>
      <w:spacing w:before="240" w:after="120"/>
    </w:pPr>
    <w:rPr>
      <w:rFonts w:ascii="Times New Roman" w:hAnsi="Times New Roman"/>
      <w:b/>
      <w:sz w:val="32"/>
    </w:rPr>
  </w:style>
  <w:style w:type="paragraph" w:customStyle="1" w:styleId="Heading2TOC">
    <w:name w:val="Heading2 TOC"/>
    <w:basedOn w:val="Normal"/>
    <w:qFormat/>
    <w:rsid w:val="00515BA4"/>
    <w:pPr>
      <w:spacing w:before="240" w:after="60"/>
    </w:pPr>
    <w:rPr>
      <w:rFonts w:ascii="Times New Roman" w:hAnsi="Times New Roman"/>
      <w:b/>
      <w:sz w:val="28"/>
    </w:rPr>
  </w:style>
  <w:style w:type="paragraph" w:styleId="BalloonText">
    <w:name w:val="Balloon Text"/>
    <w:basedOn w:val="Normal"/>
    <w:link w:val="BalloonTextChar"/>
    <w:rsid w:val="00515BA4"/>
    <w:rPr>
      <w:rFonts w:ascii="Tahoma" w:hAnsi="Tahoma" w:cs="Tahoma"/>
      <w:sz w:val="16"/>
      <w:szCs w:val="16"/>
    </w:rPr>
  </w:style>
  <w:style w:type="character" w:customStyle="1" w:styleId="BalloonTextChar">
    <w:name w:val="Balloon Text Char"/>
    <w:basedOn w:val="DefaultParagraphFont"/>
    <w:link w:val="BalloonText"/>
    <w:rsid w:val="00515B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B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B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1244</Words>
  <Characters>7897</Characters>
  <Application>Microsoft Office Word</Application>
  <DocSecurity>0</DocSecurity>
  <Lines>310</Lines>
  <Paragraphs>180</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MTMS300B Operate mixer, blender unit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2012-05-27T06:49:00Z</dcterms:created>
  <dcterms:modified xsi:type="dcterms:W3CDTF">2012-05-27T06:49:00Z</dcterms:modified>
</cp:coreProperties>
</file>