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8F3" w:rsidP="002B48F3">
      <w:pPr>
        <w:pStyle w:val="Title"/>
      </w:pPr>
      <w:r>
        <w:fldChar w:fldCharType="begin"/>
      </w:r>
      <w:r>
        <w:instrText xml:space="preserve"> TITLE   \* MERGEFORMAT </w:instrText>
      </w:r>
      <w:r>
        <w:fldChar w:fldCharType="separate"/>
      </w:r>
      <w:r>
        <w:t>MTMS218B Measure and calculate routine workplace data</w:t>
      </w:r>
      <w:r>
        <w:fldChar w:fldCharType="end"/>
      </w:r>
    </w:p>
    <w:p w:rsidR="002B48F3" w:rsidP="002B48F3">
      <w:pPr>
        <w:pStyle w:val="Version"/>
        <w:sectPr w:rsidSect="00F73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764" w:rsidP="00F73764">
      <w:pPr>
        <w:pStyle w:val="SuperHeading"/>
      </w:pPr>
      <w:r w:rsidRPr="00F73764">
        <w:t>MTMS218B Measure and calculate routine workplace data</w:t>
      </w:r>
    </w:p>
    <w:p w:rsidR="00000000" w:rsidRPr="00F73764" w:rsidP="00F73764">
      <w:pPr>
        <w:pStyle w:val="Heading1"/>
      </w:pPr>
      <w:bookmarkStart w:id="1" w:name="O_337031"/>
      <w:bookmarkEnd w:id="1"/>
      <w:r w:rsidRPr="00F73764">
        <w:t>Modification History</w:t>
      </w:r>
    </w:p>
    <w:p w:rsidR="00000000" w:rsidRPr="00F73764" w:rsidP="00F73764">
      <w:pPr>
        <w:pStyle w:val="BodyText"/>
      </w:pPr>
      <w:r w:rsidRPr="00F73764">
        <w:t>Not applicable.</w:t>
      </w:r>
    </w:p>
    <w:p w:rsidR="00000000" w:rsidRPr="00F73764" w:rsidP="00F73764">
      <w:pPr>
        <w:pStyle w:val="AllowPageBreak"/>
      </w:pPr>
    </w:p>
    <w:p w:rsidR="00000000" w:rsidRPr="00F73764" w:rsidP="00F73764">
      <w:pPr>
        <w:pStyle w:val="Heading1"/>
      </w:pPr>
      <w:bookmarkStart w:id="2" w:name="O_337029"/>
      <w:bookmarkEnd w:id="2"/>
      <w:r w:rsidRPr="00F73764">
        <w:t>Unit Descriptor</w:t>
      </w:r>
    </w:p>
    <w:tbl>
      <w:tblPr>
        <w:tblW w:w="0" w:type="auto"/>
        <w:tblLayout w:type="fixed"/>
        <w:tblCellMar>
          <w:left w:w="62" w:type="dxa"/>
          <w:right w:w="62" w:type="dxa"/>
        </w:tblCellMar>
        <w:tblLook w:val="0000"/>
      </w:tblPr>
      <w:tblGrid>
        <w:gridCol w:w="2665"/>
        <w:gridCol w:w="5857"/>
      </w:tblGrid>
      <w:tr w:rsidTr="002B48F3">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 xml:space="preserve">This unit covers the skills and knowledge required to calculate and record workplace measurements </w:t>
            </w:r>
            <w:r w:rsidRPr="00F73764">
              <w:t>commonly used in the meat industry and includes the use of measuring instruments.</w:t>
            </w:r>
          </w:p>
        </w:tc>
      </w:tr>
    </w:tbl>
    <w:p w:rsidR="002B48F3" w:rsidP="00F73764">
      <w:pPr>
        <w:pStyle w:val="BodyText"/>
      </w:pPr>
    </w:p>
    <w:p w:rsidR="002B48F3" w:rsidP="00F73764">
      <w:pPr>
        <w:pStyle w:val="BodyText"/>
      </w:pPr>
    </w:p>
    <w:p w:rsidR="00000000" w:rsidRPr="00F73764" w:rsidP="00F73764">
      <w:pPr>
        <w:pStyle w:val="Heading1"/>
      </w:pPr>
      <w:bookmarkStart w:id="3" w:name="O_337017"/>
      <w:bookmarkEnd w:id="3"/>
      <w:r w:rsidRPr="00F73764">
        <w:t>Application of the Unit</w:t>
      </w:r>
    </w:p>
    <w:tbl>
      <w:tblPr>
        <w:tblW w:w="0" w:type="auto"/>
        <w:tblLayout w:type="fixed"/>
        <w:tblCellMar>
          <w:left w:w="62" w:type="dxa"/>
          <w:right w:w="62" w:type="dxa"/>
        </w:tblCellMar>
        <w:tblLook w:val="0000"/>
      </w:tblPr>
      <w:tblGrid>
        <w:gridCol w:w="2748"/>
        <w:gridCol w:w="5774"/>
      </w:tblGrid>
      <w:tr w:rsidTr="002B48F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Skills to measure and calculate statistical data are used widely throughout the retail, smallgoods and processing sectors of the meat industry, for example:</w:t>
            </w:r>
          </w:p>
          <w:p w:rsidR="00000000" w:rsidRPr="00F73764" w:rsidP="00F73764">
            <w:pPr>
              <w:pStyle w:val="ListBullet"/>
            </w:pPr>
            <w:r w:rsidRPr="00F73764">
              <w:t>measuring and calculating production statistics</w:t>
            </w:r>
          </w:p>
          <w:p w:rsidR="00000000" w:rsidRPr="00F73764" w:rsidP="00F73764">
            <w:pPr>
              <w:pStyle w:val="ListBullet"/>
            </w:pPr>
            <w:r w:rsidRPr="00F73764">
              <w:t>recording production statistics</w:t>
            </w:r>
          </w:p>
          <w:p w:rsidR="00000000" w:rsidRPr="00F73764" w:rsidP="00F73764">
            <w:pPr>
              <w:pStyle w:val="ListBullet"/>
            </w:pPr>
            <w:r w:rsidRPr="00F73764">
              <w:t>calculating consum</w:t>
            </w:r>
            <w:r w:rsidRPr="00F73764">
              <w:t>ption and replacement requirements of gloves, caps and other safety equipment</w:t>
            </w:r>
          </w:p>
          <w:p w:rsidR="00000000" w:rsidRPr="00F73764" w:rsidP="00F73764">
            <w:pPr>
              <w:pStyle w:val="ListBullet"/>
            </w:pPr>
            <w:r w:rsidRPr="00F73764">
              <w:t>estimating or measuring quantities of ingredients.</w:t>
            </w:r>
          </w:p>
        </w:tc>
      </w:tr>
    </w:tbl>
    <w:p w:rsidR="002B48F3" w:rsidP="00F73764">
      <w:pPr>
        <w:pStyle w:val="BodyText"/>
      </w:pPr>
    </w:p>
    <w:p w:rsidR="002B48F3" w:rsidP="00F73764">
      <w:pPr>
        <w:pStyle w:val="BodyText"/>
      </w:pPr>
    </w:p>
    <w:p w:rsidR="00000000" w:rsidRPr="00F73764" w:rsidP="00F73764">
      <w:pPr>
        <w:pStyle w:val="Heading1"/>
      </w:pPr>
      <w:bookmarkStart w:id="4" w:name="O_337025"/>
      <w:bookmarkEnd w:id="4"/>
      <w:r w:rsidRPr="00F73764">
        <w:t>Licensing/Regulatory Information</w:t>
      </w:r>
    </w:p>
    <w:p w:rsidR="00000000" w:rsidRPr="00F73764" w:rsidP="00F73764">
      <w:pPr>
        <w:pStyle w:val="BodyText"/>
      </w:pPr>
      <w:r w:rsidRPr="00F73764">
        <w:t>Not Applicable</w:t>
      </w:r>
    </w:p>
    <w:p w:rsidR="00000000" w:rsidRPr="00F73764" w:rsidP="00F73764">
      <w:pPr>
        <w:pStyle w:val="AllowPageBreak"/>
      </w:pPr>
    </w:p>
    <w:p w:rsidR="00000000" w:rsidRPr="00F73764" w:rsidP="00F73764">
      <w:pPr>
        <w:pStyle w:val="Heading1"/>
      </w:pPr>
      <w:bookmarkStart w:id="5" w:name="O_337026"/>
      <w:bookmarkEnd w:id="5"/>
      <w:r w:rsidRPr="00F73764">
        <w:t>Pre-Requisites</w:t>
      </w:r>
    </w:p>
    <w:tbl>
      <w:tblPr>
        <w:tblW w:w="0" w:type="auto"/>
        <w:tblLayout w:type="fixed"/>
        <w:tblCellMar>
          <w:left w:w="62" w:type="dxa"/>
          <w:right w:w="62" w:type="dxa"/>
        </w:tblCellMar>
        <w:tblLook w:val="0000"/>
      </w:tblPr>
      <w:tblGrid>
        <w:gridCol w:w="2771"/>
        <w:gridCol w:w="1313"/>
        <w:gridCol w:w="4438"/>
      </w:tblGrid>
      <w:tr w:rsidTr="002B48F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Nil</w:t>
            </w:r>
          </w:p>
        </w:tc>
      </w:tr>
      <w:tr w:rsidTr="002B48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p>
        </w:tc>
      </w:tr>
      <w:tr w:rsidTr="002B48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p>
        </w:tc>
      </w:tr>
    </w:tbl>
    <w:p w:rsidR="002B48F3" w:rsidP="00F73764">
      <w:pPr>
        <w:pStyle w:val="BodyText"/>
      </w:pPr>
    </w:p>
    <w:p w:rsidR="002B48F3" w:rsidP="00F73764">
      <w:pPr>
        <w:pStyle w:val="BodyText"/>
      </w:pPr>
    </w:p>
    <w:p w:rsidR="00000000" w:rsidRPr="00F73764" w:rsidP="00F73764">
      <w:pPr>
        <w:pStyle w:val="Heading1"/>
      </w:pPr>
      <w:bookmarkStart w:id="6" w:name="O_337022"/>
      <w:bookmarkEnd w:id="6"/>
      <w:r w:rsidRPr="00F73764">
        <w:t>Employability Skills Information</w:t>
      </w:r>
    </w:p>
    <w:tbl>
      <w:tblPr>
        <w:tblW w:w="0" w:type="auto"/>
        <w:tblLayout w:type="fixed"/>
        <w:tblCellMar>
          <w:left w:w="62" w:type="dxa"/>
          <w:right w:w="62" w:type="dxa"/>
        </w:tblCellMar>
        <w:tblLook w:val="0000"/>
      </w:tblPr>
      <w:tblGrid>
        <w:gridCol w:w="2802"/>
        <w:gridCol w:w="5720"/>
      </w:tblGrid>
      <w:tr w:rsidTr="002B48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This unit contains employability skills.</w:t>
            </w:r>
          </w:p>
        </w:tc>
      </w:tr>
    </w:tbl>
    <w:p w:rsidR="002B48F3" w:rsidP="00F73764">
      <w:pPr>
        <w:pStyle w:val="BodyText"/>
      </w:pPr>
    </w:p>
    <w:p w:rsidR="002B48F3" w:rsidP="00F73764">
      <w:pPr>
        <w:pStyle w:val="BodyText"/>
      </w:pPr>
    </w:p>
    <w:p w:rsidR="00000000" w:rsidRPr="00F73764" w:rsidP="00F73764">
      <w:pPr>
        <w:pStyle w:val="Heading1"/>
      </w:pPr>
      <w:bookmarkStart w:id="7" w:name="O_337021"/>
      <w:bookmarkEnd w:id="7"/>
      <w:r w:rsidRPr="00F73764">
        <w:t>Elements and Performance Criteria Pre-Content</w:t>
      </w:r>
    </w:p>
    <w:tbl>
      <w:tblPr>
        <w:tblW w:w="0" w:type="auto"/>
        <w:tblLayout w:type="fixed"/>
        <w:tblCellMar>
          <w:left w:w="62" w:type="dxa"/>
          <w:right w:w="62" w:type="dxa"/>
        </w:tblCellMar>
        <w:tblLook w:val="0000"/>
      </w:tblPr>
      <w:tblGrid>
        <w:gridCol w:w="2561"/>
        <w:gridCol w:w="5961"/>
      </w:tblGrid>
      <w:tr w:rsidTr="002B48F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Performance criteria describe the performance needed to demonstrate achievement of the element. Where bold italicised text is used, further information is detailed in the required skills and knowledge section and the range statement. Assessment of performa</w:t>
            </w:r>
            <w:r w:rsidRPr="00F73764">
              <w:t>nce is to be consistent with the evidence guide.</w:t>
            </w:r>
          </w:p>
        </w:tc>
      </w:tr>
    </w:tbl>
    <w:p w:rsidR="00000000" w:rsidRPr="00F73764" w:rsidP="00F73764">
      <w:pPr>
        <w:pStyle w:val="BodyText"/>
      </w:pPr>
    </w:p>
    <w:p w:rsidR="00000000" w:rsidRPr="00F73764" w:rsidP="00F73764">
      <w:pPr>
        <w:pStyle w:val="AllowPageBreak"/>
      </w:pPr>
    </w:p>
    <w:p w:rsidR="00000000" w:rsidRPr="00F73764" w:rsidP="00F73764">
      <w:pPr>
        <w:pStyle w:val="Heading1"/>
      </w:pPr>
      <w:bookmarkStart w:id="8" w:name="O_337020"/>
      <w:bookmarkEnd w:id="8"/>
      <w:r w:rsidRPr="00F73764">
        <w:t>Elements and Performance Criteria</w:t>
      </w:r>
    </w:p>
    <w:tbl>
      <w:tblPr>
        <w:tblW w:w="0" w:type="auto"/>
        <w:tblLayout w:type="fixed"/>
        <w:tblCellMar>
          <w:left w:w="62" w:type="dxa"/>
          <w:right w:w="62" w:type="dxa"/>
        </w:tblCellMar>
        <w:tblLook w:val="0000"/>
      </w:tblPr>
      <w:tblGrid>
        <w:gridCol w:w="2561"/>
        <w:gridCol w:w="5961"/>
      </w:tblGrid>
      <w:tr w:rsidTr="002B48F3">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PERFORMANCE CRITERIA</w:t>
            </w:r>
          </w:p>
        </w:tc>
      </w:tr>
      <w:tr w:rsidTr="002B48F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List"/>
              <w:rPr>
                <w:lang w:val="en-NZ"/>
              </w:rPr>
            </w:pPr>
            <w:r w:rsidRPr="00F73764">
              <w:t>1.</w:t>
            </w:r>
            <w:r w:rsidRPr="00F73764">
              <w:tab/>
              <w:t xml:space="preserve">Use routine measuring instruments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2"/>
            </w:pPr>
            <w:r w:rsidRPr="00F73764">
              <w:t>1.1.</w:t>
            </w:r>
            <w:r w:rsidRPr="00F73764">
              <w:tab/>
            </w:r>
            <w:r w:rsidRPr="00F73764">
              <w:rPr>
                <w:rStyle w:val="BoldandItalics"/>
              </w:rPr>
              <w:t>Measuring instruments</w:t>
            </w:r>
            <w:r w:rsidRPr="00F73764">
              <w:t xml:space="preserve"> are selected and used to measure common workplace units.</w:t>
            </w:r>
          </w:p>
          <w:p w:rsidR="00000000" w:rsidP="00F73764">
            <w:pPr>
              <w:pStyle w:val="List2"/>
              <w:rPr>
                <w:lang w:val="en-NZ"/>
              </w:rPr>
            </w:pPr>
            <w:r w:rsidRPr="00F73764">
              <w:t>1.2.</w:t>
            </w:r>
            <w:r w:rsidRPr="00F73764">
              <w:tab/>
              <w:t>Faults with measuring instruments are identified and reported according to standard procedures.</w:t>
            </w:r>
          </w:p>
        </w:tc>
      </w:tr>
      <w:tr w:rsidTr="002B48F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List"/>
              <w:rPr>
                <w:lang w:val="en-NZ"/>
              </w:rPr>
            </w:pPr>
            <w:r w:rsidRPr="00F73764">
              <w:t>2.</w:t>
            </w:r>
            <w:r w:rsidRPr="00F73764">
              <w:tab/>
              <w:t>Calculate routine workplace measures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2"/>
            </w:pPr>
            <w:r w:rsidRPr="00F73764">
              <w:t>2.1.</w:t>
            </w:r>
            <w:r w:rsidRPr="00F73764">
              <w:tab/>
              <w:t xml:space="preserve">Basic </w:t>
            </w:r>
            <w:r w:rsidRPr="00F73764">
              <w:rPr>
                <w:rStyle w:val="BoldandItalics"/>
              </w:rPr>
              <w:t>mathematical processes</w:t>
            </w:r>
            <w:r w:rsidRPr="00F73764">
              <w:t xml:space="preserve"> are used to calculate routine workplace measures of </w:t>
            </w:r>
            <w:r w:rsidRPr="00F73764">
              <w:rPr>
                <w:rStyle w:val="BoldandItalics"/>
              </w:rPr>
              <w:t>product characteristics</w:t>
            </w:r>
            <w:r w:rsidRPr="00F73764">
              <w:t>.</w:t>
            </w:r>
          </w:p>
          <w:p w:rsidR="00000000" w:rsidP="00F73764">
            <w:pPr>
              <w:pStyle w:val="List2"/>
              <w:rPr>
                <w:lang w:val="en-NZ"/>
              </w:rPr>
            </w:pPr>
            <w:r w:rsidRPr="00F73764">
              <w:t>2.2</w:t>
            </w:r>
            <w:r w:rsidRPr="00F73764">
              <w:t>.</w:t>
            </w:r>
            <w:r w:rsidRPr="00F73764">
              <w:tab/>
            </w:r>
            <w:r w:rsidRPr="00F73764">
              <w:rPr>
                <w:rStyle w:val="BoldandItalics"/>
              </w:rPr>
              <w:t>Calculations</w:t>
            </w:r>
            <w:r w:rsidRPr="00F73764">
              <w:t xml:space="preserve"> are verified by using estimating techniques.</w:t>
            </w:r>
          </w:p>
        </w:tc>
      </w:tr>
      <w:tr w:rsidTr="002B48F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List"/>
              <w:rPr>
                <w:lang w:val="en-NZ"/>
              </w:rPr>
            </w:pPr>
            <w:r w:rsidRPr="00F73764">
              <w:t>3.</w:t>
            </w:r>
            <w:r w:rsidRPr="00F73764">
              <w:tab/>
              <w:t xml:space="preserve">Calculate </w:t>
            </w:r>
            <w:r w:rsidRPr="00F73764">
              <w:rPr>
                <w:rStyle w:val="BoldandItalics"/>
              </w:rPr>
              <w:t>performance measures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2"/>
            </w:pPr>
            <w:r w:rsidRPr="00F73764">
              <w:t>3.1.</w:t>
            </w:r>
            <w:r w:rsidRPr="00F73764">
              <w:tab/>
              <w:t xml:space="preserve">Percentages, ratios and proportions are calculated to derive information about </w:t>
            </w:r>
            <w:r w:rsidRPr="00F73764">
              <w:rPr>
                <w:rStyle w:val="BoldandItalics"/>
              </w:rPr>
              <w:t>workplace requirements</w:t>
            </w:r>
            <w:r w:rsidRPr="00F73764">
              <w:t xml:space="preserve"> and performance.</w:t>
            </w:r>
          </w:p>
          <w:p w:rsidR="00000000" w:rsidP="00F73764">
            <w:pPr>
              <w:pStyle w:val="List2"/>
              <w:rPr>
                <w:lang w:val="en-NZ"/>
              </w:rPr>
            </w:pPr>
            <w:r w:rsidRPr="00F73764">
              <w:t>3.2.</w:t>
            </w:r>
            <w:r w:rsidRPr="00F73764">
              <w:tab/>
              <w:t>Deviations in performance are id</w:t>
            </w:r>
            <w:r w:rsidRPr="00F73764">
              <w:t>entified and measured to determine the extent of variations.</w:t>
            </w:r>
          </w:p>
        </w:tc>
      </w:tr>
      <w:tr w:rsidTr="002B48F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List"/>
              <w:rPr>
                <w:lang w:val="en-NZ"/>
              </w:rPr>
            </w:pPr>
            <w:r w:rsidRPr="00F73764">
              <w:t>4.</w:t>
            </w:r>
            <w:r w:rsidRPr="00F73764">
              <w:tab/>
              <w:t>Record routine workplace data</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2"/>
            </w:pPr>
            <w:r w:rsidRPr="00F73764">
              <w:t>4.1.</w:t>
            </w:r>
            <w:r w:rsidRPr="00F73764">
              <w:tab/>
              <w:t>Results are recorded on standard graphs or charts.</w:t>
            </w:r>
          </w:p>
          <w:p w:rsidR="00000000" w:rsidRPr="00F73764" w:rsidP="00F73764">
            <w:pPr>
              <w:pStyle w:val="List2"/>
            </w:pPr>
            <w:r w:rsidRPr="00F73764">
              <w:t>4.2.</w:t>
            </w:r>
            <w:r w:rsidRPr="00F73764">
              <w:tab/>
              <w:t>Errors in recording information on charts are identified and rectified.</w:t>
            </w:r>
          </w:p>
          <w:p w:rsidR="00000000" w:rsidRPr="00F73764" w:rsidP="00F73764">
            <w:pPr>
              <w:pStyle w:val="List2"/>
            </w:pPr>
            <w:r w:rsidRPr="00F73764">
              <w:t>4.3.</w:t>
            </w:r>
            <w:r w:rsidRPr="00F73764">
              <w:tab/>
              <w:t>Graphs or charts are in</w:t>
            </w:r>
            <w:r w:rsidRPr="00F73764">
              <w:t>terpreted to identify trends and variations.</w:t>
            </w:r>
          </w:p>
        </w:tc>
      </w:tr>
    </w:tbl>
    <w:p w:rsidR="002B48F3" w:rsidP="00F73764">
      <w:pPr>
        <w:pStyle w:val="BodyText"/>
      </w:pPr>
    </w:p>
    <w:p w:rsidR="002B48F3" w:rsidP="00F73764">
      <w:pPr>
        <w:pStyle w:val="BodyText"/>
      </w:pPr>
    </w:p>
    <w:p w:rsidR="00000000" w:rsidRPr="00F73764" w:rsidP="00F73764">
      <w:pPr>
        <w:pStyle w:val="Heading1"/>
      </w:pPr>
      <w:bookmarkStart w:id="9" w:name="O_337028"/>
      <w:bookmarkEnd w:id="9"/>
      <w:r w:rsidRPr="00F73764">
        <w:t>Required Skills and Knowledge</w:t>
      </w:r>
    </w:p>
    <w:tbl>
      <w:tblPr>
        <w:tblW w:w="0" w:type="auto"/>
        <w:tblLayout w:type="fixed"/>
        <w:tblCellMar>
          <w:left w:w="62" w:type="dxa"/>
          <w:right w:w="62" w:type="dxa"/>
        </w:tblCellMar>
        <w:tblLook w:val="0000"/>
      </w:tblPr>
      <w:tblGrid>
        <w:gridCol w:w="8522"/>
      </w:tblGrid>
      <w:tr w:rsidTr="002B48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REQUIRED SKILLS AND KNOWLEDGE</w:t>
            </w:r>
          </w:p>
        </w:tc>
      </w:tr>
      <w:tr w:rsidTr="002B48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This section describes the skills and knowledge required for this unit.</w:t>
            </w:r>
          </w:p>
        </w:tc>
      </w:tr>
      <w:tr w:rsidTr="002B48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Required skills</w:t>
            </w:r>
          </w:p>
        </w:tc>
      </w:tr>
      <w:tr w:rsidTr="002B48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 xml:space="preserve">Ability to: </w:t>
            </w:r>
          </w:p>
          <w:p w:rsidR="00000000" w:rsidRPr="00F73764" w:rsidP="00F73764">
            <w:pPr>
              <w:pStyle w:val="ListBullet"/>
            </w:pPr>
            <w:r w:rsidRPr="00F73764">
              <w:t>identify routine faults in measuring instruments</w:t>
            </w:r>
          </w:p>
          <w:p w:rsidR="00000000" w:rsidRPr="00F73764" w:rsidP="00F73764">
            <w:pPr>
              <w:pStyle w:val="ListBullet"/>
            </w:pPr>
            <w:r w:rsidRPr="00F73764">
              <w:t>achieve consistent levels of accuracy</w:t>
            </w:r>
          </w:p>
          <w:p w:rsidR="00000000" w:rsidRPr="00F73764" w:rsidP="00F73764">
            <w:pPr>
              <w:pStyle w:val="ListBullet"/>
            </w:pPr>
            <w:r w:rsidRPr="00F73764">
              <w:t>interpret mathematical symbols and diagrams</w:t>
            </w:r>
          </w:p>
          <w:p w:rsidR="00000000" w:rsidRPr="00F73764" w:rsidP="00F73764">
            <w:pPr>
              <w:pStyle w:val="ListBullet"/>
            </w:pPr>
            <w:r w:rsidRPr="00F73764">
              <w:t>explain the purpose of graphs or charts</w:t>
            </w:r>
          </w:p>
          <w:p w:rsidR="00000000" w:rsidRPr="00F73764" w:rsidP="00F73764">
            <w:pPr>
              <w:pStyle w:val="ListBullet"/>
            </w:pPr>
            <w:r w:rsidRPr="00F73764">
              <w:t>source and apply new ideas and techniques to address unfamiliar situations or resolve</w:t>
            </w:r>
            <w:r w:rsidRPr="00F73764">
              <w:t xml:space="preserve"> problems</w:t>
            </w:r>
          </w:p>
          <w:p w:rsidR="00000000" w:rsidRPr="00F73764" w:rsidP="00F73764">
            <w:pPr>
              <w:pStyle w:val="ListBullet"/>
            </w:pPr>
            <w:r w:rsidRPr="00F73764">
              <w:t>explain the relationship between different measurement scales</w:t>
            </w:r>
          </w:p>
          <w:p w:rsidR="00000000" w:rsidRPr="00F73764" w:rsidP="00F73764">
            <w:pPr>
              <w:pStyle w:val="ListBullet"/>
            </w:pPr>
            <w:r w:rsidRPr="00F73764">
              <w:t>apply relevant Occupational Health and Safety (</w:t>
            </w:r>
            <w:r w:rsidRPr="00F73764">
              <w:rPr>
                <w:rStyle w:val="BoldandItalics"/>
              </w:rPr>
              <w:t>OH</w:t>
            </w:r>
            <w:r w:rsidRPr="00F73764">
              <w:t>&amp;</w:t>
            </w:r>
            <w:r w:rsidRPr="00F73764">
              <w:rPr>
                <w:rStyle w:val="BoldandItalics"/>
              </w:rPr>
              <w:t>S</w:t>
            </w:r>
            <w:r w:rsidRPr="00F73764">
              <w:t xml:space="preserve">), workplace and </w:t>
            </w:r>
            <w:r w:rsidRPr="00F73764">
              <w:rPr>
                <w:rStyle w:val="BoldandItalics"/>
              </w:rPr>
              <w:t>regulatory requirements</w:t>
            </w:r>
            <w:r w:rsidRPr="00F73764">
              <w:t xml:space="preserve"> whenever undertaking numeracy tasks in a meat industry environment</w:t>
            </w:r>
          </w:p>
          <w:p w:rsidR="00000000" w:rsidRPr="00F73764" w:rsidP="00F73764">
            <w:pPr>
              <w:pStyle w:val="ListBullet"/>
            </w:pPr>
            <w:r w:rsidRPr="00F73764">
              <w:t>present mathematical data for use in the workplace</w:t>
            </w:r>
          </w:p>
          <w:p w:rsidR="00000000" w:rsidRPr="00F73764" w:rsidP="00F73764">
            <w:pPr>
              <w:pStyle w:val="ListBullet"/>
            </w:pPr>
            <w:r w:rsidRPr="00F73764">
              <w:t>select, operate and explain the purpose of measuring instruments</w:t>
            </w:r>
          </w:p>
          <w:p w:rsidR="00000000" w:rsidRPr="00F73764" w:rsidP="00F73764">
            <w:pPr>
              <w:pStyle w:val="ListBullet"/>
            </w:pPr>
            <w:r w:rsidRPr="00F73764">
              <w:t>use and apply the principles and units of measurement</w:t>
            </w:r>
          </w:p>
          <w:p w:rsidR="00000000" w:rsidRPr="00F73764" w:rsidP="00F73764">
            <w:pPr>
              <w:pStyle w:val="ListBullet"/>
            </w:pPr>
            <w:r w:rsidRPr="00F73764">
              <w:t>use estimation processes</w:t>
            </w:r>
          </w:p>
          <w:p w:rsidR="00000000" w:rsidRPr="00F73764" w:rsidP="00F73764">
            <w:pPr>
              <w:pStyle w:val="ListBullet"/>
            </w:pPr>
            <w:r w:rsidRPr="00F73764">
              <w:t xml:space="preserve">use numeracy skills and </w:t>
            </w:r>
            <w:r w:rsidRPr="00F73764">
              <w:rPr>
                <w:rStyle w:val="BoldandItalics"/>
              </w:rPr>
              <w:t>mathematical concepts</w:t>
            </w:r>
            <w:r w:rsidRPr="00F73764">
              <w:t xml:space="preserve"> to solve workpl</w:t>
            </w:r>
            <w:r w:rsidRPr="00F73764">
              <w:t>ace problems</w:t>
            </w:r>
          </w:p>
          <w:p w:rsidR="00000000" w:rsidRPr="00F73764" w:rsidP="00F73764">
            <w:pPr>
              <w:pStyle w:val="ListBullet"/>
            </w:pPr>
            <w:r w:rsidRPr="00F73764">
              <w:t xml:space="preserve">use relevant </w:t>
            </w:r>
            <w:r w:rsidRPr="00F73764">
              <w:rPr>
                <w:rStyle w:val="BoldandItalics"/>
              </w:rPr>
              <w:t>communication skills</w:t>
            </w:r>
          </w:p>
          <w:p w:rsidR="00000000" w:rsidP="00F73764">
            <w:pPr>
              <w:pStyle w:val="ListBullet"/>
              <w:rPr>
                <w:lang w:val="en-NZ"/>
              </w:rPr>
            </w:pPr>
            <w:r w:rsidRPr="00F73764">
              <w:t>verify calculations</w:t>
            </w:r>
          </w:p>
        </w:tc>
      </w:tr>
      <w:tr w:rsidTr="002B48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Required knowledge</w:t>
            </w:r>
          </w:p>
        </w:tc>
      </w:tr>
      <w:tr w:rsidTr="002B48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Knowledge of:</w:t>
            </w:r>
          </w:p>
          <w:p w:rsidR="00000000" w:rsidRPr="00F73764" w:rsidP="00F73764">
            <w:pPr>
              <w:pStyle w:val="ListBullet"/>
            </w:pPr>
            <w:r w:rsidRPr="00F73764">
              <w:t>purpose of graphs or charts</w:t>
            </w:r>
          </w:p>
          <w:p w:rsidR="00000000" w:rsidRPr="00F73764" w:rsidP="00F73764">
            <w:pPr>
              <w:pStyle w:val="ListBullet"/>
            </w:pPr>
            <w:r w:rsidRPr="00F73764">
              <w:t>relationship between different measurement scales</w:t>
            </w:r>
          </w:p>
          <w:p w:rsidR="00000000" w:rsidRPr="00F73764" w:rsidP="00F73764">
            <w:pPr>
              <w:pStyle w:val="ListBullet"/>
            </w:pPr>
            <w:r w:rsidRPr="00F73764">
              <w:t xml:space="preserve">relevant OH&amp;S, workplace and regulatory requirements </w:t>
            </w:r>
          </w:p>
          <w:p w:rsidR="00000000" w:rsidRPr="00F73764" w:rsidP="00F73764">
            <w:pPr>
              <w:pStyle w:val="ListBullet"/>
            </w:pPr>
            <w:r w:rsidRPr="00F73764">
              <w:t>principles and units of measurement</w:t>
            </w:r>
          </w:p>
        </w:tc>
      </w:tr>
    </w:tbl>
    <w:p w:rsidR="002B48F3" w:rsidP="00F73764">
      <w:pPr>
        <w:pStyle w:val="BodyText"/>
      </w:pPr>
    </w:p>
    <w:p w:rsidR="002B48F3" w:rsidP="00F73764">
      <w:pPr>
        <w:pStyle w:val="BodyText"/>
      </w:pPr>
    </w:p>
    <w:p w:rsidR="00000000" w:rsidRPr="00F73764" w:rsidP="00F73764">
      <w:pPr>
        <w:pStyle w:val="AllowPageBreak"/>
      </w:pPr>
    </w:p>
    <w:p w:rsidR="00000000" w:rsidRPr="00F73764" w:rsidP="00F73764">
      <w:pPr>
        <w:pStyle w:val="Heading1"/>
      </w:pPr>
      <w:bookmarkStart w:id="10" w:name="O_337023"/>
      <w:bookmarkEnd w:id="10"/>
      <w:r w:rsidRPr="00F73764">
        <w:t>Evidence Guide</w:t>
      </w:r>
    </w:p>
    <w:tbl>
      <w:tblPr>
        <w:tblW w:w="9570" w:type="dxa"/>
        <w:tblLayout w:type="fixed"/>
        <w:tblCellMar>
          <w:left w:w="62" w:type="dxa"/>
          <w:right w:w="62" w:type="dxa"/>
        </w:tblCellMar>
        <w:tblLook w:val="0000"/>
      </w:tblPr>
      <w:tblGrid>
        <w:gridCol w:w="3908"/>
        <w:gridCol w:w="5662"/>
      </w:tblGrid>
      <w:tr w:rsidTr="002B48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EVIDENCE GUIDE</w:t>
            </w:r>
          </w:p>
        </w:tc>
      </w:tr>
      <w:tr w:rsidTr="002B48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 xml:space="preserve">The evidence guide provides advice on assessment and must be read in conjunction with the performance criteria, required skills and knowledge, </w:t>
            </w:r>
            <w:r w:rsidRPr="00F73764">
              <w:t>range statement and the Assessment Guidelines for the Training Package.</w:t>
            </w:r>
          </w:p>
        </w:tc>
      </w:tr>
      <w:tr w:rsidTr="002B48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 xml:space="preserve">The meat industry has specific and clear requirements for evidence. A minimum of three forms of evidence is required to demonstrate competency </w:t>
            </w:r>
            <w:r w:rsidRPr="00F73764">
              <w:t>in the meat industry. This is specifically designed to provide evidence that covers the demonstration in the workplace of all aspects of competency over time.</w:t>
            </w:r>
          </w:p>
          <w:p w:rsidR="00000000" w:rsidRPr="00F73764" w:rsidP="00F73764">
            <w:pPr>
              <w:pStyle w:val="BodyText"/>
            </w:pPr>
            <w:r w:rsidRPr="00F73764">
              <w:t>These requirements are in addition to the requirements for valid, current, authentic and sufficient evidence.</w:t>
            </w:r>
          </w:p>
          <w:p w:rsidR="00000000" w:rsidRPr="00F73764" w:rsidP="00F73764">
            <w:pPr>
              <w:pStyle w:val="BodyText"/>
            </w:pPr>
          </w:p>
          <w:p w:rsidR="00000000" w:rsidRPr="00F73764" w:rsidP="00F73764">
            <w:pPr>
              <w:pStyle w:val="BodyText"/>
            </w:pPr>
            <w:r w:rsidRPr="00F73764">
              <w:t>Three forms of evidence means three different kinds of evidence - not three pieces of the same kind. In practice it will mean that most of the un</w:t>
            </w:r>
            <w:r w:rsidRPr="00F73764">
              <w:t>it is covered twice. This increases the legitimacy of the evidence.</w:t>
            </w:r>
          </w:p>
          <w:p w:rsidR="00000000" w:rsidRPr="00F73764" w:rsidP="00F73764">
            <w:pPr>
              <w:pStyle w:val="BodyText"/>
            </w:pPr>
          </w:p>
          <w:p w:rsidR="00000000" w:rsidP="00F73764">
            <w:pPr>
              <w:pStyle w:val="BodyText"/>
              <w:rPr>
                <w:lang w:val="en-NZ"/>
              </w:rPr>
            </w:pPr>
            <w:r w:rsidRPr="00F73764">
              <w:t>All assessment must be conducted against Australian meat industry standards and regulations.</w:t>
            </w:r>
          </w:p>
        </w:tc>
      </w:tr>
      <w:tr w:rsidTr="002B48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Competency must be demonstrated over time and under typical operating and production conditions for the enterprise.</w:t>
            </w:r>
          </w:p>
        </w:tc>
      </w:tr>
      <w:tr w:rsidTr="002B48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Context of</w:t>
            </w:r>
            <w:r w:rsidRPr="00F73764">
              <w:t xml:space="preserve">, </w:t>
            </w:r>
            <w:r w:rsidRPr="00F7376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Resources may include:</w:t>
            </w:r>
          </w:p>
          <w:p w:rsidR="00000000" w:rsidRPr="00F73764" w:rsidP="00F73764">
            <w:pPr>
              <w:pStyle w:val="ListBullet"/>
            </w:pPr>
            <w:r w:rsidRPr="00F73764">
              <w:t>a real or simulated work environment</w:t>
            </w:r>
          </w:p>
          <w:p w:rsidR="00000000" w:rsidRPr="00F73764" w:rsidP="00F73764">
            <w:pPr>
              <w:pStyle w:val="ListBullet"/>
            </w:pPr>
            <w:r w:rsidRPr="00F73764">
              <w:t>calculators as required</w:t>
            </w:r>
          </w:p>
          <w:p w:rsidR="00000000" w:rsidRPr="00F73764" w:rsidP="00F73764">
            <w:pPr>
              <w:pStyle w:val="ListBullet"/>
            </w:pPr>
            <w:r w:rsidRPr="00F73764">
              <w:t>conv</w:t>
            </w:r>
            <w:r w:rsidRPr="00F73764">
              <w:t>ersion tables where required</w:t>
            </w:r>
          </w:p>
          <w:p w:rsidR="00000000" w:rsidRPr="00F73764" w:rsidP="00F73764">
            <w:pPr>
              <w:pStyle w:val="ListBullet"/>
            </w:pPr>
            <w:r w:rsidRPr="00F73764">
              <w:t>measuring instrumentation</w:t>
            </w:r>
          </w:p>
          <w:p w:rsidR="00000000" w:rsidRPr="00F73764" w:rsidP="00F73764">
            <w:pPr>
              <w:pStyle w:val="ListBullet"/>
            </w:pPr>
            <w:r w:rsidRPr="00F73764">
              <w:t>relevant documentation, such as:</w:t>
            </w:r>
          </w:p>
          <w:p w:rsidR="00000000" w:rsidRPr="00F73764" w:rsidP="00F73764">
            <w:pPr>
              <w:pStyle w:val="ListBullet2"/>
            </w:pPr>
            <w:r w:rsidRPr="00F73764">
              <w:t>manufacturer's instructions</w:t>
            </w:r>
          </w:p>
          <w:p w:rsidR="00000000" w:rsidRPr="00F73764" w:rsidP="00F73764">
            <w:pPr>
              <w:pStyle w:val="ListBullet2"/>
            </w:pPr>
            <w:r w:rsidRPr="00F73764">
              <w:t>operations manuals</w:t>
            </w:r>
          </w:p>
          <w:p w:rsidR="00000000" w:rsidRPr="00F73764" w:rsidP="00F73764">
            <w:pPr>
              <w:pStyle w:val="ListBullet2"/>
            </w:pPr>
            <w:r w:rsidRPr="00F73764">
              <w:t>regulatory requirements</w:t>
            </w:r>
          </w:p>
          <w:p w:rsidR="00000000" w:rsidRPr="00F73764" w:rsidP="00F73764">
            <w:pPr>
              <w:pStyle w:val="ListBullet2"/>
            </w:pPr>
            <w:r w:rsidRPr="00F73764">
              <w:t>work procedures, including advice on safe work practices, food safety</w:t>
            </w:r>
            <w:r w:rsidRPr="00F73764">
              <w:t xml:space="preserve"> and environmental requirements</w:t>
            </w:r>
          </w:p>
          <w:p w:rsidR="00000000" w:rsidRPr="00F73764" w:rsidP="00F73764">
            <w:pPr>
              <w:pStyle w:val="ListBullet2"/>
            </w:pPr>
            <w:r w:rsidRPr="00F73764">
              <w:t>workplace policies and procedures</w:t>
            </w:r>
          </w:p>
          <w:p w:rsidR="00000000" w:rsidRPr="00F73764" w:rsidP="00F73764">
            <w:pPr>
              <w:pStyle w:val="ListBullet"/>
            </w:pPr>
            <w:r w:rsidRPr="00F73764">
              <w:t>relevant equipment and materials</w:t>
            </w:r>
          </w:p>
          <w:p w:rsidR="00000000" w:rsidRPr="00F73764" w:rsidP="00F73764">
            <w:pPr>
              <w:pStyle w:val="ListBullet"/>
            </w:pPr>
            <w:r w:rsidRPr="00F73764">
              <w:t>work tasks requiring estimation and calculation</w:t>
            </w:r>
          </w:p>
          <w:p w:rsidR="00000000" w:rsidP="00F73764">
            <w:pPr>
              <w:pStyle w:val="ListBullet"/>
              <w:rPr>
                <w:lang w:val="en-NZ"/>
              </w:rPr>
            </w:pPr>
            <w:r w:rsidRPr="00F73764">
              <w:t>workplace forms, documents, charts and graphs used for recording data.</w:t>
            </w:r>
          </w:p>
        </w:tc>
      </w:tr>
      <w:tr w:rsidTr="002B48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Recommended methods of assessment include:</w:t>
            </w:r>
          </w:p>
          <w:p w:rsidR="00000000" w:rsidRPr="00F73764" w:rsidP="00F73764">
            <w:pPr>
              <w:pStyle w:val="ListBullet"/>
            </w:pPr>
            <w:r w:rsidRPr="00F73764">
              <w:t>demonstration - explanation</w:t>
            </w:r>
          </w:p>
          <w:p w:rsidR="00000000" w:rsidRPr="00F73764" w:rsidP="00F73764">
            <w:pPr>
              <w:pStyle w:val="ListBullet"/>
            </w:pPr>
            <w:r w:rsidRPr="00F73764">
              <w:t>observation of performance over time</w:t>
            </w:r>
          </w:p>
          <w:p w:rsidR="00000000" w:rsidRPr="00F73764" w:rsidP="00F73764">
            <w:pPr>
              <w:pStyle w:val="ListBullet"/>
            </w:pPr>
            <w:r w:rsidRPr="00F73764">
              <w:t>simulation.</w:t>
            </w:r>
          </w:p>
          <w:p w:rsidR="00000000" w:rsidRPr="00F73764" w:rsidP="00F73764">
            <w:pPr>
              <w:pStyle w:val="BodyText"/>
            </w:pPr>
          </w:p>
          <w:p w:rsidR="00000000" w:rsidP="00F73764">
            <w:pPr>
              <w:pStyle w:val="BodyText"/>
              <w:rPr>
                <w:lang w:val="en-NZ"/>
              </w:rPr>
            </w:pPr>
            <w:r w:rsidRPr="00F73764">
              <w:t>Assessment practices should take into account any relevant language or cultural issues related to Aboriginality or Torres Strait Islan</w:t>
            </w:r>
            <w:r w:rsidRPr="00F73764">
              <w:t>der, gender, or language backgrounds other than English. Language and literacy demands of the assessment task should not be higher than those of the work role.</w:t>
            </w:r>
          </w:p>
        </w:tc>
      </w:tr>
      <w:tr w:rsidTr="002B48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r w:rsidRPr="00F73764">
              <w:t xml:space="preserve">A current list of resources for this Unit of Competency is </w:t>
            </w:r>
            <w:r w:rsidRPr="00F73764">
              <w:t xml:space="preserve">available from MINTRAC </w:t>
            </w:r>
            <w:r w:rsidRPr="00F73764">
              <w:rPr>
                <w:rStyle w:val="Underline"/>
              </w:rPr>
              <w:t>www</w:t>
            </w:r>
            <w:r w:rsidRPr="00F73764">
              <w:t>.</w:t>
            </w:r>
            <w:r w:rsidRPr="00F73764">
              <w:rPr>
                <w:rStyle w:val="Underline"/>
              </w:rPr>
              <w:t>mintrac</w:t>
            </w:r>
            <w:r w:rsidRPr="00F73764">
              <w:t>.</w:t>
            </w:r>
            <w:r w:rsidRPr="00F73764">
              <w:rPr>
                <w:rStyle w:val="Underline"/>
              </w:rPr>
              <w:t>com</w:t>
            </w:r>
            <w:r w:rsidRPr="00F73764">
              <w:t>.</w:t>
            </w:r>
            <w:r w:rsidRPr="00F73764">
              <w:rPr>
                <w:rStyle w:val="Underline"/>
              </w:rPr>
              <w:t>au</w:t>
            </w:r>
            <w:r w:rsidRPr="00F73764">
              <w:t xml:space="preserve">  or telephone 1800 817 462.</w:t>
            </w:r>
          </w:p>
        </w:tc>
      </w:tr>
    </w:tbl>
    <w:p w:rsidR="002B48F3" w:rsidP="00F73764">
      <w:pPr>
        <w:pStyle w:val="BodyText"/>
      </w:pPr>
    </w:p>
    <w:p w:rsidR="002B48F3" w:rsidP="00F73764">
      <w:pPr>
        <w:pStyle w:val="BodyText"/>
      </w:pPr>
    </w:p>
    <w:p w:rsidR="00000000" w:rsidRPr="00F73764" w:rsidP="00F73764">
      <w:pPr>
        <w:pStyle w:val="Heading1"/>
      </w:pPr>
      <w:bookmarkStart w:id="11" w:name="O_337027"/>
      <w:bookmarkEnd w:id="11"/>
      <w:r w:rsidRPr="00F73764">
        <w:t>Range Statement</w:t>
      </w:r>
    </w:p>
    <w:tbl>
      <w:tblPr>
        <w:tblW w:w="0" w:type="auto"/>
        <w:tblLayout w:type="fixed"/>
        <w:tblCellMar>
          <w:left w:w="62" w:type="dxa"/>
          <w:right w:w="62" w:type="dxa"/>
        </w:tblCellMar>
        <w:tblLook w:val="0000"/>
      </w:tblPr>
      <w:tblGrid>
        <w:gridCol w:w="3511"/>
        <w:gridCol w:w="5011"/>
      </w:tblGrid>
      <w:tr w:rsidTr="002B48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RANGE STATEMENT</w:t>
            </w:r>
          </w:p>
        </w:tc>
      </w:tr>
      <w:tr w:rsidTr="002B48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t>The range statement relates to the unit of competency as a whole. It allows for different work environments and situations that may affect performance. Bold italicised wording, if used in the performance criteria, is detailed below. Essential operating con</w:t>
            </w:r>
            <w:r w:rsidRPr="00F73764">
              <w:t>ditions that may be present with training and assessment (depending on the work situation, needs of the candidate, accessibility of the item, and local industry and regional contexts) may also be included.</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Measuring instruments</w:t>
            </w:r>
            <w:r w:rsidRPr="00F737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gauges</w:t>
            </w:r>
          </w:p>
          <w:p w:rsidR="00000000" w:rsidRPr="00F73764" w:rsidP="00F73764">
            <w:pPr>
              <w:pStyle w:val="ListBullet"/>
            </w:pPr>
            <w:r w:rsidRPr="00F73764">
              <w:t>measuring jugs, cups and spoons</w:t>
            </w:r>
          </w:p>
          <w:p w:rsidR="00000000" w:rsidRPr="00F73764" w:rsidP="00F73764">
            <w:pPr>
              <w:pStyle w:val="ListBullet"/>
            </w:pPr>
            <w:r w:rsidRPr="00F73764">
              <w:t>meters</w:t>
            </w:r>
          </w:p>
          <w:p w:rsidR="00000000" w:rsidRPr="00F73764" w:rsidP="00F73764">
            <w:pPr>
              <w:pStyle w:val="ListBullet"/>
            </w:pPr>
            <w:r w:rsidRPr="00F73764">
              <w:t>scales</w:t>
            </w:r>
          </w:p>
          <w:p w:rsidR="00000000" w:rsidP="00F73764">
            <w:pPr>
              <w:pStyle w:val="ListBullet"/>
              <w:rPr>
                <w:lang w:val="en-NZ"/>
              </w:rPr>
            </w:pPr>
            <w:r w:rsidRPr="00F73764">
              <w:t>vernier callipers.</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Mathematical processes</w:t>
            </w:r>
            <w:r w:rsidRPr="00F73764">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addition</w:t>
            </w:r>
          </w:p>
          <w:p w:rsidR="00000000" w:rsidRPr="00F73764" w:rsidP="00F73764">
            <w:pPr>
              <w:pStyle w:val="ListBullet"/>
            </w:pPr>
            <w:r w:rsidRPr="00F73764">
              <w:t>division</w:t>
            </w:r>
          </w:p>
          <w:p w:rsidR="00000000" w:rsidRPr="00F73764" w:rsidP="00F73764">
            <w:pPr>
              <w:pStyle w:val="ListBullet"/>
            </w:pPr>
            <w:r w:rsidRPr="00F73764">
              <w:t>multiplication</w:t>
            </w:r>
          </w:p>
          <w:p w:rsidR="00000000" w:rsidP="00F73764">
            <w:pPr>
              <w:pStyle w:val="ListBullet"/>
              <w:rPr>
                <w:lang w:val="en-NZ"/>
              </w:rPr>
            </w:pPr>
            <w:r w:rsidRPr="00F73764">
              <w:t>subtraction.</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Product characteristics</w:t>
            </w:r>
            <w:r w:rsidRPr="00F737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length</w:t>
            </w:r>
          </w:p>
          <w:p w:rsidR="00000000" w:rsidRPr="00F73764" w:rsidP="00F73764">
            <w:pPr>
              <w:pStyle w:val="ListBullet"/>
            </w:pPr>
            <w:r w:rsidRPr="00F73764">
              <w:t>temperature</w:t>
            </w:r>
          </w:p>
          <w:p w:rsidR="00000000" w:rsidRPr="00F73764" w:rsidP="00F73764">
            <w:pPr>
              <w:pStyle w:val="ListBullet"/>
            </w:pPr>
            <w:r w:rsidRPr="00F73764">
              <w:t>volume</w:t>
            </w:r>
          </w:p>
          <w:p w:rsidR="00000000" w:rsidP="00F73764">
            <w:pPr>
              <w:pStyle w:val="ListBullet"/>
              <w:rPr>
                <w:lang w:val="en-NZ"/>
              </w:rPr>
            </w:pPr>
            <w:r w:rsidRPr="00F73764">
              <w:t>weight.</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Calculations</w:t>
            </w:r>
            <w:r w:rsidRPr="00F73764">
              <w:t xml:space="preserve"> may be made manually or by calculator,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percentages</w:t>
            </w:r>
          </w:p>
          <w:p w:rsidR="00000000" w:rsidRPr="00F73764" w:rsidP="00F73764">
            <w:pPr>
              <w:pStyle w:val="ListBullet"/>
            </w:pPr>
            <w:r w:rsidRPr="00F73764">
              <w:t>proportions</w:t>
            </w:r>
          </w:p>
          <w:p w:rsidR="00000000" w:rsidRPr="00F73764" w:rsidP="00F73764">
            <w:pPr>
              <w:pStyle w:val="ListBullet"/>
            </w:pPr>
            <w:r w:rsidRPr="00F73764">
              <w:t>ratios</w:t>
            </w:r>
          </w:p>
          <w:p w:rsidR="00000000" w:rsidP="00F73764">
            <w:pPr>
              <w:pStyle w:val="ListBullet"/>
              <w:rPr>
                <w:lang w:val="en-NZ"/>
              </w:rPr>
            </w:pPr>
            <w:r w:rsidRPr="00F73764">
              <w:t>results using decimals, simple fractions and whole numbers.</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Performance measures</w:t>
            </w:r>
            <w:r w:rsidRPr="00F73764">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percentage</w:t>
            </w:r>
          </w:p>
          <w:p w:rsidR="00000000" w:rsidRPr="00F73764" w:rsidP="00F73764">
            <w:pPr>
              <w:pStyle w:val="ListBullet"/>
            </w:pPr>
            <w:r w:rsidRPr="00F73764">
              <w:t>proportion</w:t>
            </w:r>
          </w:p>
          <w:p w:rsidR="00000000" w:rsidP="00F73764">
            <w:pPr>
              <w:pStyle w:val="ListBullet"/>
              <w:rPr>
                <w:lang w:val="en-NZ"/>
              </w:rPr>
            </w:pPr>
            <w:r w:rsidRPr="00F73764">
              <w:t>ratio.</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Records</w:t>
            </w:r>
            <w:r w:rsidRPr="00F7376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be recorded manually</w:t>
            </w:r>
          </w:p>
          <w:p w:rsidR="00000000" w:rsidRPr="00F73764" w:rsidP="00F73764">
            <w:pPr>
              <w:pStyle w:val="ListBullet"/>
            </w:pPr>
            <w:r w:rsidRPr="00F73764">
              <w:t>be computer based</w:t>
            </w:r>
          </w:p>
          <w:p w:rsidR="00000000" w:rsidRPr="00F73764" w:rsidP="00F73764">
            <w:pPr>
              <w:pStyle w:val="ListBullet"/>
            </w:pPr>
            <w:r w:rsidRPr="00F73764">
              <w:t>be in print form</w:t>
            </w:r>
          </w:p>
          <w:p w:rsidR="00000000" w:rsidP="00F73764">
            <w:pPr>
              <w:pStyle w:val="ListBullet"/>
              <w:rPr>
                <w:lang w:val="en-NZ"/>
              </w:rPr>
            </w:pPr>
            <w:r w:rsidRPr="00F73764">
              <w:t>in an electronic system</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Regulatory requirements</w:t>
            </w:r>
            <w:r w:rsidRPr="00F737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Export Control Act</w:t>
            </w:r>
          </w:p>
          <w:p w:rsidR="00000000" w:rsidRPr="00F73764" w:rsidP="00F73764">
            <w:pPr>
              <w:pStyle w:val="ListBullet"/>
            </w:pPr>
            <w:r w:rsidRPr="00F73764">
              <w:t>hygiene and sanitation requirements</w:t>
            </w:r>
          </w:p>
          <w:p w:rsidR="00000000" w:rsidRPr="00F73764" w:rsidP="00F73764">
            <w:pPr>
              <w:pStyle w:val="ListBullet"/>
            </w:pPr>
            <w:r w:rsidRPr="00F73764">
              <w:t xml:space="preserve">licensing requirements </w:t>
            </w:r>
          </w:p>
          <w:p w:rsidR="00000000" w:rsidRPr="00F73764" w:rsidP="00F73764">
            <w:pPr>
              <w:pStyle w:val="ListBullet"/>
            </w:pPr>
            <w:r w:rsidRPr="00F73764">
              <w:t>relevant regulations</w:t>
            </w:r>
          </w:p>
          <w:p w:rsidR="00000000" w:rsidP="00F73764">
            <w:pPr>
              <w:pStyle w:val="ListBullet"/>
              <w:rPr>
                <w:lang w:val="en-NZ"/>
              </w:rPr>
            </w:pPr>
            <w:r w:rsidRPr="00F73764">
              <w:t>state and territory regulations regarding meat processing.</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OH</w:t>
            </w:r>
            <w:r w:rsidRPr="00F73764">
              <w:t>&amp;</w:t>
            </w:r>
            <w:r w:rsidRPr="00F73764">
              <w:rPr>
                <w:rStyle w:val="BoldandItalics"/>
              </w:rPr>
              <w:t>S</w:t>
            </w:r>
            <w:r w:rsidRPr="00F7376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enterprise OH&amp;S policies, procedures and programs</w:t>
            </w:r>
          </w:p>
          <w:p w:rsidR="00000000" w:rsidRPr="00F73764" w:rsidP="00F73764">
            <w:pPr>
              <w:pStyle w:val="ListBullet"/>
            </w:pPr>
            <w:r w:rsidRPr="00F73764">
              <w:t>OH&amp;S legal requirements</w:t>
            </w:r>
          </w:p>
          <w:p w:rsidR="00000000" w:rsidRPr="00F73764" w:rsidP="00F73764">
            <w:pPr>
              <w:pStyle w:val="ListBullet"/>
            </w:pPr>
            <w:r w:rsidRPr="00F73764">
              <w:t>Personal Protective Equipment (PPE) which may include:</w:t>
            </w:r>
          </w:p>
          <w:p w:rsidR="00000000" w:rsidRPr="00F73764" w:rsidP="00F73764">
            <w:pPr>
              <w:pStyle w:val="ListBullet2"/>
            </w:pPr>
            <w:r w:rsidRPr="00F73764">
              <w:t>coats and aprons</w:t>
            </w:r>
          </w:p>
          <w:p w:rsidR="00000000" w:rsidRPr="00F73764" w:rsidP="00F73764">
            <w:pPr>
              <w:pStyle w:val="ListBullet2"/>
            </w:pPr>
            <w:r w:rsidRPr="00F73764">
              <w:t>ear plugs or muffs</w:t>
            </w:r>
          </w:p>
          <w:p w:rsidR="00000000" w:rsidRPr="00F73764" w:rsidP="00F73764">
            <w:pPr>
              <w:pStyle w:val="ListBullet2"/>
            </w:pPr>
            <w:r w:rsidRPr="00F73764">
              <w:t>eye and facial protection</w:t>
            </w:r>
          </w:p>
          <w:p w:rsidR="00000000" w:rsidRPr="00F73764" w:rsidP="00F73764">
            <w:pPr>
              <w:pStyle w:val="ListBullet2"/>
            </w:pPr>
            <w:r w:rsidRPr="00F73764">
              <w:t>head-wear</w:t>
            </w:r>
          </w:p>
          <w:p w:rsidR="00000000" w:rsidRPr="00F73764" w:rsidP="00F73764">
            <w:pPr>
              <w:pStyle w:val="ListBullet2"/>
            </w:pPr>
            <w:r w:rsidRPr="00F73764">
              <w:t>lifting assistance</w:t>
            </w:r>
          </w:p>
          <w:p w:rsidR="00000000" w:rsidRPr="00F73764" w:rsidP="00F73764">
            <w:pPr>
              <w:pStyle w:val="ListBullet2"/>
            </w:pPr>
            <w:r w:rsidRPr="00F73764">
              <w:t>protective boot covers</w:t>
            </w:r>
          </w:p>
          <w:p w:rsidR="00000000" w:rsidRPr="00F73764" w:rsidP="00F73764">
            <w:pPr>
              <w:pStyle w:val="ListBullet2"/>
            </w:pPr>
            <w:r w:rsidRPr="00F73764">
              <w:t>protective hand and arm covering</w:t>
            </w:r>
          </w:p>
          <w:p w:rsidR="00000000" w:rsidRPr="00F73764" w:rsidP="00F73764">
            <w:pPr>
              <w:pStyle w:val="ListBullet2"/>
            </w:pPr>
            <w:r w:rsidRPr="00F73764">
              <w:t>protective head and hair covering</w:t>
            </w:r>
          </w:p>
          <w:p w:rsidR="00000000" w:rsidRPr="00F73764" w:rsidP="00F73764">
            <w:pPr>
              <w:pStyle w:val="ListBullet2"/>
            </w:pPr>
            <w:r w:rsidRPr="00F73764">
              <w:t>uniforms</w:t>
            </w:r>
          </w:p>
          <w:p w:rsidR="00000000" w:rsidRPr="00F73764" w:rsidP="00F73764">
            <w:pPr>
              <w:pStyle w:val="ListBullet2"/>
            </w:pPr>
            <w:r w:rsidRPr="00F73764">
              <w:t>waterproof clothing</w:t>
            </w:r>
          </w:p>
          <w:p w:rsidR="00000000" w:rsidRPr="00F73764" w:rsidP="00F73764">
            <w:pPr>
              <w:pStyle w:val="ListBullet2"/>
            </w:pPr>
            <w:r w:rsidRPr="00F73764">
              <w:t>work, safety or waterproof footwear</w:t>
            </w:r>
          </w:p>
          <w:p w:rsidR="00000000" w:rsidP="00F73764">
            <w:pPr>
              <w:pStyle w:val="ListBullet"/>
              <w:rPr>
                <w:lang w:val="en-NZ"/>
              </w:rPr>
            </w:pPr>
            <w:r w:rsidRPr="00F73764">
              <w:t>requirements set out in standards and codes of practice.</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Workplace</w:t>
            </w:r>
            <w:r w:rsidRPr="00F7376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enterprise ethical standards, values and obligations</w:t>
            </w:r>
          </w:p>
          <w:p w:rsidR="00000000" w:rsidRPr="00F73764" w:rsidP="00F73764">
            <w:pPr>
              <w:pStyle w:val="ListBullet"/>
            </w:pPr>
            <w:r w:rsidRPr="00F73764">
              <w:t>enterprise-specific procedures, policies and plans</w:t>
            </w:r>
          </w:p>
          <w:p w:rsidR="00000000" w:rsidRPr="00F73764" w:rsidP="00F73764">
            <w:pPr>
              <w:pStyle w:val="ListBullet"/>
            </w:pPr>
            <w:r w:rsidRPr="00F73764">
              <w:t>hygiene and sanitation requirements</w:t>
            </w:r>
          </w:p>
          <w:p w:rsidR="00000000" w:rsidRPr="00F73764" w:rsidP="00F73764">
            <w:pPr>
              <w:pStyle w:val="ListBullet"/>
            </w:pPr>
            <w:r w:rsidRPr="00F73764">
              <w:t>industrial awards and agreements</w:t>
            </w:r>
          </w:p>
          <w:p w:rsidR="00000000" w:rsidRPr="00F73764" w:rsidP="00F73764">
            <w:pPr>
              <w:pStyle w:val="ListBullet"/>
            </w:pPr>
            <w:r w:rsidRPr="00F73764">
              <w:t>Standard Operating Procedures (SOPs)</w:t>
            </w:r>
          </w:p>
          <w:p w:rsidR="00000000" w:rsidP="00F73764">
            <w:pPr>
              <w:pStyle w:val="ListBullet"/>
              <w:rPr>
                <w:lang w:val="en-NZ"/>
              </w:rPr>
            </w:pPr>
            <w:r w:rsidRPr="00F73764">
              <w:t>work instructions.</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Mathematical concepts</w:t>
            </w:r>
            <w:r w:rsidRPr="00F73764">
              <w:t xml:space="preserve"> may </w:t>
            </w:r>
            <w:r w:rsidRPr="00F73764">
              <w:t>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faster or slower</w:t>
            </w:r>
          </w:p>
          <w:p w:rsidR="00000000" w:rsidRPr="00F73764" w:rsidP="00F73764">
            <w:pPr>
              <w:pStyle w:val="ListBullet"/>
            </w:pPr>
            <w:r w:rsidRPr="00F73764">
              <w:t>heavier or lighter</w:t>
            </w:r>
          </w:p>
          <w:p w:rsidR="00000000" w:rsidRPr="00F73764" w:rsidP="00F73764">
            <w:pPr>
              <w:pStyle w:val="ListBullet"/>
            </w:pPr>
            <w:r w:rsidRPr="00F73764">
              <w:t>hotter or colder</w:t>
            </w:r>
          </w:p>
          <w:p w:rsidR="00000000" w:rsidP="00F73764">
            <w:pPr>
              <w:pStyle w:val="ListBullet"/>
              <w:rPr>
                <w:lang w:val="en-NZ"/>
              </w:rPr>
            </w:pPr>
            <w:r w:rsidRPr="00F73764">
              <w:t>shorter or longer.</w:t>
            </w:r>
          </w:p>
        </w:tc>
      </w:tr>
      <w:tr w:rsidTr="002B48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BoldandItalics"/>
              </w:rPr>
              <w:t>Communication skills</w:t>
            </w:r>
            <w:r w:rsidRPr="00F737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ListBullet"/>
            </w:pPr>
            <w:r w:rsidRPr="00F73764">
              <w:t>applying numeracy skills to workplace requirements</w:t>
            </w:r>
          </w:p>
          <w:p w:rsidR="00000000" w:rsidRPr="00F73764" w:rsidP="00F73764">
            <w:pPr>
              <w:pStyle w:val="ListBullet"/>
            </w:pPr>
            <w:r w:rsidRPr="00F73764">
              <w:t>listening and understanding</w:t>
            </w:r>
          </w:p>
          <w:p w:rsidR="00000000" w:rsidRPr="00F73764" w:rsidP="00F73764">
            <w:pPr>
              <w:pStyle w:val="ListBullet"/>
            </w:pPr>
            <w:r w:rsidRPr="00F73764">
              <w:t>reading and interpreting workplace-related documentation</w:t>
            </w:r>
          </w:p>
          <w:p w:rsidR="00000000" w:rsidRPr="00F73764" w:rsidP="00F73764">
            <w:pPr>
              <w:pStyle w:val="ListBullet"/>
            </w:pPr>
            <w:r w:rsidRPr="00F73764">
              <w:t>sharing information</w:t>
            </w:r>
          </w:p>
          <w:p w:rsidR="00000000" w:rsidRPr="00F73764" w:rsidP="00F73764">
            <w:pPr>
              <w:pStyle w:val="ListBullet"/>
            </w:pPr>
            <w:r w:rsidRPr="00F73764">
              <w:t>speaking clearly and directly</w:t>
            </w:r>
          </w:p>
          <w:p w:rsidR="00000000" w:rsidRPr="00F73764" w:rsidP="00F73764">
            <w:pPr>
              <w:pStyle w:val="ListBullet"/>
            </w:pPr>
            <w:r w:rsidRPr="00F73764">
              <w:t>working with diverse individuals and groups</w:t>
            </w:r>
          </w:p>
          <w:p w:rsidR="00000000" w:rsidRPr="00F73764" w:rsidP="00F73764">
            <w:pPr>
              <w:pStyle w:val="ListBullet"/>
            </w:pPr>
            <w:r w:rsidRPr="00F73764">
              <w:t>writing to audience needs.</w:t>
            </w:r>
          </w:p>
        </w:tc>
      </w:tr>
    </w:tbl>
    <w:p w:rsidR="002B48F3" w:rsidP="00F73764">
      <w:pPr>
        <w:pStyle w:val="BodyText"/>
      </w:pPr>
    </w:p>
    <w:p w:rsidR="002B48F3" w:rsidP="00F73764">
      <w:pPr>
        <w:pStyle w:val="BodyText"/>
      </w:pPr>
    </w:p>
    <w:p w:rsidR="00000000" w:rsidRPr="00F73764" w:rsidP="00F73764">
      <w:pPr>
        <w:pStyle w:val="Heading1"/>
      </w:pPr>
      <w:bookmarkStart w:id="12" w:name="O_337030"/>
      <w:bookmarkEnd w:id="12"/>
      <w:r w:rsidRPr="00F73764">
        <w:t>Unit Sector(s)</w:t>
      </w:r>
    </w:p>
    <w:tbl>
      <w:tblPr>
        <w:tblW w:w="0" w:type="auto"/>
        <w:tblLayout w:type="fixed"/>
        <w:tblCellMar>
          <w:left w:w="62" w:type="dxa"/>
          <w:right w:w="62" w:type="dxa"/>
        </w:tblCellMar>
        <w:tblLook w:val="0000"/>
      </w:tblPr>
      <w:tblGrid>
        <w:gridCol w:w="2654"/>
        <w:gridCol w:w="5868"/>
      </w:tblGrid>
      <w:tr w:rsidTr="002B48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p>
        </w:tc>
      </w:tr>
    </w:tbl>
    <w:p w:rsidR="002B48F3" w:rsidP="00F73764">
      <w:pPr>
        <w:pStyle w:val="BodyText"/>
      </w:pPr>
    </w:p>
    <w:p w:rsidR="002B48F3" w:rsidP="00F73764">
      <w:pPr>
        <w:pStyle w:val="BodyText"/>
      </w:pPr>
    </w:p>
    <w:p w:rsidR="00000000" w:rsidRPr="00F73764" w:rsidP="00F73764">
      <w:pPr>
        <w:pStyle w:val="Heading1"/>
      </w:pPr>
      <w:bookmarkStart w:id="13" w:name="O_337019"/>
      <w:bookmarkEnd w:id="13"/>
      <w:r w:rsidRPr="00F73764">
        <w:t>Co-requisite units</w:t>
      </w:r>
    </w:p>
    <w:tbl>
      <w:tblPr>
        <w:tblW w:w="0" w:type="auto"/>
        <w:tblLayout w:type="fixed"/>
        <w:tblCellMar>
          <w:left w:w="62" w:type="dxa"/>
          <w:right w:w="62" w:type="dxa"/>
        </w:tblCellMar>
        <w:tblLook w:val="0000"/>
      </w:tblPr>
      <w:tblGrid>
        <w:gridCol w:w="2641"/>
        <w:gridCol w:w="1322"/>
        <w:gridCol w:w="4559"/>
      </w:tblGrid>
      <w:tr w:rsidTr="002B48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p>
        </w:tc>
      </w:tr>
      <w:tr w:rsidTr="002B48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p>
        </w:tc>
      </w:tr>
      <w:tr w:rsidTr="002B48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p>
        </w:tc>
      </w:tr>
    </w:tbl>
    <w:p w:rsidR="002B48F3" w:rsidP="00F73764">
      <w:pPr>
        <w:pStyle w:val="BodyText"/>
      </w:pPr>
    </w:p>
    <w:p w:rsidR="002B48F3" w:rsidP="00F73764">
      <w:pPr>
        <w:pStyle w:val="BodyText"/>
      </w:pPr>
    </w:p>
    <w:p w:rsidR="00000000" w:rsidRPr="00F73764" w:rsidP="00F73764">
      <w:pPr>
        <w:pStyle w:val="Heading1"/>
      </w:pPr>
      <w:bookmarkStart w:id="14" w:name="O_337018"/>
      <w:bookmarkEnd w:id="14"/>
      <w:r w:rsidRPr="00F73764">
        <w:t>Competency field</w:t>
      </w:r>
    </w:p>
    <w:tbl>
      <w:tblPr>
        <w:tblW w:w="0" w:type="auto"/>
        <w:tblLayout w:type="fixed"/>
        <w:tblCellMar>
          <w:left w:w="62" w:type="dxa"/>
          <w:right w:w="62" w:type="dxa"/>
        </w:tblCellMar>
        <w:tblLook w:val="0000"/>
      </w:tblPr>
      <w:tblGrid>
        <w:gridCol w:w="2784"/>
        <w:gridCol w:w="5738"/>
      </w:tblGrid>
      <w:tr w:rsidTr="002B48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764">
            <w:pPr>
              <w:pStyle w:val="BodyText"/>
              <w:rPr>
                <w:lang w:val="en-NZ"/>
              </w:rPr>
            </w:pPr>
            <w:r w:rsidRPr="00F737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764" w:rsidP="00F73764">
            <w:pPr>
              <w:pStyle w:val="BodyText"/>
            </w:pPr>
          </w:p>
        </w:tc>
      </w:tr>
    </w:tbl>
    <w:p w:rsidR="002B48F3" w:rsidP="00F73764">
      <w:pPr>
        <w:pStyle w:val="BodyText"/>
      </w:pPr>
    </w:p>
    <w:p w:rsidR="002B48F3" w:rsidP="00F73764">
      <w:pPr>
        <w:pStyle w:val="BodyText"/>
      </w:pPr>
    </w:p>
    <w:p w:rsidR="00000000" w:rsidRPr="00F73764" w:rsidP="00F73764"/>
    <w:sectPr w:rsidSect="00F73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8F3" w:rsidP="002B4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3" w:rsidP="00F73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48F3" w:rsidP="00F737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48F3" w:rsidP="00F737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8F3" w:rsidP="002B48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3" w:rsidP="00F73764">
    <w:pPr>
      <w:pStyle w:val="Header"/>
      <w:framePr w:wrap="around"/>
    </w:pPr>
    <w:r>
      <w:fldChar w:fldCharType="begin"/>
    </w:r>
    <w:r>
      <w:instrText xml:space="preserve"> TITLE   \* MERGEFORMAT </w:instrText>
    </w:r>
    <w:r>
      <w:fldChar w:fldCharType="separate"/>
    </w:r>
    <w:r>
      <w:t>MTMS218B Measure and calculate routine workplace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8F3" w:rsidP="00F737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A8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E4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EE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7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3764"/>
    <w:pPr>
      <w:spacing w:before="360" w:after="60"/>
      <w:outlineLvl w:val="0"/>
    </w:pPr>
    <w:rPr>
      <w:sz w:val="32"/>
    </w:rPr>
  </w:style>
  <w:style w:type="paragraph" w:styleId="Heading2">
    <w:name w:val="heading 2"/>
    <w:basedOn w:val="HeadingBase"/>
    <w:next w:val="BodyText"/>
    <w:link w:val="Heading2Char"/>
    <w:qFormat/>
    <w:rsid w:val="00F73764"/>
    <w:pPr>
      <w:keepLines/>
      <w:spacing w:before="240" w:after="120"/>
      <w:outlineLvl w:val="1"/>
    </w:pPr>
    <w:rPr>
      <w:sz w:val="28"/>
      <w:szCs w:val="40"/>
    </w:rPr>
  </w:style>
  <w:style w:type="paragraph" w:styleId="Heading3">
    <w:name w:val="heading 3"/>
    <w:basedOn w:val="HeadingBase"/>
    <w:next w:val="BodyText"/>
    <w:link w:val="Heading3Char"/>
    <w:qFormat/>
    <w:rsid w:val="00F73764"/>
    <w:pPr>
      <w:spacing w:before="180" w:after="120"/>
      <w:outlineLvl w:val="2"/>
    </w:pPr>
    <w:rPr>
      <w:spacing w:val="-10"/>
      <w:kern w:val="32"/>
    </w:rPr>
  </w:style>
  <w:style w:type="paragraph" w:styleId="Heading4">
    <w:name w:val="heading 4"/>
    <w:basedOn w:val="HeadingBase"/>
    <w:next w:val="BodyText"/>
    <w:link w:val="Heading4Char"/>
    <w:qFormat/>
    <w:rsid w:val="00F73764"/>
    <w:pPr>
      <w:spacing w:before="160" w:after="120"/>
      <w:outlineLvl w:val="3"/>
    </w:pPr>
    <w:rPr>
      <w:sz w:val="22"/>
    </w:rPr>
  </w:style>
  <w:style w:type="paragraph" w:styleId="Heading5">
    <w:name w:val="heading 5"/>
    <w:basedOn w:val="HeadingBase"/>
    <w:next w:val="Normal"/>
    <w:link w:val="Heading5Char"/>
    <w:qFormat/>
    <w:rsid w:val="00F73764"/>
    <w:pPr>
      <w:spacing w:before="80"/>
      <w:outlineLvl w:val="4"/>
    </w:pPr>
    <w:rPr>
      <w:color w:val="918585"/>
      <w:sz w:val="20"/>
    </w:rPr>
  </w:style>
  <w:style w:type="paragraph" w:styleId="Heading6">
    <w:name w:val="heading 6"/>
    <w:basedOn w:val="HeadingBase"/>
    <w:next w:val="Normal"/>
    <w:link w:val="Heading6Char"/>
    <w:qFormat/>
    <w:rsid w:val="00F73764"/>
    <w:pPr>
      <w:spacing w:before="60"/>
      <w:outlineLvl w:val="5"/>
    </w:pPr>
    <w:rPr>
      <w:color w:val="918585"/>
      <w:sz w:val="20"/>
    </w:rPr>
  </w:style>
  <w:style w:type="paragraph" w:styleId="Heading7">
    <w:name w:val="heading 7"/>
    <w:basedOn w:val="Normal"/>
    <w:next w:val="Normal"/>
    <w:link w:val="Heading7Char"/>
    <w:qFormat/>
    <w:rsid w:val="00F73764"/>
    <w:pPr>
      <w:ind w:left="720"/>
      <w:outlineLvl w:val="6"/>
    </w:pPr>
    <w:rPr>
      <w:i/>
    </w:rPr>
  </w:style>
  <w:style w:type="paragraph" w:styleId="Heading8">
    <w:name w:val="heading 8"/>
    <w:basedOn w:val="Normal"/>
    <w:next w:val="Normal"/>
    <w:link w:val="Heading8Char"/>
    <w:qFormat/>
    <w:rsid w:val="00F73764"/>
    <w:pPr>
      <w:ind w:left="720"/>
      <w:outlineLvl w:val="7"/>
    </w:pPr>
    <w:rPr>
      <w:i/>
    </w:rPr>
  </w:style>
  <w:style w:type="paragraph" w:styleId="Heading9">
    <w:name w:val="heading 9"/>
    <w:basedOn w:val="Normal"/>
    <w:next w:val="Normal"/>
    <w:link w:val="Heading9Char"/>
    <w:qFormat/>
    <w:rsid w:val="00F73764"/>
    <w:pPr>
      <w:ind w:left="720"/>
      <w:outlineLvl w:val="8"/>
    </w:pPr>
    <w:rPr>
      <w:i/>
    </w:rPr>
  </w:style>
  <w:style w:type="character" w:default="1" w:styleId="DefaultParagraphFont">
    <w:name w:val="Default Paragraph Font"/>
    <w:uiPriority w:val="1"/>
    <w:unhideWhenUsed/>
    <w:rsid w:val="00F73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764"/>
  </w:style>
  <w:style w:type="character" w:customStyle="1" w:styleId="Heading1Char">
    <w:name w:val="Heading 1 Char"/>
    <w:basedOn w:val="DefaultParagraphFont"/>
    <w:link w:val="Heading1"/>
    <w:rsid w:val="00F73764"/>
    <w:rPr>
      <w:rFonts w:ascii="Times New Roman" w:eastAsia="Times New Roman" w:hAnsi="Times New Roman" w:cs="Times New Roman"/>
      <w:b/>
      <w:sz w:val="32"/>
      <w:szCs w:val="20"/>
      <w:lang w:eastAsia="en-US"/>
    </w:rPr>
  </w:style>
  <w:style w:type="paragraph" w:styleId="BodyText">
    <w:name w:val="Body Text"/>
    <w:basedOn w:val="Normal"/>
    <w:link w:val="BodyTextChar"/>
    <w:rsid w:val="00F73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764"/>
    <w:rPr>
      <w:rFonts w:ascii="Times New Roman" w:eastAsia="Times New Roman" w:hAnsi="Times New Roman" w:cs="Times New Roman"/>
      <w:sz w:val="24"/>
      <w:lang w:val="en-US" w:eastAsia="en-US"/>
    </w:rPr>
  </w:style>
  <w:style w:type="paragraph" w:styleId="Footer">
    <w:name w:val="footer"/>
    <w:basedOn w:val="Normal"/>
    <w:link w:val="FooterChar"/>
    <w:rsid w:val="00F73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764"/>
    <w:rPr>
      <w:rFonts w:ascii="Times New Roman" w:eastAsia="Times New Roman" w:hAnsi="Times New Roman" w:cs="Times New Roman"/>
      <w:sz w:val="16"/>
      <w:lang w:val="en-US" w:eastAsia="en-US"/>
    </w:rPr>
  </w:style>
  <w:style w:type="paragraph" w:styleId="List">
    <w:name w:val="List"/>
    <w:basedOn w:val="BodyText"/>
    <w:next w:val="BodyText"/>
    <w:rsid w:val="00F73764"/>
    <w:pPr>
      <w:tabs>
        <w:tab w:val="left" w:pos="340"/>
      </w:tabs>
      <w:spacing w:before="60" w:after="60"/>
      <w:ind w:left="340" w:hanging="340"/>
    </w:pPr>
  </w:style>
  <w:style w:type="paragraph" w:styleId="ListBullet">
    <w:name w:val="List Bullet"/>
    <w:basedOn w:val="List"/>
    <w:rsid w:val="00F73764"/>
    <w:pPr>
      <w:numPr>
        <w:numId w:val="13"/>
      </w:numPr>
      <w:tabs>
        <w:tab w:val="clear" w:pos="340"/>
      </w:tabs>
      <w:spacing w:before="40" w:after="40"/>
    </w:pPr>
  </w:style>
  <w:style w:type="character" w:customStyle="1" w:styleId="SpecialBold">
    <w:name w:val="Special Bold"/>
    <w:basedOn w:val="DefaultParagraphFont"/>
    <w:rsid w:val="00F73764"/>
    <w:rPr>
      <w:b/>
      <w:spacing w:val="0"/>
    </w:rPr>
  </w:style>
  <w:style w:type="paragraph" w:styleId="ListBullet2">
    <w:name w:val="List Bullet 2"/>
    <w:basedOn w:val="List2"/>
    <w:rsid w:val="00F73764"/>
    <w:pPr>
      <w:numPr>
        <w:numId w:val="14"/>
      </w:numPr>
      <w:tabs>
        <w:tab w:val="clear" w:pos="680"/>
      </w:tabs>
    </w:pPr>
  </w:style>
  <w:style w:type="paragraph" w:styleId="Header">
    <w:name w:val="header"/>
    <w:basedOn w:val="Normal"/>
    <w:link w:val="HeaderChar"/>
    <w:rsid w:val="00F73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7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3764"/>
    <w:pPr>
      <w:spacing w:before="240" w:after="120"/>
      <w:outlineLvl w:val="0"/>
    </w:pPr>
    <w:rPr>
      <w:rFonts w:ascii="Times New Roman" w:hAnsi="Times New Roman"/>
      <w:b/>
      <w:sz w:val="28"/>
    </w:rPr>
  </w:style>
  <w:style w:type="paragraph" w:customStyle="1" w:styleId="AllowPageBreak">
    <w:name w:val="AllowPageBreak"/>
    <w:rsid w:val="00F737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764"/>
    <w:pPr>
      <w:tabs>
        <w:tab w:val="left" w:pos="680"/>
      </w:tabs>
      <w:spacing w:before="60" w:after="60"/>
      <w:ind w:left="680" w:hanging="340"/>
    </w:pPr>
  </w:style>
  <w:style w:type="character" w:customStyle="1" w:styleId="Underline">
    <w:name w:val="Underline"/>
    <w:basedOn w:val="DefaultParagraphFont"/>
    <w:qFormat/>
    <w:rsid w:val="00F73764"/>
    <w:rPr>
      <w:u w:val="single"/>
    </w:rPr>
  </w:style>
  <w:style w:type="character" w:customStyle="1" w:styleId="BoldandItalics">
    <w:name w:val="Bold and Italics"/>
    <w:qFormat/>
    <w:rsid w:val="00F73764"/>
    <w:rPr>
      <w:b/>
      <w:i/>
      <w:u w:val="none"/>
    </w:rPr>
  </w:style>
  <w:style w:type="character" w:customStyle="1" w:styleId="Heading2Char">
    <w:name w:val="Heading 2 Char"/>
    <w:basedOn w:val="DefaultParagraphFont"/>
    <w:link w:val="Heading2"/>
    <w:rsid w:val="00F73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7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37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3764"/>
    <w:rPr>
      <w:rFonts w:ascii="Courier New" w:eastAsia="Times New Roman" w:hAnsi="Courier New" w:cs="Times New Roman"/>
      <w:i/>
      <w:szCs w:val="20"/>
      <w:lang w:val="en-US" w:eastAsia="en-US"/>
    </w:rPr>
  </w:style>
  <w:style w:type="paragraph" w:customStyle="1" w:styleId="HeadingBase">
    <w:name w:val="Heading Base"/>
    <w:rsid w:val="00F73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764"/>
    <w:pPr>
      <w:tabs>
        <w:tab w:val="right" w:leader="dot" w:pos="9072"/>
      </w:tabs>
      <w:ind w:left="567"/>
    </w:pPr>
    <w:rPr>
      <w:szCs w:val="22"/>
    </w:rPr>
  </w:style>
  <w:style w:type="paragraph" w:customStyle="1" w:styleId="TOCBase">
    <w:name w:val="TOC Base"/>
    <w:rsid w:val="00F73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764"/>
    <w:pPr>
      <w:tabs>
        <w:tab w:val="right" w:leader="dot" w:pos="9072"/>
      </w:tabs>
      <w:spacing w:before="40" w:after="40"/>
      <w:ind w:left="284"/>
    </w:pPr>
    <w:rPr>
      <w:rFonts w:ascii="Times New Roman" w:hAnsi="Times New Roman"/>
    </w:rPr>
  </w:style>
  <w:style w:type="paragraph" w:styleId="TOC1">
    <w:name w:val="toc 1"/>
    <w:basedOn w:val="TOCBase"/>
    <w:next w:val="Normal"/>
    <w:rsid w:val="00F737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764"/>
    <w:pPr>
      <w:spacing w:before="5040"/>
      <w:jc w:val="center"/>
    </w:pPr>
    <w:rPr>
      <w:sz w:val="48"/>
      <w:szCs w:val="72"/>
      <w:lang w:val="en-US"/>
    </w:rPr>
  </w:style>
  <w:style w:type="character" w:customStyle="1" w:styleId="TitleChar">
    <w:name w:val="Title Char"/>
    <w:basedOn w:val="DefaultParagraphFont"/>
    <w:link w:val="Title"/>
    <w:rsid w:val="00F73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764"/>
    <w:pPr>
      <w:tabs>
        <w:tab w:val="left" w:pos="3600"/>
        <w:tab w:val="left" w:pos="3958"/>
      </w:tabs>
    </w:pPr>
  </w:style>
  <w:style w:type="paragraph" w:customStyle="1" w:styleId="Note">
    <w:name w:val="Note"/>
    <w:basedOn w:val="BodyText"/>
    <w:rsid w:val="00F73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764"/>
    <w:pPr>
      <w:framePr w:wrap="auto" w:hAnchor="text" w:y="6049"/>
    </w:pPr>
    <w:rPr>
      <w:color w:val="000000"/>
      <w:sz w:val="40"/>
    </w:rPr>
  </w:style>
  <w:style w:type="paragraph" w:customStyle="1" w:styleId="TOCTitle">
    <w:name w:val="TOCTitle"/>
    <w:basedOn w:val="Heading1"/>
    <w:rsid w:val="00F73764"/>
    <w:pPr>
      <w:spacing w:after="240"/>
      <w:jc w:val="center"/>
      <w:outlineLvl w:val="9"/>
    </w:pPr>
    <w:rPr>
      <w:caps/>
    </w:rPr>
  </w:style>
  <w:style w:type="paragraph" w:customStyle="1" w:styleId="Version">
    <w:name w:val="Version"/>
    <w:rsid w:val="00F73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764"/>
    <w:pPr>
      <w:keepNext w:val="0"/>
      <w:tabs>
        <w:tab w:val="right" w:pos="4176"/>
      </w:tabs>
      <w:ind w:left="198" w:hanging="198"/>
    </w:pPr>
    <w:rPr>
      <w:rFonts w:ascii="Garamond" w:hAnsi="Garamond"/>
    </w:rPr>
  </w:style>
  <w:style w:type="paragraph" w:styleId="IndexHeading">
    <w:name w:val="index heading"/>
    <w:basedOn w:val="Normal"/>
    <w:next w:val="Index1"/>
    <w:semiHidden/>
    <w:rsid w:val="00F73764"/>
    <w:pPr>
      <w:spacing w:before="120" w:after="120"/>
    </w:pPr>
    <w:rPr>
      <w:rFonts w:ascii="Arial" w:hAnsi="Arial"/>
      <w:b/>
      <w:color w:val="918585"/>
      <w:sz w:val="24"/>
    </w:rPr>
  </w:style>
  <w:style w:type="paragraph" w:customStyle="1" w:styleId="Chapter">
    <w:name w:val="Chapter"/>
    <w:basedOn w:val="Normal"/>
    <w:rsid w:val="00F73764"/>
    <w:pPr>
      <w:spacing w:before="240"/>
    </w:pPr>
    <w:rPr>
      <w:rFonts w:ascii="Times New Roman" w:hAnsi="Times New Roman"/>
      <w:smallCaps/>
      <w:spacing w:val="80"/>
      <w:sz w:val="28"/>
    </w:rPr>
  </w:style>
  <w:style w:type="paragraph" w:customStyle="1" w:styleId="InChapter">
    <w:name w:val="InChapter"/>
    <w:basedOn w:val="Heading3"/>
    <w:rsid w:val="00F73764"/>
    <w:pPr>
      <w:spacing w:after="240"/>
      <w:outlineLvl w:val="9"/>
    </w:pPr>
    <w:rPr>
      <w:noProof/>
    </w:rPr>
  </w:style>
  <w:style w:type="paragraph" w:styleId="Index2">
    <w:name w:val="index 2"/>
    <w:basedOn w:val="Normal"/>
    <w:next w:val="Normal"/>
    <w:semiHidden/>
    <w:rsid w:val="00F73764"/>
    <w:pPr>
      <w:tabs>
        <w:tab w:val="right" w:pos="4176"/>
      </w:tabs>
      <w:ind w:left="568" w:hanging="284"/>
    </w:pPr>
    <w:rPr>
      <w:rFonts w:ascii="Garamond" w:hAnsi="Garamond"/>
    </w:rPr>
  </w:style>
  <w:style w:type="paragraph" w:customStyle="1" w:styleId="Byline">
    <w:name w:val="Byline"/>
    <w:rsid w:val="00F73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764"/>
    <w:pPr>
      <w:tabs>
        <w:tab w:val="clear" w:pos="3600"/>
        <w:tab w:val="clear" w:pos="3958"/>
      </w:tabs>
      <w:jc w:val="right"/>
    </w:pPr>
  </w:style>
  <w:style w:type="character" w:styleId="Emphasis">
    <w:name w:val="Emphasis"/>
    <w:basedOn w:val="DefaultParagraphFont"/>
    <w:qFormat/>
    <w:rsid w:val="00F73764"/>
    <w:rPr>
      <w:i/>
    </w:rPr>
  </w:style>
  <w:style w:type="paragraph" w:styleId="Caption">
    <w:name w:val="caption"/>
    <w:basedOn w:val="BodyText"/>
    <w:next w:val="Normal"/>
    <w:qFormat/>
    <w:rsid w:val="00F73764"/>
    <w:pPr>
      <w:framePr w:w="2268" w:hSpace="181" w:vSpace="181" w:wrap="around" w:vAnchor="text" w:hAnchor="page" w:x="1135" w:y="285" w:anchorLock="1"/>
    </w:pPr>
    <w:rPr>
      <w:i/>
    </w:rPr>
  </w:style>
  <w:style w:type="paragraph" w:customStyle="1" w:styleId="MiniTOCTitle">
    <w:name w:val="MiniTOCTitle"/>
    <w:basedOn w:val="Heading4"/>
    <w:rsid w:val="00F73764"/>
    <w:pPr>
      <w:spacing w:before="240"/>
      <w:outlineLvl w:val="9"/>
    </w:pPr>
    <w:rPr>
      <w:noProof/>
      <w:sz w:val="24"/>
    </w:rPr>
  </w:style>
  <w:style w:type="paragraph" w:customStyle="1" w:styleId="MiniTOCItem">
    <w:name w:val="MiniTOCItem"/>
    <w:basedOn w:val="ListBullet"/>
    <w:rsid w:val="00F73764"/>
    <w:pPr>
      <w:numPr>
        <w:numId w:val="0"/>
      </w:numPr>
      <w:tabs>
        <w:tab w:val="right" w:leader="dot" w:pos="6521"/>
      </w:tabs>
      <w:spacing w:before="0" w:after="0"/>
    </w:pPr>
  </w:style>
  <w:style w:type="paragraph" w:customStyle="1" w:styleId="TOFTitle">
    <w:name w:val="TOFTitle"/>
    <w:basedOn w:val="TOCTitle"/>
    <w:rsid w:val="00F73764"/>
  </w:style>
  <w:style w:type="paragraph" w:styleId="TableofFigures">
    <w:name w:val="table of figures"/>
    <w:basedOn w:val="Normal"/>
    <w:next w:val="Normal"/>
    <w:semiHidden/>
    <w:rsid w:val="00F73764"/>
    <w:pPr>
      <w:tabs>
        <w:tab w:val="right" w:leader="dot" w:pos="9072"/>
      </w:tabs>
      <w:ind w:left="970" w:hanging="403"/>
    </w:pPr>
    <w:rPr>
      <w:rFonts w:ascii="Times New Roman" w:hAnsi="Times New Roman"/>
      <w:b/>
    </w:rPr>
  </w:style>
  <w:style w:type="paragraph" w:styleId="ListNumber">
    <w:name w:val="List Number"/>
    <w:basedOn w:val="List"/>
    <w:rsid w:val="00F73764"/>
    <w:pPr>
      <w:numPr>
        <w:numId w:val="11"/>
      </w:numPr>
    </w:pPr>
  </w:style>
  <w:style w:type="character" w:customStyle="1" w:styleId="WingdingSymbols">
    <w:name w:val="Wingding Symbols"/>
    <w:rsid w:val="00F73764"/>
    <w:rPr>
      <w:rFonts w:ascii="Wingdings" w:hAnsi="Wingdings"/>
    </w:rPr>
  </w:style>
  <w:style w:type="paragraph" w:customStyle="1" w:styleId="TableHeading">
    <w:name w:val="Table Heading"/>
    <w:basedOn w:val="HeadingBase"/>
    <w:rsid w:val="00F73764"/>
    <w:pPr>
      <w:keepLines/>
      <w:pBdr>
        <w:bottom w:val="single" w:sz="6" w:space="1" w:color="918585"/>
      </w:pBdr>
      <w:spacing w:before="240"/>
    </w:pPr>
  </w:style>
  <w:style w:type="character" w:customStyle="1" w:styleId="HotSpot">
    <w:name w:val="HotSpot"/>
    <w:rsid w:val="00F73764"/>
    <w:rPr>
      <w:color w:val="0033CC"/>
      <w:u w:val="none"/>
    </w:rPr>
  </w:style>
  <w:style w:type="paragraph" w:customStyle="1" w:styleId="BodyTextRight">
    <w:name w:val="Body Text Right"/>
    <w:basedOn w:val="BodyText"/>
    <w:rsid w:val="00F73764"/>
    <w:pPr>
      <w:spacing w:before="0" w:after="0"/>
      <w:jc w:val="right"/>
    </w:pPr>
  </w:style>
  <w:style w:type="paragraph" w:styleId="Index3">
    <w:name w:val="index 3"/>
    <w:basedOn w:val="ListNumber2"/>
    <w:next w:val="Normal"/>
    <w:semiHidden/>
    <w:rsid w:val="00F73764"/>
    <w:pPr>
      <w:numPr>
        <w:numId w:val="0"/>
      </w:numPr>
      <w:tabs>
        <w:tab w:val="right" w:leader="dot" w:pos="4176"/>
      </w:tabs>
    </w:pPr>
  </w:style>
  <w:style w:type="paragraph" w:styleId="ListNumber2">
    <w:name w:val="List Number 2"/>
    <w:basedOn w:val="List2"/>
    <w:rsid w:val="00F73764"/>
    <w:pPr>
      <w:numPr>
        <w:numId w:val="10"/>
      </w:numPr>
      <w:tabs>
        <w:tab w:val="clear" w:pos="1060"/>
      </w:tabs>
    </w:pPr>
  </w:style>
  <w:style w:type="paragraph" w:customStyle="1" w:styleId="MarginNote">
    <w:name w:val="Margin Note"/>
    <w:basedOn w:val="BodyText"/>
    <w:rsid w:val="00F73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7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3764"/>
    <w:rPr>
      <w:sz w:val="32"/>
    </w:rPr>
  </w:style>
  <w:style w:type="paragraph" w:customStyle="1" w:styleId="HeadingProcedure">
    <w:name w:val="Heading Procedure"/>
    <w:basedOn w:val="HeadingBase"/>
    <w:next w:val="Normal"/>
    <w:rsid w:val="00F73764"/>
    <w:pPr>
      <w:tabs>
        <w:tab w:val="left" w:pos="0"/>
      </w:tabs>
      <w:spacing w:before="120" w:after="60"/>
    </w:pPr>
    <w:rPr>
      <w:i/>
      <w:color w:val="918585"/>
      <w:sz w:val="22"/>
    </w:rPr>
  </w:style>
  <w:style w:type="paragraph" w:customStyle="1" w:styleId="TableBodyText">
    <w:name w:val="Table Body Text"/>
    <w:basedOn w:val="BodyText"/>
    <w:rsid w:val="00F73764"/>
    <w:pPr>
      <w:spacing w:before="60" w:after="60"/>
    </w:pPr>
  </w:style>
  <w:style w:type="paragraph" w:styleId="ListContinue">
    <w:name w:val="List Continue"/>
    <w:basedOn w:val="List"/>
    <w:rsid w:val="00F73764"/>
    <w:pPr>
      <w:ind w:firstLine="0"/>
    </w:pPr>
  </w:style>
  <w:style w:type="paragraph" w:customStyle="1" w:styleId="ListNote">
    <w:name w:val="List Note"/>
    <w:basedOn w:val="List"/>
    <w:rsid w:val="00F73764"/>
    <w:pPr>
      <w:pBdr>
        <w:top w:val="single" w:sz="6" w:space="2" w:color="918585"/>
        <w:bottom w:val="single" w:sz="6" w:space="2" w:color="918585"/>
      </w:pBdr>
      <w:tabs>
        <w:tab w:val="left" w:pos="1021"/>
      </w:tabs>
      <w:ind w:firstLine="0"/>
    </w:pPr>
  </w:style>
  <w:style w:type="paragraph" w:customStyle="1" w:styleId="Warning">
    <w:name w:val="Warning"/>
    <w:basedOn w:val="BodyText"/>
    <w:rsid w:val="00F73764"/>
    <w:pPr>
      <w:shd w:val="clear" w:color="auto" w:fill="D9D9D9"/>
      <w:tabs>
        <w:tab w:val="left" w:pos="992"/>
      </w:tabs>
      <w:ind w:left="119" w:right="119"/>
    </w:pPr>
    <w:rPr>
      <w:sz w:val="20"/>
    </w:rPr>
  </w:style>
  <w:style w:type="paragraph" w:customStyle="1" w:styleId="MarginIcons">
    <w:name w:val="Margin Icons"/>
    <w:basedOn w:val="BodyText"/>
    <w:rsid w:val="00F73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764"/>
    <w:rPr>
      <w:rFonts w:ascii="Courier New" w:hAnsi="Courier New"/>
    </w:rPr>
  </w:style>
  <w:style w:type="paragraph" w:customStyle="1" w:styleId="NoteBullet">
    <w:name w:val="Note Bullet"/>
    <w:basedOn w:val="Note"/>
    <w:rsid w:val="00F73764"/>
    <w:pPr>
      <w:tabs>
        <w:tab w:val="clear" w:pos="680"/>
      </w:tabs>
      <w:spacing w:before="60" w:after="60"/>
    </w:pPr>
  </w:style>
  <w:style w:type="paragraph" w:customStyle="1" w:styleId="SubHeading2">
    <w:name w:val="SubHeading2"/>
    <w:basedOn w:val="HeadingBase"/>
    <w:rsid w:val="00F73764"/>
    <w:pPr>
      <w:spacing w:before="240" w:after="60"/>
    </w:pPr>
    <w:rPr>
      <w:sz w:val="20"/>
    </w:rPr>
  </w:style>
  <w:style w:type="paragraph" w:customStyle="1" w:styleId="SubHeading1">
    <w:name w:val="SubHeading1"/>
    <w:basedOn w:val="HeadingBase"/>
    <w:rsid w:val="00F73764"/>
    <w:pPr>
      <w:spacing w:before="240" w:after="60"/>
    </w:pPr>
    <w:rPr>
      <w:color w:val="918585"/>
      <w:sz w:val="22"/>
    </w:rPr>
  </w:style>
  <w:style w:type="paragraph" w:customStyle="1" w:styleId="SideHeading">
    <w:name w:val="Side Heading"/>
    <w:basedOn w:val="HeadingBase"/>
    <w:rsid w:val="00F73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764"/>
    <w:pPr>
      <w:numPr>
        <w:numId w:val="12"/>
      </w:numPr>
    </w:pPr>
  </w:style>
  <w:style w:type="paragraph" w:styleId="PlainText">
    <w:name w:val="Plain Text"/>
    <w:basedOn w:val="Normal"/>
    <w:link w:val="PlainTextChar"/>
    <w:rsid w:val="00F73764"/>
    <w:rPr>
      <w:sz w:val="20"/>
    </w:rPr>
  </w:style>
  <w:style w:type="character" w:customStyle="1" w:styleId="PlainTextChar">
    <w:name w:val="Plain Text Char"/>
    <w:basedOn w:val="DefaultParagraphFont"/>
    <w:link w:val="PlainText"/>
    <w:rsid w:val="00F737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3764"/>
    <w:rPr>
      <w:b/>
      <w:smallCaps/>
    </w:rPr>
  </w:style>
  <w:style w:type="paragraph" w:customStyle="1" w:styleId="TableListNumber">
    <w:name w:val="Table List Number"/>
    <w:basedOn w:val="ListNumber"/>
    <w:rsid w:val="00F73764"/>
    <w:pPr>
      <w:numPr>
        <w:numId w:val="0"/>
      </w:numPr>
    </w:pPr>
  </w:style>
  <w:style w:type="paragraph" w:styleId="TOC4">
    <w:name w:val="toc 4"/>
    <w:basedOn w:val="TOCBase"/>
    <w:next w:val="Normal"/>
    <w:semiHidden/>
    <w:rsid w:val="00F73764"/>
    <w:pPr>
      <w:tabs>
        <w:tab w:val="right" w:leader="dot" w:pos="9071"/>
      </w:tabs>
      <w:ind w:left="1701"/>
    </w:pPr>
  </w:style>
  <w:style w:type="paragraph" w:customStyle="1" w:styleId="ListAlpha">
    <w:name w:val="List Alpha"/>
    <w:basedOn w:val="List"/>
    <w:rsid w:val="00F73764"/>
    <w:pPr>
      <w:numPr>
        <w:numId w:val="9"/>
      </w:numPr>
    </w:pPr>
  </w:style>
  <w:style w:type="paragraph" w:customStyle="1" w:styleId="ListAlpha2">
    <w:name w:val="List Alpha 2"/>
    <w:basedOn w:val="List2"/>
    <w:rsid w:val="00F73764"/>
    <w:pPr>
      <w:numPr>
        <w:numId w:val="8"/>
      </w:numPr>
    </w:pPr>
  </w:style>
  <w:style w:type="paragraph" w:styleId="List3">
    <w:name w:val="List 3"/>
    <w:basedOn w:val="BodyText"/>
    <w:rsid w:val="00F73764"/>
    <w:pPr>
      <w:tabs>
        <w:tab w:val="left" w:pos="1021"/>
      </w:tabs>
      <w:spacing w:before="60" w:after="60"/>
      <w:ind w:left="1020" w:hanging="340"/>
    </w:pPr>
  </w:style>
  <w:style w:type="paragraph" w:styleId="List4">
    <w:name w:val="List 4"/>
    <w:basedOn w:val="BodyText"/>
    <w:rsid w:val="00F73764"/>
    <w:pPr>
      <w:tabs>
        <w:tab w:val="left" w:pos="1361"/>
      </w:tabs>
      <w:spacing w:before="60" w:after="60"/>
      <w:ind w:left="1361" w:hanging="340"/>
    </w:pPr>
  </w:style>
  <w:style w:type="paragraph" w:styleId="List5">
    <w:name w:val="List 5"/>
    <w:basedOn w:val="BodyText"/>
    <w:rsid w:val="00F73764"/>
    <w:pPr>
      <w:tabs>
        <w:tab w:val="left" w:pos="1701"/>
      </w:tabs>
      <w:spacing w:before="60" w:after="60"/>
      <w:ind w:left="1701" w:hanging="340"/>
    </w:pPr>
  </w:style>
  <w:style w:type="paragraph" w:styleId="ListBullet3">
    <w:name w:val="List Bullet 3"/>
    <w:basedOn w:val="List3"/>
    <w:rsid w:val="00F73764"/>
    <w:pPr>
      <w:numPr>
        <w:numId w:val="15"/>
      </w:numPr>
      <w:tabs>
        <w:tab w:val="clear" w:pos="1021"/>
      </w:tabs>
      <w:ind w:left="1037" w:hanging="357"/>
    </w:pPr>
  </w:style>
  <w:style w:type="paragraph" w:styleId="ListBullet4">
    <w:name w:val="List Bullet 4"/>
    <w:basedOn w:val="List4"/>
    <w:rsid w:val="00F73764"/>
    <w:pPr>
      <w:numPr>
        <w:numId w:val="3"/>
      </w:numPr>
    </w:pPr>
  </w:style>
  <w:style w:type="paragraph" w:styleId="ListBullet5">
    <w:name w:val="List Bullet 5"/>
    <w:basedOn w:val="List5"/>
    <w:rsid w:val="00F73764"/>
    <w:pPr>
      <w:numPr>
        <w:numId w:val="4"/>
      </w:numPr>
    </w:pPr>
  </w:style>
  <w:style w:type="paragraph" w:styleId="ListContinue2">
    <w:name w:val="List Continue 2"/>
    <w:basedOn w:val="List2"/>
    <w:rsid w:val="00F73764"/>
    <w:pPr>
      <w:ind w:firstLine="0"/>
    </w:pPr>
  </w:style>
  <w:style w:type="paragraph" w:styleId="ListContinue3">
    <w:name w:val="List Continue 3"/>
    <w:basedOn w:val="List3"/>
    <w:rsid w:val="00F73764"/>
    <w:pPr>
      <w:ind w:left="1021" w:firstLine="0"/>
    </w:pPr>
  </w:style>
  <w:style w:type="paragraph" w:styleId="ListContinue4">
    <w:name w:val="List Continue 4"/>
    <w:basedOn w:val="List4"/>
    <w:rsid w:val="00F73764"/>
    <w:pPr>
      <w:ind w:firstLine="0"/>
    </w:pPr>
  </w:style>
  <w:style w:type="paragraph" w:styleId="ListContinue5">
    <w:name w:val="List Continue 5"/>
    <w:basedOn w:val="List5"/>
    <w:rsid w:val="00F73764"/>
    <w:pPr>
      <w:ind w:firstLine="0"/>
    </w:pPr>
  </w:style>
  <w:style w:type="paragraph" w:styleId="ListNumber3">
    <w:name w:val="List Number 3"/>
    <w:basedOn w:val="List3"/>
    <w:rsid w:val="00F73764"/>
    <w:pPr>
      <w:numPr>
        <w:numId w:val="5"/>
      </w:numPr>
    </w:pPr>
  </w:style>
  <w:style w:type="paragraph" w:styleId="ListNumber4">
    <w:name w:val="List Number 4"/>
    <w:basedOn w:val="List4"/>
    <w:rsid w:val="00F73764"/>
    <w:pPr>
      <w:numPr>
        <w:numId w:val="6"/>
      </w:numPr>
    </w:pPr>
  </w:style>
  <w:style w:type="paragraph" w:styleId="ListNumber5">
    <w:name w:val="List Number 5"/>
    <w:basedOn w:val="List5"/>
    <w:rsid w:val="00F73764"/>
    <w:pPr>
      <w:numPr>
        <w:numId w:val="7"/>
      </w:numPr>
    </w:pPr>
  </w:style>
  <w:style w:type="paragraph" w:styleId="BlockText">
    <w:name w:val="Block Text"/>
    <w:basedOn w:val="Normal"/>
    <w:rsid w:val="00F73764"/>
    <w:pPr>
      <w:spacing w:after="120"/>
      <w:ind w:left="1440" w:right="1440"/>
    </w:pPr>
  </w:style>
  <w:style w:type="character" w:customStyle="1" w:styleId="Subscript">
    <w:name w:val="Subscript"/>
    <w:basedOn w:val="DefaultParagraphFont"/>
    <w:rsid w:val="00F73764"/>
    <w:rPr>
      <w:sz w:val="16"/>
      <w:vertAlign w:val="subscript"/>
    </w:rPr>
  </w:style>
  <w:style w:type="character" w:customStyle="1" w:styleId="Superscript">
    <w:name w:val="Superscript"/>
    <w:basedOn w:val="DefaultParagraphFont"/>
    <w:rsid w:val="00F73764"/>
    <w:rPr>
      <w:sz w:val="16"/>
      <w:vertAlign w:val="superscript"/>
    </w:rPr>
  </w:style>
  <w:style w:type="character" w:customStyle="1" w:styleId="Symbols">
    <w:name w:val="Symbols"/>
    <w:basedOn w:val="DefaultParagraphFont"/>
    <w:rsid w:val="00F73764"/>
    <w:rPr>
      <w:rFonts w:ascii="Symbol" w:hAnsi="Symbol"/>
    </w:rPr>
  </w:style>
  <w:style w:type="character" w:customStyle="1" w:styleId="MenuOptions">
    <w:name w:val="Menu Options"/>
    <w:basedOn w:val="DefaultParagraphFont"/>
    <w:rsid w:val="00F73764"/>
    <w:rPr>
      <w:rFonts w:ascii="Arial Narrow" w:hAnsi="Arial Narrow"/>
      <w:smallCaps/>
    </w:rPr>
  </w:style>
  <w:style w:type="character" w:customStyle="1" w:styleId="Buttons">
    <w:name w:val="Buttons"/>
    <w:basedOn w:val="DefaultParagraphFont"/>
    <w:rsid w:val="00F73764"/>
    <w:rPr>
      <w:b/>
    </w:rPr>
  </w:style>
  <w:style w:type="character" w:customStyle="1" w:styleId="Underlined">
    <w:name w:val="Underlined"/>
    <w:basedOn w:val="DefaultParagraphFont"/>
    <w:rsid w:val="00F73764"/>
    <w:rPr>
      <w:u w:val="single"/>
    </w:rPr>
  </w:style>
  <w:style w:type="paragraph" w:customStyle="1" w:styleId="TableBodyTextRight">
    <w:name w:val="Table Body Text Right"/>
    <w:basedOn w:val="TableBodyText"/>
    <w:rsid w:val="00F73764"/>
    <w:pPr>
      <w:widowControl w:val="0"/>
      <w:autoSpaceDE w:val="0"/>
      <w:autoSpaceDN w:val="0"/>
      <w:adjustRightInd w:val="0"/>
      <w:jc w:val="right"/>
    </w:pPr>
    <w:rPr>
      <w:rFonts w:cs="Arial"/>
      <w:szCs w:val="18"/>
    </w:rPr>
  </w:style>
  <w:style w:type="paragraph" w:customStyle="1" w:styleId="CopyrightText">
    <w:name w:val="Copyright Text"/>
    <w:basedOn w:val="BodyText"/>
    <w:rsid w:val="00F73764"/>
    <w:rPr>
      <w:sz w:val="18"/>
    </w:rPr>
  </w:style>
  <w:style w:type="paragraph" w:customStyle="1" w:styleId="BodySmallRight">
    <w:name w:val="Body Small Right"/>
    <w:basedOn w:val="BodyTextRight"/>
    <w:rsid w:val="00F73764"/>
    <w:rPr>
      <w:sz w:val="18"/>
      <w:szCs w:val="18"/>
    </w:rPr>
  </w:style>
  <w:style w:type="paragraph" w:customStyle="1" w:styleId="MarginEdition">
    <w:name w:val="Margin Edition"/>
    <w:basedOn w:val="MarginNote"/>
    <w:rsid w:val="00F73764"/>
    <w:pPr>
      <w:spacing w:before="0" w:after="0"/>
    </w:pPr>
    <w:rPr>
      <w:rFonts w:ascii="Times New Roman" w:hAnsi="Times New Roman"/>
      <w:color w:val="999999"/>
    </w:rPr>
  </w:style>
  <w:style w:type="paragraph" w:customStyle="1" w:styleId="Spacer">
    <w:name w:val="Spacer"/>
    <w:basedOn w:val="Normal"/>
    <w:rsid w:val="00F73764"/>
    <w:rPr>
      <w:sz w:val="2"/>
      <w:szCs w:val="2"/>
    </w:rPr>
  </w:style>
  <w:style w:type="character" w:customStyle="1" w:styleId="Small">
    <w:name w:val="Small"/>
    <w:basedOn w:val="DefaultParagraphFont"/>
    <w:rsid w:val="00F73764"/>
    <w:rPr>
      <w:sz w:val="16"/>
    </w:rPr>
  </w:style>
  <w:style w:type="paragraph" w:customStyle="1" w:styleId="WideTable">
    <w:name w:val="Wide Table"/>
    <w:basedOn w:val="Normal"/>
    <w:rsid w:val="00F73764"/>
    <w:pPr>
      <w:ind w:left="-1418"/>
    </w:pPr>
    <w:rPr>
      <w:sz w:val="2"/>
      <w:szCs w:val="2"/>
    </w:rPr>
  </w:style>
  <w:style w:type="character" w:styleId="PageNumber">
    <w:name w:val="page number"/>
    <w:basedOn w:val="DefaultParagraphFont"/>
    <w:rsid w:val="00F73764"/>
  </w:style>
  <w:style w:type="paragraph" w:styleId="Quote">
    <w:name w:val="Quote"/>
    <w:basedOn w:val="Heading1"/>
    <w:link w:val="QuoteChar"/>
    <w:qFormat/>
    <w:rsid w:val="00F73764"/>
    <w:rPr>
      <w:b w:val="0"/>
      <w:sz w:val="72"/>
      <w:szCs w:val="72"/>
      <w:lang w:val="en-NZ"/>
    </w:rPr>
  </w:style>
  <w:style w:type="character" w:customStyle="1" w:styleId="QuoteChar">
    <w:name w:val="Quote Char"/>
    <w:basedOn w:val="DefaultParagraphFont"/>
    <w:link w:val="Quote"/>
    <w:rsid w:val="00F73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764"/>
    <w:pPr>
      <w:pageBreakBefore/>
    </w:pPr>
  </w:style>
  <w:style w:type="paragraph" w:customStyle="1" w:styleId="Border">
    <w:name w:val="Border"/>
    <w:basedOn w:val="Normal"/>
    <w:qFormat/>
    <w:rsid w:val="00F73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764"/>
    <w:rPr>
      <w:b/>
      <w:bCs/>
      <w:i/>
      <w:iCs/>
      <w:color w:val="auto"/>
    </w:rPr>
  </w:style>
  <w:style w:type="paragraph" w:styleId="IntenseQuote">
    <w:name w:val="Intense Quote"/>
    <w:basedOn w:val="Normal"/>
    <w:next w:val="Normal"/>
    <w:link w:val="IntenseQuoteChar"/>
    <w:uiPriority w:val="30"/>
    <w:qFormat/>
    <w:rsid w:val="00F73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7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3764"/>
    <w:rPr>
      <w:smallCaps/>
      <w:color w:val="auto"/>
      <w:u w:val="single"/>
    </w:rPr>
  </w:style>
  <w:style w:type="character" w:styleId="IntenseReference">
    <w:name w:val="Intense Reference"/>
    <w:basedOn w:val="DefaultParagraphFont"/>
    <w:uiPriority w:val="32"/>
    <w:qFormat/>
    <w:rsid w:val="00F73764"/>
    <w:rPr>
      <w:b/>
      <w:bCs/>
      <w:smallCaps/>
      <w:color w:val="auto"/>
      <w:spacing w:val="5"/>
      <w:u w:val="single"/>
    </w:rPr>
  </w:style>
  <w:style w:type="paragraph" w:customStyle="1" w:styleId="2ColumnHeading">
    <w:name w:val="2Column Heading"/>
    <w:basedOn w:val="BodyText"/>
    <w:qFormat/>
    <w:rsid w:val="00F73764"/>
    <w:pPr>
      <w:spacing w:after="60"/>
      <w:ind w:left="-2268"/>
    </w:pPr>
    <w:rPr>
      <w:b/>
    </w:rPr>
  </w:style>
  <w:style w:type="paragraph" w:customStyle="1" w:styleId="Heading1TOC">
    <w:name w:val="Heading1 TOC"/>
    <w:basedOn w:val="Normal"/>
    <w:qFormat/>
    <w:rsid w:val="00F73764"/>
    <w:pPr>
      <w:spacing w:before="240" w:after="120"/>
    </w:pPr>
    <w:rPr>
      <w:rFonts w:ascii="Times New Roman" w:hAnsi="Times New Roman"/>
      <w:b/>
      <w:sz w:val="32"/>
    </w:rPr>
  </w:style>
  <w:style w:type="paragraph" w:customStyle="1" w:styleId="Heading2TOC">
    <w:name w:val="Heading2 TOC"/>
    <w:basedOn w:val="Normal"/>
    <w:qFormat/>
    <w:rsid w:val="00F73764"/>
    <w:pPr>
      <w:spacing w:before="240" w:after="60"/>
    </w:pPr>
    <w:rPr>
      <w:rFonts w:ascii="Times New Roman" w:hAnsi="Times New Roman"/>
      <w:b/>
      <w:sz w:val="28"/>
    </w:rPr>
  </w:style>
  <w:style w:type="paragraph" w:styleId="BalloonText">
    <w:name w:val="Balloon Text"/>
    <w:basedOn w:val="Normal"/>
    <w:link w:val="BalloonTextChar"/>
    <w:rsid w:val="00F73764"/>
    <w:rPr>
      <w:rFonts w:ascii="Tahoma" w:hAnsi="Tahoma" w:cs="Tahoma"/>
      <w:sz w:val="16"/>
      <w:szCs w:val="16"/>
    </w:rPr>
  </w:style>
  <w:style w:type="character" w:customStyle="1" w:styleId="BalloonTextChar">
    <w:name w:val="Balloon Text Char"/>
    <w:basedOn w:val="DefaultParagraphFont"/>
    <w:link w:val="BalloonText"/>
    <w:rsid w:val="00F737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3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7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1136</Words>
  <Characters>7390</Characters>
  <Application>Microsoft Office Word</Application>
  <DocSecurity>0</DocSecurity>
  <Lines>312</Lines>
  <Paragraphs>181</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MTMS218B Measure and calculate routine workplace data</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2012-05-27T06:49:00Z</dcterms:created>
  <dcterms:modified xsi:type="dcterms:W3CDTF">2012-05-27T06:49:00Z</dcterms:modified>
</cp:coreProperties>
</file>