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1F1" w:rsidP="007751F1">
      <w:pPr>
        <w:pStyle w:val="Title"/>
      </w:pPr>
      <w:r>
        <w:fldChar w:fldCharType="begin"/>
      </w:r>
      <w:r>
        <w:instrText xml:space="preserve"> TITLE   \* MERGEFORMAT </w:instrText>
      </w:r>
      <w:r>
        <w:fldChar w:fldCharType="separate"/>
      </w:r>
      <w:r>
        <w:t>MTMS213B Slice product using simple machinery</w:t>
      </w:r>
      <w:r>
        <w:fldChar w:fldCharType="end"/>
      </w:r>
    </w:p>
    <w:p w:rsidR="007751F1" w:rsidP="007751F1">
      <w:pPr>
        <w:pStyle w:val="Version"/>
        <w:sectPr w:rsidSect="009B1B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B55" w:rsidP="009B1B55">
      <w:pPr>
        <w:pStyle w:val="SuperHeading"/>
      </w:pPr>
      <w:r w:rsidRPr="009B1B55">
        <w:t>MTMS213B Slice product using simple machinery</w:t>
      </w:r>
    </w:p>
    <w:p w:rsidR="00000000" w:rsidRPr="009B1B55" w:rsidP="009B1B55">
      <w:pPr>
        <w:pStyle w:val="Heading1"/>
      </w:pPr>
      <w:bookmarkStart w:id="1" w:name="O_336938"/>
      <w:bookmarkEnd w:id="1"/>
      <w:r w:rsidRPr="009B1B55">
        <w:t>Modification History</w:t>
      </w:r>
    </w:p>
    <w:p w:rsidR="00000000" w:rsidRPr="009B1B55" w:rsidP="009B1B55">
      <w:pPr>
        <w:pStyle w:val="BodyText"/>
      </w:pPr>
      <w:r w:rsidRPr="009B1B55">
        <w:t>Not applicable.</w:t>
      </w:r>
    </w:p>
    <w:p w:rsidR="00000000" w:rsidRPr="009B1B55" w:rsidP="009B1B55">
      <w:pPr>
        <w:pStyle w:val="AllowPageBreak"/>
      </w:pPr>
    </w:p>
    <w:p w:rsidR="00000000" w:rsidRPr="009B1B55" w:rsidP="009B1B55">
      <w:pPr>
        <w:pStyle w:val="Heading1"/>
      </w:pPr>
      <w:bookmarkStart w:id="2" w:name="O_336936"/>
      <w:bookmarkEnd w:id="2"/>
      <w:r w:rsidRPr="009B1B55">
        <w:t>Unit Descriptor</w:t>
      </w:r>
    </w:p>
    <w:tbl>
      <w:tblPr>
        <w:tblW w:w="0" w:type="auto"/>
        <w:tblLayout w:type="fixed"/>
        <w:tblCellMar>
          <w:left w:w="62" w:type="dxa"/>
          <w:right w:w="62" w:type="dxa"/>
        </w:tblCellMar>
        <w:tblLook w:val="0000"/>
      </w:tblPr>
      <w:tblGrid>
        <w:gridCol w:w="2666"/>
        <w:gridCol w:w="5856"/>
      </w:tblGrid>
      <w:tr w:rsidTr="007751F1">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BodyText"/>
            </w:pPr>
            <w:r w:rsidRPr="009B1B55">
              <w:t>This unit covers the skills and knowledge required to set up, load, clean and operate manual</w:t>
            </w:r>
            <w:r w:rsidRPr="009B1B55">
              <w:t>ly set and adjusted slicing equipment in a smallgoods manufacturing establishment.</w:t>
            </w:r>
          </w:p>
        </w:tc>
      </w:tr>
    </w:tbl>
    <w:p w:rsidR="007751F1" w:rsidP="009B1B55">
      <w:pPr>
        <w:pStyle w:val="BodyText"/>
      </w:pPr>
    </w:p>
    <w:p w:rsidR="007751F1" w:rsidP="009B1B55">
      <w:pPr>
        <w:pStyle w:val="BodyText"/>
      </w:pPr>
    </w:p>
    <w:p w:rsidR="00000000" w:rsidRPr="009B1B55" w:rsidP="009B1B55">
      <w:pPr>
        <w:pStyle w:val="Heading1"/>
      </w:pPr>
      <w:bookmarkStart w:id="3" w:name="O_336924"/>
      <w:bookmarkEnd w:id="3"/>
      <w:r w:rsidRPr="009B1B55">
        <w:t>Application of the Unit</w:t>
      </w:r>
    </w:p>
    <w:tbl>
      <w:tblPr>
        <w:tblW w:w="0" w:type="auto"/>
        <w:tblLayout w:type="fixed"/>
        <w:tblCellMar>
          <w:left w:w="62" w:type="dxa"/>
          <w:right w:w="62" w:type="dxa"/>
        </w:tblCellMar>
        <w:tblLook w:val="0000"/>
      </w:tblPr>
      <w:tblGrid>
        <w:gridCol w:w="2753"/>
        <w:gridCol w:w="5769"/>
      </w:tblGrid>
      <w:tr w:rsidTr="007751F1">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BodyText"/>
            </w:pPr>
            <w:r w:rsidRPr="009B1B55">
              <w:t>A skilled operator in a smallgoods establishment would slice meat to customer specifications. This unit is not applicable for operators of large-scale production slicing machinery.</w:t>
            </w:r>
          </w:p>
        </w:tc>
      </w:tr>
    </w:tbl>
    <w:p w:rsidR="007751F1" w:rsidP="009B1B55">
      <w:pPr>
        <w:pStyle w:val="BodyText"/>
      </w:pPr>
    </w:p>
    <w:p w:rsidR="007751F1" w:rsidP="009B1B55">
      <w:pPr>
        <w:pStyle w:val="BodyText"/>
      </w:pPr>
    </w:p>
    <w:p w:rsidR="00000000" w:rsidRPr="009B1B55" w:rsidP="009B1B55">
      <w:pPr>
        <w:pStyle w:val="Heading1"/>
      </w:pPr>
      <w:bookmarkStart w:id="4" w:name="O_336932"/>
      <w:bookmarkEnd w:id="4"/>
      <w:r w:rsidRPr="009B1B55">
        <w:t>Licensing/Regulatory Information</w:t>
      </w:r>
    </w:p>
    <w:p w:rsidR="00000000" w:rsidRPr="009B1B55" w:rsidP="009B1B55">
      <w:pPr>
        <w:pStyle w:val="BodyText"/>
      </w:pPr>
      <w:r w:rsidRPr="009B1B55">
        <w:t>Not Applicable</w:t>
      </w:r>
    </w:p>
    <w:p w:rsidR="00000000" w:rsidRPr="009B1B55" w:rsidP="009B1B55">
      <w:pPr>
        <w:pStyle w:val="AllowPageBreak"/>
      </w:pPr>
    </w:p>
    <w:p w:rsidR="00000000" w:rsidRPr="009B1B55" w:rsidP="009B1B55">
      <w:pPr>
        <w:pStyle w:val="Heading1"/>
      </w:pPr>
      <w:bookmarkStart w:id="5" w:name="O_336933"/>
      <w:bookmarkEnd w:id="5"/>
      <w:r w:rsidRPr="009B1B55">
        <w:t>Pre-Requisites</w:t>
      </w:r>
    </w:p>
    <w:tbl>
      <w:tblPr>
        <w:tblW w:w="0" w:type="auto"/>
        <w:tblLayout w:type="fixed"/>
        <w:tblCellMar>
          <w:left w:w="62" w:type="dxa"/>
          <w:right w:w="62" w:type="dxa"/>
        </w:tblCellMar>
        <w:tblLook w:val="0000"/>
      </w:tblPr>
      <w:tblGrid>
        <w:gridCol w:w="2771"/>
        <w:gridCol w:w="1313"/>
        <w:gridCol w:w="4438"/>
      </w:tblGrid>
      <w:tr w:rsidTr="007751F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t>Nil</w:t>
            </w:r>
          </w:p>
        </w:tc>
      </w:tr>
      <w:tr w:rsidTr="007751F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p>
        </w:tc>
      </w:tr>
      <w:tr w:rsidTr="007751F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BodyText"/>
            </w:pPr>
          </w:p>
        </w:tc>
      </w:tr>
    </w:tbl>
    <w:p w:rsidR="007751F1" w:rsidP="009B1B55">
      <w:pPr>
        <w:pStyle w:val="BodyText"/>
      </w:pPr>
    </w:p>
    <w:p w:rsidR="007751F1" w:rsidP="009B1B55">
      <w:pPr>
        <w:pStyle w:val="BodyText"/>
      </w:pPr>
    </w:p>
    <w:p w:rsidR="00000000" w:rsidRPr="009B1B55" w:rsidP="009B1B55">
      <w:pPr>
        <w:pStyle w:val="Heading1"/>
      </w:pPr>
      <w:bookmarkStart w:id="6" w:name="O_336929"/>
      <w:bookmarkEnd w:id="6"/>
      <w:r w:rsidRPr="009B1B55">
        <w:t>Employability Skills Information</w:t>
      </w:r>
    </w:p>
    <w:tbl>
      <w:tblPr>
        <w:tblW w:w="0" w:type="auto"/>
        <w:tblLayout w:type="fixed"/>
        <w:tblCellMar>
          <w:left w:w="62" w:type="dxa"/>
          <w:right w:w="62" w:type="dxa"/>
        </w:tblCellMar>
        <w:tblLook w:val="0000"/>
      </w:tblPr>
      <w:tblGrid>
        <w:gridCol w:w="2802"/>
        <w:gridCol w:w="5720"/>
      </w:tblGrid>
      <w:tr w:rsidTr="007751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BodyText"/>
            </w:pPr>
            <w:r w:rsidRPr="009B1B55">
              <w:t>This unit contains employability skills.</w:t>
            </w:r>
          </w:p>
        </w:tc>
      </w:tr>
    </w:tbl>
    <w:p w:rsidR="007751F1" w:rsidP="009B1B55">
      <w:pPr>
        <w:pStyle w:val="BodyText"/>
      </w:pPr>
    </w:p>
    <w:p w:rsidR="007751F1" w:rsidP="009B1B55">
      <w:pPr>
        <w:pStyle w:val="BodyText"/>
      </w:pPr>
    </w:p>
    <w:p w:rsidR="00000000" w:rsidRPr="009B1B55" w:rsidP="009B1B55">
      <w:pPr>
        <w:pStyle w:val="Heading1"/>
      </w:pPr>
      <w:bookmarkStart w:id="7" w:name="O_336928"/>
      <w:bookmarkEnd w:id="7"/>
      <w:r w:rsidRPr="009B1B55">
        <w:t>Elements and Performance Criteria Pre-Content</w:t>
      </w:r>
    </w:p>
    <w:tbl>
      <w:tblPr>
        <w:tblW w:w="0" w:type="auto"/>
        <w:tblLayout w:type="fixed"/>
        <w:tblCellMar>
          <w:left w:w="62" w:type="dxa"/>
          <w:right w:w="62" w:type="dxa"/>
        </w:tblCellMar>
        <w:tblLook w:val="0000"/>
      </w:tblPr>
      <w:tblGrid>
        <w:gridCol w:w="2571"/>
        <w:gridCol w:w="5951"/>
      </w:tblGrid>
      <w:tr w:rsidTr="007751F1">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BodyText"/>
            </w:pPr>
            <w:r w:rsidRPr="009B1B55">
              <w:t>Performance criteria describe the performance needed to demonstrate achievement of the element. Where bold italicised text is used, further information is detailed in the required skills and</w:t>
            </w:r>
            <w:r w:rsidRPr="009B1B55">
              <w:t xml:space="preserve"> knowledge section and the range statement. Assessment of performance is to be consistent with the evidence guide.</w:t>
            </w:r>
          </w:p>
        </w:tc>
      </w:tr>
    </w:tbl>
    <w:p w:rsidR="00000000" w:rsidRPr="009B1B55" w:rsidP="009B1B55">
      <w:pPr>
        <w:pStyle w:val="BodyText"/>
      </w:pPr>
    </w:p>
    <w:p w:rsidR="00000000" w:rsidRPr="009B1B55" w:rsidP="009B1B55">
      <w:pPr>
        <w:pStyle w:val="AllowPageBreak"/>
      </w:pPr>
    </w:p>
    <w:p w:rsidR="00000000" w:rsidRPr="009B1B55" w:rsidP="009B1B55">
      <w:pPr>
        <w:pStyle w:val="Heading1"/>
      </w:pPr>
      <w:bookmarkStart w:id="8" w:name="O_336927"/>
      <w:bookmarkEnd w:id="8"/>
      <w:r w:rsidRPr="009B1B55">
        <w:t>Elements and Performance Criteria</w:t>
      </w:r>
    </w:p>
    <w:tbl>
      <w:tblPr>
        <w:tblW w:w="0" w:type="auto"/>
        <w:tblLayout w:type="fixed"/>
        <w:tblCellMar>
          <w:left w:w="62" w:type="dxa"/>
          <w:right w:w="62" w:type="dxa"/>
        </w:tblCellMar>
        <w:tblLook w:val="0000"/>
      </w:tblPr>
      <w:tblGrid>
        <w:gridCol w:w="2571"/>
        <w:gridCol w:w="5951"/>
      </w:tblGrid>
      <w:tr w:rsidTr="007751F1">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BodyText"/>
            </w:pPr>
            <w:r w:rsidRPr="009B1B55">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PERFORMANCE CRITERIA</w:t>
            </w:r>
          </w:p>
        </w:tc>
      </w:tr>
      <w:tr w:rsidTr="007751F1">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List"/>
              <w:rPr>
                <w:lang w:val="en-NZ"/>
              </w:rPr>
            </w:pPr>
            <w:r w:rsidRPr="009B1B55">
              <w:t>1.</w:t>
            </w:r>
            <w:r w:rsidRPr="009B1B55">
              <w:tab/>
              <w:t xml:space="preserve">Prepare </w:t>
            </w:r>
            <w:r w:rsidRPr="009B1B55">
              <w:rPr>
                <w:rStyle w:val="BoldandItalics"/>
              </w:rPr>
              <w:t>slicing equipment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List2"/>
            </w:pPr>
            <w:r w:rsidRPr="009B1B55">
              <w:t>1.1.</w:t>
            </w:r>
            <w:r w:rsidRPr="009B1B55">
              <w:tab/>
            </w:r>
            <w:r w:rsidRPr="009B1B55">
              <w:t>Equipment and accessories are set up in accordance with product specifications and Occupational Health and Safety (</w:t>
            </w:r>
            <w:r w:rsidRPr="009B1B55">
              <w:rPr>
                <w:rStyle w:val="BoldandItalics"/>
              </w:rPr>
              <w:t>OH</w:t>
            </w:r>
            <w:r w:rsidRPr="009B1B55">
              <w:t>&amp;</w:t>
            </w:r>
            <w:r w:rsidRPr="009B1B55">
              <w:rPr>
                <w:rStyle w:val="BoldandItalics"/>
              </w:rPr>
              <w:t>S</w:t>
            </w:r>
            <w:r w:rsidRPr="009B1B55">
              <w:t xml:space="preserve">) </w:t>
            </w:r>
            <w:r w:rsidRPr="009B1B55">
              <w:rPr>
                <w:rStyle w:val="BoldandItalics"/>
              </w:rPr>
              <w:t>requirements</w:t>
            </w:r>
            <w:r w:rsidRPr="009B1B55">
              <w:t>.</w:t>
            </w:r>
          </w:p>
          <w:p w:rsidR="00000000" w:rsidRPr="009B1B55" w:rsidP="009B1B55">
            <w:pPr>
              <w:pStyle w:val="List2"/>
            </w:pPr>
            <w:r w:rsidRPr="009B1B55">
              <w:t>1.2.</w:t>
            </w:r>
            <w:r w:rsidRPr="009B1B55">
              <w:tab/>
              <w:t xml:space="preserve">Equipment and machinery is cleaned in accordance with hygiene and </w:t>
            </w:r>
            <w:r w:rsidRPr="009B1B55">
              <w:rPr>
                <w:rStyle w:val="BoldandItalics"/>
              </w:rPr>
              <w:t>workplace requirements</w:t>
            </w:r>
            <w:r w:rsidRPr="009B1B55">
              <w:t>.</w:t>
            </w:r>
          </w:p>
          <w:p w:rsidR="00000000" w:rsidP="009B1B55">
            <w:pPr>
              <w:pStyle w:val="List2"/>
              <w:rPr>
                <w:lang w:val="en-NZ"/>
              </w:rPr>
            </w:pPr>
            <w:r w:rsidRPr="009B1B55">
              <w:t>1.3.</w:t>
            </w:r>
            <w:r w:rsidRPr="009B1B55">
              <w:tab/>
              <w:t>Pre-start safety chec</w:t>
            </w:r>
            <w:r w:rsidRPr="009B1B55">
              <w:t xml:space="preserve">ks are conducted in accordance with workplace and </w:t>
            </w:r>
            <w:r w:rsidRPr="009B1B55">
              <w:rPr>
                <w:rStyle w:val="BoldandItalics"/>
              </w:rPr>
              <w:t>regulatory requirements</w:t>
            </w:r>
            <w:r w:rsidRPr="009B1B55">
              <w:t xml:space="preserve"> and corrective action is taken for identified faults.</w:t>
            </w:r>
          </w:p>
        </w:tc>
      </w:tr>
      <w:tr w:rsidTr="007751F1">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List"/>
              <w:rPr>
                <w:lang w:val="en-NZ"/>
              </w:rPr>
            </w:pPr>
            <w:r w:rsidRPr="009B1B55">
              <w:t>2.</w:t>
            </w:r>
            <w:r w:rsidRPr="009B1B55">
              <w:tab/>
              <w:t>Prepare product for slicing</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List2"/>
            </w:pPr>
            <w:r w:rsidRPr="009B1B55">
              <w:t>2.1.</w:t>
            </w:r>
            <w:r w:rsidRPr="009B1B55">
              <w:tab/>
              <w:t>Product is prepared for slicing to workplace requirements.</w:t>
            </w:r>
          </w:p>
          <w:p w:rsidR="00000000" w:rsidP="009B1B55">
            <w:pPr>
              <w:pStyle w:val="List2"/>
              <w:rPr>
                <w:lang w:val="en-NZ"/>
              </w:rPr>
            </w:pPr>
            <w:r w:rsidRPr="009B1B55">
              <w:t>2.2.</w:t>
            </w:r>
            <w:r w:rsidRPr="009B1B55">
              <w:tab/>
              <w:t>Out-of-specification produc</w:t>
            </w:r>
            <w:r w:rsidRPr="009B1B55">
              <w:t>t is handled to workplace requirements.</w:t>
            </w:r>
          </w:p>
        </w:tc>
      </w:tr>
      <w:tr w:rsidTr="007751F1">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List"/>
              <w:rPr>
                <w:lang w:val="en-NZ"/>
              </w:rPr>
            </w:pPr>
            <w:r w:rsidRPr="009B1B55">
              <w:t>3.</w:t>
            </w:r>
            <w:r w:rsidRPr="009B1B55">
              <w:tab/>
              <w:t>Operate slicing equipment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List2"/>
            </w:pPr>
            <w:r w:rsidRPr="009B1B55">
              <w:t>3.1.</w:t>
            </w:r>
            <w:r w:rsidRPr="009B1B55">
              <w:tab/>
              <w:t>Equipment is adjusted to suit product specifications in accordance with workplace and OH&amp;S requirements.</w:t>
            </w:r>
          </w:p>
          <w:p w:rsidR="00000000" w:rsidRPr="009B1B55" w:rsidP="009B1B55">
            <w:pPr>
              <w:pStyle w:val="List2"/>
            </w:pPr>
            <w:r w:rsidRPr="009B1B55">
              <w:t>3.2.</w:t>
            </w:r>
            <w:r w:rsidRPr="009B1B55">
              <w:tab/>
            </w:r>
            <w:r w:rsidRPr="009B1B55">
              <w:t>Equipment is operated to slice a range of products to specifications at a speed similar to production requirements and in accordance with manufacturer's specifications.</w:t>
            </w:r>
          </w:p>
          <w:p w:rsidR="00000000" w:rsidRPr="009B1B55" w:rsidP="009B1B55">
            <w:pPr>
              <w:pStyle w:val="List2"/>
            </w:pPr>
            <w:r w:rsidRPr="009B1B55">
              <w:t>3.3.</w:t>
            </w:r>
            <w:r w:rsidRPr="009B1B55">
              <w:tab/>
              <w:t xml:space="preserve">Equipment is changed from the slicing of one product to the slicing of another to </w:t>
            </w:r>
            <w:r w:rsidRPr="009B1B55">
              <w:t>workplace requirements.</w:t>
            </w:r>
          </w:p>
          <w:p w:rsidR="00000000" w:rsidP="009B1B55">
            <w:pPr>
              <w:pStyle w:val="List2"/>
              <w:rPr>
                <w:lang w:val="en-NZ"/>
              </w:rPr>
            </w:pPr>
            <w:r w:rsidRPr="009B1B55">
              <w:t>3.4.</w:t>
            </w:r>
            <w:r w:rsidRPr="009B1B55">
              <w:tab/>
              <w:t>Equipment malfunctions or faults are identified, recorded and reported in accordance with workplace requirements</w:t>
            </w:r>
          </w:p>
        </w:tc>
      </w:tr>
      <w:tr w:rsidTr="007751F1">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List"/>
              <w:rPr>
                <w:lang w:val="en-NZ"/>
              </w:rPr>
            </w:pPr>
            <w:r w:rsidRPr="009B1B55">
              <w:t>4.</w:t>
            </w:r>
            <w:r w:rsidRPr="009B1B55">
              <w:tab/>
              <w:t>Weigh and bag products within weight specifications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List2"/>
            </w:pPr>
            <w:r w:rsidRPr="009B1B55">
              <w:t>4.1.</w:t>
            </w:r>
            <w:r w:rsidRPr="009B1B55">
              <w:tab/>
              <w:t>Products with weight specifications are weighed and b</w:t>
            </w:r>
            <w:r w:rsidRPr="009B1B55">
              <w:t xml:space="preserve">agged to specifications, workplace, hygiene and sanitation, Quality Assurance (QA) and customer requirements. </w:t>
            </w:r>
          </w:p>
          <w:p w:rsidR="00000000" w:rsidP="009B1B55">
            <w:pPr>
              <w:pStyle w:val="List2"/>
              <w:rPr>
                <w:lang w:val="en-NZ"/>
              </w:rPr>
            </w:pPr>
            <w:r w:rsidRPr="009B1B55">
              <w:t>4.2.</w:t>
            </w:r>
            <w:r w:rsidRPr="009B1B55">
              <w:tab/>
              <w:t>Weight control mechanisms are adjusted to specifications and workplace requirements.</w:t>
            </w:r>
          </w:p>
        </w:tc>
      </w:tr>
      <w:tr w:rsidTr="007751F1">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List"/>
              <w:rPr>
                <w:lang w:val="en-NZ"/>
              </w:rPr>
            </w:pPr>
            <w:r w:rsidRPr="009B1B55">
              <w:t>5.</w:t>
            </w:r>
            <w:r w:rsidRPr="009B1B55">
              <w:tab/>
              <w:t>Clean and maintain slicing equipment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List2"/>
            </w:pPr>
            <w:r w:rsidRPr="009B1B55">
              <w:t>5.1.</w:t>
            </w:r>
            <w:r w:rsidRPr="009B1B55">
              <w:tab/>
              <w:t>Slicing e</w:t>
            </w:r>
            <w:r w:rsidRPr="009B1B55">
              <w:t xml:space="preserve">quipment is cleaned and maintained according to workplace and manufacturer's specifications. </w:t>
            </w:r>
          </w:p>
          <w:p w:rsidR="00000000" w:rsidRPr="009B1B55" w:rsidP="009B1B55">
            <w:pPr>
              <w:pStyle w:val="List2"/>
            </w:pPr>
            <w:r w:rsidRPr="009B1B55">
              <w:t>5.2.</w:t>
            </w:r>
            <w:r w:rsidRPr="009B1B55">
              <w:tab/>
              <w:t>Cleaning procedures are implemented to workplace requirements when changing product to be sliced.</w:t>
            </w:r>
          </w:p>
        </w:tc>
      </w:tr>
    </w:tbl>
    <w:p w:rsidR="007751F1" w:rsidP="009B1B55">
      <w:pPr>
        <w:pStyle w:val="BodyText"/>
      </w:pPr>
    </w:p>
    <w:p w:rsidR="007751F1" w:rsidP="009B1B55">
      <w:pPr>
        <w:pStyle w:val="BodyText"/>
      </w:pPr>
    </w:p>
    <w:p w:rsidR="00000000" w:rsidRPr="009B1B55" w:rsidP="009B1B55">
      <w:pPr>
        <w:pStyle w:val="Heading1"/>
      </w:pPr>
      <w:bookmarkStart w:id="9" w:name="O_336935"/>
      <w:bookmarkEnd w:id="9"/>
      <w:r w:rsidRPr="009B1B55">
        <w:t>Required Skills and Knowledge</w:t>
      </w:r>
    </w:p>
    <w:tbl>
      <w:tblPr>
        <w:tblW w:w="0" w:type="auto"/>
        <w:tblLayout w:type="fixed"/>
        <w:tblCellMar>
          <w:left w:w="62" w:type="dxa"/>
          <w:right w:w="62" w:type="dxa"/>
        </w:tblCellMar>
        <w:tblLook w:val="0000"/>
      </w:tblPr>
      <w:tblGrid>
        <w:gridCol w:w="8522"/>
      </w:tblGrid>
      <w:tr w:rsidTr="007751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REQUIRED SKILLS AND KNOWLEDGE</w:t>
            </w:r>
          </w:p>
        </w:tc>
      </w:tr>
      <w:tr w:rsidTr="007751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t>This section describes the skills and knowledge required for this unit.</w:t>
            </w:r>
          </w:p>
        </w:tc>
      </w:tr>
      <w:tr w:rsidTr="00775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Required skills</w:t>
            </w:r>
          </w:p>
        </w:tc>
      </w:tr>
      <w:tr w:rsidTr="00775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BodyText"/>
            </w:pPr>
            <w:r w:rsidRPr="009B1B55">
              <w:t xml:space="preserve">Ability to: </w:t>
            </w:r>
          </w:p>
          <w:p w:rsidR="00000000" w:rsidRPr="009B1B55" w:rsidP="009B1B55">
            <w:pPr>
              <w:pStyle w:val="ListBullet"/>
            </w:pPr>
            <w:r w:rsidRPr="009B1B55">
              <w:t>identify slicing equipment and accessories</w:t>
            </w:r>
          </w:p>
          <w:p w:rsidR="00000000" w:rsidRPr="009B1B55" w:rsidP="009B1B55">
            <w:pPr>
              <w:pStyle w:val="ListBullet"/>
            </w:pPr>
            <w:r w:rsidRPr="009B1B55">
              <w:t xml:space="preserve">identify product and slicing faults in a range of products </w:t>
            </w:r>
          </w:p>
          <w:p w:rsidR="00000000" w:rsidRPr="009B1B55" w:rsidP="009B1B55">
            <w:pPr>
              <w:pStyle w:val="ListBullet"/>
            </w:pPr>
            <w:r w:rsidRPr="009B1B55">
              <w:t>adjust weight control mechanisms if a part of work instructions</w:t>
            </w:r>
          </w:p>
          <w:p w:rsidR="00000000" w:rsidRPr="009B1B55" w:rsidP="009B1B55">
            <w:pPr>
              <w:pStyle w:val="ListBullet"/>
            </w:pPr>
            <w:r w:rsidRPr="009B1B55">
              <w:t>demonstrate procedure for preparing slicing equipment for new product</w:t>
            </w:r>
          </w:p>
          <w:p w:rsidR="00000000" w:rsidRPr="009B1B55" w:rsidP="009B1B55">
            <w:pPr>
              <w:pStyle w:val="ListBullet"/>
            </w:pPr>
            <w:r w:rsidRPr="009B1B55">
              <w:t>slice products to workplace requirements and customer specific</w:t>
            </w:r>
            <w:r w:rsidRPr="009B1B55">
              <w:t>ations for a variety of products</w:t>
            </w:r>
          </w:p>
          <w:p w:rsidR="00000000" w:rsidRPr="009B1B55" w:rsidP="009B1B55">
            <w:pPr>
              <w:pStyle w:val="ListBullet"/>
            </w:pPr>
            <w:r w:rsidRPr="009B1B55">
              <w:t>clean and maintain slicing equipment if required in work instructions</w:t>
            </w:r>
          </w:p>
          <w:p w:rsidR="00000000" w:rsidRPr="009B1B55" w:rsidP="009B1B55">
            <w:pPr>
              <w:pStyle w:val="ListBullet"/>
            </w:pPr>
            <w:r w:rsidRPr="009B1B55">
              <w:t xml:space="preserve">observe safety requirements for cleaning slicing equipment (if required in work instructions) </w:t>
            </w:r>
          </w:p>
          <w:p w:rsidR="00000000" w:rsidRPr="009B1B55" w:rsidP="009B1B55">
            <w:pPr>
              <w:pStyle w:val="ListBullet"/>
            </w:pPr>
            <w:r w:rsidRPr="009B1B55">
              <w:t>sharpen a slicing blade if a part of work instructions</w:t>
            </w:r>
          </w:p>
          <w:p w:rsidR="00000000" w:rsidRPr="009B1B55" w:rsidP="009B1B55">
            <w:pPr>
              <w:pStyle w:val="ListBullet"/>
            </w:pPr>
            <w:r w:rsidRPr="009B1B55">
              <w:t xml:space="preserve">apply relevant </w:t>
            </w:r>
            <w:r w:rsidRPr="009B1B55">
              <w:rPr>
                <w:rStyle w:val="BoldandItalics"/>
              </w:rPr>
              <w:t>communication</w:t>
            </w:r>
            <w:r w:rsidRPr="009B1B55">
              <w:t xml:space="preserve"> skills</w:t>
            </w:r>
          </w:p>
          <w:p w:rsidR="00000000" w:rsidRPr="009B1B55" w:rsidP="009B1B55">
            <w:pPr>
              <w:pStyle w:val="ListBullet"/>
            </w:pPr>
            <w:r w:rsidRPr="009B1B55">
              <w:t>work effectively as an individual and with other team members</w:t>
            </w:r>
          </w:p>
          <w:p w:rsidR="00000000" w:rsidRPr="009B1B55" w:rsidP="009B1B55">
            <w:pPr>
              <w:pStyle w:val="ListBullet"/>
            </w:pPr>
            <w:r w:rsidRPr="009B1B55">
              <w:t>weigh and bag products with weight specifications</w:t>
            </w:r>
          </w:p>
          <w:p w:rsidR="00000000" w:rsidRPr="009B1B55" w:rsidP="009B1B55">
            <w:pPr>
              <w:pStyle w:val="ListBullet"/>
            </w:pPr>
            <w:r w:rsidRPr="009B1B55">
              <w:rPr>
                <w:rStyle w:val="BoldandItalics"/>
              </w:rPr>
              <w:t>explain</w:t>
            </w:r>
            <w:r w:rsidRPr="009B1B55">
              <w:t xml:space="preserve"> and demonstrate checks on products if a part of work instructions</w:t>
            </w:r>
          </w:p>
          <w:p w:rsidR="00000000" w:rsidRPr="009B1B55" w:rsidP="009B1B55">
            <w:pPr>
              <w:pStyle w:val="ListBullet"/>
            </w:pPr>
            <w:r w:rsidRPr="009B1B55">
              <w:t>apply relevant regulatory requirem</w:t>
            </w:r>
            <w:r w:rsidRPr="009B1B55">
              <w:t>ents</w:t>
            </w:r>
          </w:p>
          <w:p w:rsidR="00000000" w:rsidP="009B1B55">
            <w:pPr>
              <w:pStyle w:val="ListBullet"/>
              <w:rPr>
                <w:lang w:val="en-NZ"/>
              </w:rPr>
            </w:pPr>
            <w:r w:rsidRPr="009B1B55">
              <w:t>take action to improve own work performance as a result of self-evaluation, feedback from others or in response to changed work practices or technology</w:t>
            </w:r>
          </w:p>
        </w:tc>
      </w:tr>
      <w:tr w:rsidTr="00775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Required knowledge</w:t>
            </w:r>
          </w:p>
        </w:tc>
      </w:tr>
      <w:tr w:rsidTr="007751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ListBullet"/>
            </w:pPr>
            <w:r w:rsidRPr="009B1B55">
              <w:t>workplace procedures when metal is detected in a product</w:t>
            </w:r>
          </w:p>
          <w:p w:rsidR="00000000" w:rsidRPr="009B1B55" w:rsidP="009B1B55">
            <w:pPr>
              <w:pStyle w:val="ListBullet"/>
            </w:pPr>
            <w:r w:rsidRPr="009B1B55">
              <w:t xml:space="preserve">how and why product </w:t>
            </w:r>
            <w:r w:rsidRPr="009B1B55">
              <w:t>is prepared for slicing</w:t>
            </w:r>
          </w:p>
          <w:p w:rsidR="00000000" w:rsidRPr="009B1B55" w:rsidP="009B1B55">
            <w:pPr>
              <w:pStyle w:val="ListBullet"/>
            </w:pPr>
            <w:r w:rsidRPr="009B1B55">
              <w:t>how products are weighed and bagged when they have a weight specification</w:t>
            </w:r>
          </w:p>
          <w:p w:rsidR="00000000" w:rsidRPr="009B1B55" w:rsidP="009B1B55">
            <w:pPr>
              <w:pStyle w:val="ListBullet"/>
            </w:pPr>
            <w:r w:rsidRPr="009B1B55">
              <w:t>how weight control mechanisms are adjusted</w:t>
            </w:r>
          </w:p>
          <w:p w:rsidR="00000000" w:rsidRPr="009B1B55" w:rsidP="009B1B55">
            <w:pPr>
              <w:pStyle w:val="ListBullet"/>
            </w:pPr>
            <w:r w:rsidRPr="009B1B55">
              <w:t>illegal weights</w:t>
            </w:r>
          </w:p>
          <w:p w:rsidR="00000000" w:rsidRPr="009B1B55" w:rsidP="009B1B55">
            <w:pPr>
              <w:pStyle w:val="ListBullet"/>
            </w:pPr>
            <w:r w:rsidRPr="009B1B55">
              <w:t>maximum and minimum allowable weights</w:t>
            </w:r>
          </w:p>
          <w:p w:rsidR="00000000" w:rsidRPr="009B1B55" w:rsidP="009B1B55">
            <w:pPr>
              <w:pStyle w:val="ListBullet"/>
            </w:pPr>
            <w:r w:rsidRPr="009B1B55">
              <w:t>operating procedures for various types of slicing equipment</w:t>
            </w:r>
          </w:p>
          <w:p w:rsidR="00000000" w:rsidRPr="009B1B55" w:rsidP="009B1B55">
            <w:pPr>
              <w:pStyle w:val="ListBullet"/>
            </w:pPr>
            <w:r w:rsidRPr="009B1B55">
              <w:t>importance of cutting blade maintenance in the slicing process</w:t>
            </w:r>
          </w:p>
          <w:p w:rsidR="00000000" w:rsidRPr="009B1B55" w:rsidP="009B1B55">
            <w:pPr>
              <w:pStyle w:val="ListBullet"/>
            </w:pPr>
            <w:r w:rsidRPr="009B1B55">
              <w:t>procedure for sharpening a slicing blade if a part of work instructions</w:t>
            </w:r>
          </w:p>
          <w:p w:rsidR="00000000" w:rsidRPr="009B1B55" w:rsidP="009B1B55">
            <w:pPr>
              <w:pStyle w:val="ListBullet"/>
            </w:pPr>
            <w:r w:rsidRPr="009B1B55">
              <w:t>procedures for handling faulty product</w:t>
            </w:r>
          </w:p>
          <w:p w:rsidR="00000000" w:rsidRPr="009B1B55" w:rsidP="009B1B55">
            <w:pPr>
              <w:pStyle w:val="ListBullet"/>
            </w:pPr>
            <w:r w:rsidRPr="009B1B55">
              <w:t>procedures for reporting faults in slicing equipment</w:t>
            </w:r>
          </w:p>
          <w:p w:rsidR="00000000" w:rsidRPr="009B1B55" w:rsidP="009B1B55">
            <w:pPr>
              <w:pStyle w:val="ListBullet"/>
            </w:pPr>
            <w:r w:rsidRPr="009B1B55">
              <w:t>safety considerations when se</w:t>
            </w:r>
            <w:r w:rsidRPr="009B1B55">
              <w:t>tting up slicing equipment</w:t>
            </w:r>
          </w:p>
          <w:p w:rsidR="00000000" w:rsidRPr="009B1B55" w:rsidP="009B1B55">
            <w:pPr>
              <w:pStyle w:val="ListBullet"/>
            </w:pPr>
            <w:r w:rsidRPr="009B1B55">
              <w:t>use-by and packed-on dates and their importance</w:t>
            </w:r>
          </w:p>
          <w:p w:rsidR="00000000" w:rsidRPr="009B1B55" w:rsidP="009B1B55">
            <w:pPr>
              <w:pStyle w:val="ListBullet"/>
            </w:pPr>
            <w:r w:rsidRPr="009B1B55">
              <w:t>relevant regulatory requirements</w:t>
            </w:r>
          </w:p>
        </w:tc>
      </w:tr>
    </w:tbl>
    <w:p w:rsidR="007751F1" w:rsidP="009B1B55">
      <w:pPr>
        <w:pStyle w:val="BodyText"/>
      </w:pPr>
    </w:p>
    <w:p w:rsidR="007751F1" w:rsidP="009B1B55">
      <w:pPr>
        <w:pStyle w:val="BodyText"/>
      </w:pPr>
    </w:p>
    <w:p w:rsidR="00000000" w:rsidRPr="009B1B55" w:rsidP="009B1B55">
      <w:pPr>
        <w:pStyle w:val="AllowPageBreak"/>
      </w:pPr>
    </w:p>
    <w:p w:rsidR="00000000" w:rsidRPr="009B1B55" w:rsidP="009B1B55">
      <w:pPr>
        <w:pStyle w:val="Heading1"/>
      </w:pPr>
      <w:bookmarkStart w:id="10" w:name="O_336930"/>
      <w:bookmarkEnd w:id="10"/>
      <w:r w:rsidRPr="009B1B55">
        <w:t>Evidence Guide</w:t>
      </w:r>
    </w:p>
    <w:tbl>
      <w:tblPr>
        <w:tblW w:w="9570" w:type="dxa"/>
        <w:tblLayout w:type="fixed"/>
        <w:tblCellMar>
          <w:left w:w="62" w:type="dxa"/>
          <w:right w:w="62" w:type="dxa"/>
        </w:tblCellMar>
        <w:tblLook w:val="0000"/>
      </w:tblPr>
      <w:tblGrid>
        <w:gridCol w:w="3908"/>
        <w:gridCol w:w="5662"/>
      </w:tblGrid>
      <w:tr w:rsidTr="007751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EVIDENCE GUIDE</w:t>
            </w:r>
          </w:p>
        </w:tc>
      </w:tr>
      <w:tr w:rsidTr="007751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t>The evidence guide provides advice on assessment and must be read in conjunction with the performance criteria, required skills and knowledge, range statement and the Assessment Guidelines for the Training Package.</w:t>
            </w:r>
          </w:p>
        </w:tc>
      </w:tr>
      <w:tr w:rsidTr="007751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BodyText"/>
            </w:pPr>
            <w:r w:rsidRPr="009B1B55">
              <w:t>The meat industry has specific and clear requirements for evidence. A minimum of three forms of evidence is required to demonstrate competency in the meat industry. This is specifically designed to provide evidence that covers the demonstration in the work</w:t>
            </w:r>
            <w:r w:rsidRPr="009B1B55">
              <w:t>place of all aspects of competency over time.</w:t>
            </w:r>
          </w:p>
          <w:p w:rsidR="00000000" w:rsidRPr="009B1B55" w:rsidP="009B1B55">
            <w:pPr>
              <w:pStyle w:val="BodyText"/>
            </w:pPr>
            <w:r w:rsidRPr="009B1B55">
              <w:t>These requirements are in addition to the requirements for valid, current, authentic and sufficient evidence.</w:t>
            </w:r>
          </w:p>
          <w:p w:rsidR="00000000" w:rsidRPr="009B1B55" w:rsidP="009B1B55">
            <w:pPr>
              <w:pStyle w:val="BodyText"/>
            </w:pPr>
          </w:p>
          <w:p w:rsidR="00000000" w:rsidRPr="009B1B55" w:rsidP="009B1B55">
            <w:pPr>
              <w:pStyle w:val="BodyText"/>
            </w:pPr>
            <w:r w:rsidRPr="009B1B55">
              <w:t>Three forms of evidence means three different kinds of evidence - not three pieces of the same kind</w:t>
            </w:r>
            <w:r w:rsidRPr="009B1B55">
              <w:t>. In practice it will mean that most of the unit is covered twice. This increases the legitimacy of the evidence.</w:t>
            </w:r>
          </w:p>
          <w:p w:rsidR="00000000" w:rsidRPr="009B1B55" w:rsidP="009B1B55">
            <w:pPr>
              <w:pStyle w:val="BodyText"/>
            </w:pPr>
          </w:p>
          <w:p w:rsidR="00000000" w:rsidP="009B1B55">
            <w:pPr>
              <w:pStyle w:val="BodyText"/>
              <w:rPr>
                <w:lang w:val="en-NZ"/>
              </w:rPr>
            </w:pPr>
            <w:r w:rsidRPr="009B1B55">
              <w:t>All assessment must be conducted against Australian meat industry standards and regulations.</w:t>
            </w:r>
          </w:p>
        </w:tc>
      </w:tr>
      <w:tr w:rsidTr="007751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Critical aspects for assessment and evidence re</w:t>
            </w:r>
            <w:r w:rsidRPr="009B1B55">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t>Competency must be demonstrated over time and under typical operating and production conditions for the enterprise.</w:t>
            </w:r>
          </w:p>
        </w:tc>
      </w:tr>
      <w:tr w:rsidTr="007751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Context of</w:t>
            </w:r>
            <w:r w:rsidRPr="009B1B55">
              <w:t xml:space="preserve">, </w:t>
            </w:r>
            <w:r w:rsidRPr="009B1B5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BodyText"/>
            </w:pPr>
            <w:r w:rsidRPr="009B1B55">
              <w:t xml:space="preserve">Required resources for assessment include: </w:t>
            </w:r>
          </w:p>
          <w:p w:rsidR="00000000" w:rsidRPr="009B1B55" w:rsidP="009B1B55">
            <w:pPr>
              <w:pStyle w:val="ListBullet"/>
            </w:pPr>
            <w:r w:rsidRPr="009B1B55">
              <w:t>real work environment</w:t>
            </w:r>
          </w:p>
          <w:p w:rsidR="00000000" w:rsidRPr="009B1B55" w:rsidP="009B1B55">
            <w:pPr>
              <w:pStyle w:val="ListBullet"/>
            </w:pPr>
            <w:r w:rsidRPr="009B1B55">
              <w:t>relevant documentation such as:</w:t>
            </w:r>
          </w:p>
          <w:p w:rsidR="00000000" w:rsidRPr="009B1B55" w:rsidP="009B1B55">
            <w:pPr>
              <w:pStyle w:val="ListBullet2"/>
            </w:pPr>
            <w:r w:rsidRPr="009B1B55">
              <w:t>manufacturer's instructions or operations manuals</w:t>
            </w:r>
          </w:p>
          <w:p w:rsidR="00000000" w:rsidRPr="009B1B55" w:rsidP="009B1B55">
            <w:pPr>
              <w:pStyle w:val="ListBullet2"/>
            </w:pPr>
            <w:r w:rsidRPr="009B1B55">
              <w:t>regulatory requirements</w:t>
            </w:r>
          </w:p>
          <w:p w:rsidR="00000000" w:rsidRPr="009B1B55" w:rsidP="009B1B55">
            <w:pPr>
              <w:pStyle w:val="ListBullet2"/>
            </w:pPr>
            <w:r w:rsidRPr="009B1B55">
              <w:t>workplace policies and procedures</w:t>
            </w:r>
          </w:p>
          <w:p w:rsidR="00000000" w:rsidP="009B1B55">
            <w:pPr>
              <w:pStyle w:val="ListBullet"/>
              <w:rPr>
                <w:lang w:val="en-NZ"/>
              </w:rPr>
            </w:pPr>
            <w:r w:rsidRPr="009B1B55">
              <w:t>relevant equipment and materials.</w:t>
            </w:r>
          </w:p>
        </w:tc>
      </w:tr>
      <w:tr w:rsidTr="007751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BodyText"/>
            </w:pPr>
            <w:r w:rsidRPr="009B1B55">
              <w:t>Recommended methods of assessment include:</w:t>
            </w:r>
          </w:p>
          <w:p w:rsidR="00000000" w:rsidRPr="009B1B55" w:rsidP="009B1B55">
            <w:pPr>
              <w:pStyle w:val="ListBullet"/>
            </w:pPr>
            <w:r w:rsidRPr="009B1B55">
              <w:t xml:space="preserve">workplace demonstration </w:t>
            </w:r>
          </w:p>
          <w:p w:rsidR="00000000" w:rsidRPr="009B1B55" w:rsidP="009B1B55">
            <w:pPr>
              <w:pStyle w:val="ListBullet"/>
            </w:pPr>
            <w:r w:rsidRPr="009B1B55">
              <w:t>quiz</w:t>
            </w:r>
          </w:p>
          <w:p w:rsidR="00000000" w:rsidRPr="009B1B55" w:rsidP="009B1B55">
            <w:pPr>
              <w:pStyle w:val="ListBullet"/>
            </w:pPr>
            <w:r w:rsidRPr="009B1B55">
              <w:t>question and answer</w:t>
            </w:r>
          </w:p>
          <w:p w:rsidR="00000000" w:rsidRPr="009B1B55" w:rsidP="009B1B55">
            <w:pPr>
              <w:pStyle w:val="ListBullet"/>
            </w:pPr>
            <w:r w:rsidRPr="009B1B55">
              <w:t>observation of performance over time.</w:t>
            </w:r>
          </w:p>
          <w:p w:rsidR="00000000" w:rsidRPr="009B1B55" w:rsidP="009B1B55">
            <w:pPr>
              <w:pStyle w:val="BodyText"/>
            </w:pPr>
          </w:p>
          <w:p w:rsidR="00000000" w:rsidP="009B1B55">
            <w:pPr>
              <w:pStyle w:val="BodyText"/>
              <w:rPr>
                <w:lang w:val="en-NZ"/>
              </w:rPr>
            </w:pPr>
            <w:r w:rsidRPr="009B1B55">
              <w:t>Assessment practices should take into account any relevant language or cultural issues related to Aboriginality or Torres S</w:t>
            </w:r>
            <w:r w:rsidRPr="009B1B55">
              <w:t>trait Islander, gender, or language backgrounds other than English. Language and literacy demands of the assessment task should not be higher than those of the work role.</w:t>
            </w:r>
          </w:p>
        </w:tc>
      </w:tr>
      <w:tr w:rsidTr="007751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BodyText"/>
            </w:pPr>
            <w:r w:rsidRPr="009B1B55">
              <w:t>A current list of resources for this Unit of Com</w:t>
            </w:r>
            <w:r w:rsidRPr="009B1B55">
              <w:t xml:space="preserve">petency is available from MINTRAC </w:t>
            </w:r>
            <w:r w:rsidRPr="009B1B55">
              <w:rPr>
                <w:rStyle w:val="Underline"/>
              </w:rPr>
              <w:t>www</w:t>
            </w:r>
            <w:r w:rsidRPr="009B1B55">
              <w:t>.</w:t>
            </w:r>
            <w:r w:rsidRPr="009B1B55">
              <w:rPr>
                <w:rStyle w:val="Underline"/>
              </w:rPr>
              <w:t>mintrac</w:t>
            </w:r>
            <w:r w:rsidRPr="009B1B55">
              <w:t>.</w:t>
            </w:r>
            <w:r w:rsidRPr="009B1B55">
              <w:rPr>
                <w:rStyle w:val="Underline"/>
              </w:rPr>
              <w:t>com</w:t>
            </w:r>
            <w:r w:rsidRPr="009B1B55">
              <w:t>.</w:t>
            </w:r>
            <w:r w:rsidRPr="009B1B55">
              <w:rPr>
                <w:rStyle w:val="Underline"/>
              </w:rPr>
              <w:t>au</w:t>
            </w:r>
            <w:r w:rsidRPr="009B1B55">
              <w:t xml:space="preserve">  or telephone 1800 817 462.</w:t>
            </w:r>
          </w:p>
        </w:tc>
      </w:tr>
    </w:tbl>
    <w:p w:rsidR="007751F1" w:rsidP="009B1B55">
      <w:pPr>
        <w:pStyle w:val="BodyText"/>
      </w:pPr>
    </w:p>
    <w:p w:rsidR="007751F1" w:rsidP="009B1B55">
      <w:pPr>
        <w:pStyle w:val="BodyText"/>
      </w:pPr>
    </w:p>
    <w:p w:rsidR="00000000" w:rsidRPr="009B1B55" w:rsidP="009B1B55">
      <w:pPr>
        <w:pStyle w:val="Heading1"/>
      </w:pPr>
      <w:bookmarkStart w:id="11" w:name="O_336934"/>
      <w:bookmarkEnd w:id="11"/>
      <w:r w:rsidRPr="009B1B55">
        <w:t>Range Statement</w:t>
      </w:r>
    </w:p>
    <w:tbl>
      <w:tblPr>
        <w:tblW w:w="0" w:type="auto"/>
        <w:tblLayout w:type="fixed"/>
        <w:tblCellMar>
          <w:left w:w="62" w:type="dxa"/>
          <w:right w:w="62" w:type="dxa"/>
        </w:tblCellMar>
        <w:tblLook w:val="0000"/>
      </w:tblPr>
      <w:tblGrid>
        <w:gridCol w:w="3506"/>
        <w:gridCol w:w="5016"/>
      </w:tblGrid>
      <w:tr w:rsidTr="007751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RANGE STATEMENT</w:t>
            </w:r>
          </w:p>
        </w:tc>
      </w:tr>
      <w:tr w:rsidTr="007751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t>The range statement relates to the unit of competency as a whole. It allows for different work environments and situations that may affect performance. Bold italicised wording, if used in the performance criteria, is detailed below. Essential operating con</w:t>
            </w:r>
            <w:r w:rsidRPr="009B1B55">
              <w:t>ditions that may be present with training and assessment (depending on the work situation, needs of the candidate, accessibility of the item, and local industry and regional contexts) may also be included.</w:t>
            </w:r>
          </w:p>
        </w:tc>
      </w:tr>
      <w:tr w:rsidTr="007751F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BoldandItalics"/>
              </w:rPr>
              <w:t>Slicing equipment</w:t>
            </w:r>
            <w:r w:rsidRPr="009B1B55">
              <w:t xml:space="preserve"> may include: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ListBullet"/>
            </w:pPr>
            <w:r w:rsidRPr="009B1B55">
              <w:t xml:space="preserve">slicer </w:t>
            </w:r>
          </w:p>
          <w:p w:rsidR="00000000" w:rsidRPr="009B1B55" w:rsidP="009B1B55">
            <w:pPr>
              <w:pStyle w:val="ListBullet"/>
            </w:pPr>
            <w:r w:rsidRPr="009B1B55">
              <w:t xml:space="preserve">dicer </w:t>
            </w:r>
          </w:p>
          <w:p w:rsidR="00000000" w:rsidP="009B1B55">
            <w:pPr>
              <w:pStyle w:val="ListBullet"/>
              <w:rPr>
                <w:lang w:val="en-NZ"/>
              </w:rPr>
            </w:pPr>
            <w:r w:rsidRPr="009B1B55">
              <w:t>blade.</w:t>
            </w:r>
          </w:p>
        </w:tc>
      </w:tr>
      <w:tr w:rsidTr="007751F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BoldandItalics"/>
              </w:rPr>
              <w:t>Specifications</w:t>
            </w:r>
            <w:r w:rsidRPr="009B1B55">
              <w:t xml:space="preserve"> may be defined by:</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ListBullet"/>
            </w:pPr>
            <w:r w:rsidRPr="009B1B55">
              <w:t>customer specifications</w:t>
            </w:r>
          </w:p>
          <w:p w:rsidR="00000000" w:rsidRPr="009B1B55" w:rsidP="009B1B55">
            <w:pPr>
              <w:pStyle w:val="ListBullet"/>
            </w:pPr>
            <w:r w:rsidRPr="009B1B55">
              <w:t>industry standards</w:t>
            </w:r>
          </w:p>
          <w:p w:rsidR="00000000" w:rsidP="009B1B55">
            <w:pPr>
              <w:pStyle w:val="ListBullet"/>
              <w:rPr>
                <w:lang w:val="en-NZ"/>
              </w:rPr>
            </w:pPr>
            <w:r w:rsidRPr="009B1B55">
              <w:t>workplace procedures.</w:t>
            </w:r>
          </w:p>
        </w:tc>
      </w:tr>
      <w:tr w:rsidTr="007751F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BoldandItalics"/>
              </w:rPr>
              <w:t>OH</w:t>
            </w:r>
            <w:r w:rsidRPr="009B1B55">
              <w:t>&amp;</w:t>
            </w:r>
            <w:r w:rsidRPr="009B1B55">
              <w:rPr>
                <w:rStyle w:val="BoldandItalics"/>
              </w:rPr>
              <w:t>S requirements</w:t>
            </w:r>
            <w:r w:rsidRPr="009B1B55">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ListBullet"/>
            </w:pPr>
            <w:r w:rsidRPr="009B1B55">
              <w:t>enterprise OH&amp;S policies, procedures and programs such as</w:t>
            </w:r>
          </w:p>
          <w:p w:rsidR="00000000" w:rsidRPr="009B1B55" w:rsidP="009B1B55">
            <w:pPr>
              <w:pStyle w:val="ListBullet2"/>
            </w:pPr>
            <w:r w:rsidRPr="009B1B55">
              <w:t>accident prevention</w:t>
            </w:r>
          </w:p>
          <w:p w:rsidR="00000000" w:rsidRPr="009B1B55" w:rsidP="009B1B55">
            <w:pPr>
              <w:pStyle w:val="ListBullet2"/>
            </w:pPr>
            <w:r w:rsidRPr="009B1B55">
              <w:t>electrical fault procedures</w:t>
            </w:r>
          </w:p>
          <w:p w:rsidR="00000000" w:rsidRPr="009B1B55" w:rsidP="009B1B55">
            <w:pPr>
              <w:pStyle w:val="ListBullet2"/>
            </w:pPr>
            <w:r w:rsidRPr="009B1B55">
              <w:t>emergency evacuation procedures</w:t>
            </w:r>
          </w:p>
          <w:p w:rsidR="00000000" w:rsidRPr="009B1B55" w:rsidP="009B1B55">
            <w:pPr>
              <w:pStyle w:val="ListBullet2"/>
            </w:pPr>
            <w:r w:rsidRPr="009B1B55">
              <w:t>emergency procedures in case of injury</w:t>
            </w:r>
          </w:p>
          <w:p w:rsidR="00000000" w:rsidRPr="009B1B55" w:rsidP="009B1B55">
            <w:pPr>
              <w:pStyle w:val="ListBullet"/>
            </w:pPr>
            <w:r w:rsidRPr="009B1B55">
              <w:t>equipment malfunction</w:t>
            </w:r>
          </w:p>
          <w:p w:rsidR="00000000" w:rsidRPr="009B1B55" w:rsidP="009B1B55">
            <w:pPr>
              <w:pStyle w:val="ListBullet"/>
            </w:pPr>
            <w:r w:rsidRPr="009B1B55">
              <w:t>OH&amp;S legal requirements</w:t>
            </w:r>
          </w:p>
          <w:p w:rsidR="00000000" w:rsidRPr="009B1B55" w:rsidP="009B1B55">
            <w:pPr>
              <w:pStyle w:val="ListBullet"/>
            </w:pPr>
            <w:r w:rsidRPr="009B1B55">
              <w:t>Personal Protective Equipment (PPE) which may include:</w:t>
            </w:r>
          </w:p>
          <w:p w:rsidR="00000000" w:rsidRPr="009B1B55" w:rsidP="009B1B55">
            <w:pPr>
              <w:pStyle w:val="ListBullet2"/>
            </w:pPr>
            <w:r w:rsidRPr="009B1B55">
              <w:t>coats and aprons</w:t>
            </w:r>
          </w:p>
          <w:p w:rsidR="00000000" w:rsidRPr="009B1B55" w:rsidP="009B1B55">
            <w:pPr>
              <w:pStyle w:val="ListBullet2"/>
            </w:pPr>
            <w:r w:rsidRPr="009B1B55">
              <w:t>ear plugs or muffs</w:t>
            </w:r>
          </w:p>
          <w:p w:rsidR="00000000" w:rsidRPr="009B1B55" w:rsidP="009B1B55">
            <w:pPr>
              <w:pStyle w:val="ListBullet2"/>
            </w:pPr>
            <w:r w:rsidRPr="009B1B55">
              <w:t>procedures</w:t>
            </w:r>
          </w:p>
          <w:p w:rsidR="00000000" w:rsidRPr="009B1B55" w:rsidP="009B1B55">
            <w:pPr>
              <w:pStyle w:val="ListBullet2"/>
            </w:pPr>
            <w:r w:rsidRPr="009B1B55">
              <w:t>eye and facial protection</w:t>
            </w:r>
          </w:p>
          <w:p w:rsidR="00000000" w:rsidRPr="009B1B55" w:rsidP="009B1B55">
            <w:pPr>
              <w:pStyle w:val="ListBullet2"/>
            </w:pPr>
            <w:r w:rsidRPr="009B1B55">
              <w:t>head-wear</w:t>
            </w:r>
          </w:p>
          <w:p w:rsidR="00000000" w:rsidRPr="009B1B55" w:rsidP="009B1B55">
            <w:pPr>
              <w:pStyle w:val="ListBullet2"/>
            </w:pPr>
            <w:r w:rsidRPr="009B1B55">
              <w:t>lifting assistance</w:t>
            </w:r>
          </w:p>
          <w:p w:rsidR="00000000" w:rsidRPr="009B1B55" w:rsidP="009B1B55">
            <w:pPr>
              <w:pStyle w:val="ListBullet2"/>
            </w:pPr>
            <w:r w:rsidRPr="009B1B55">
              <w:t>protective boot covers</w:t>
            </w:r>
          </w:p>
          <w:p w:rsidR="00000000" w:rsidRPr="009B1B55" w:rsidP="009B1B55">
            <w:pPr>
              <w:pStyle w:val="ListBullet2"/>
            </w:pPr>
            <w:r w:rsidRPr="009B1B55">
              <w:t>protective hand and arm covering</w:t>
            </w:r>
          </w:p>
          <w:p w:rsidR="00000000" w:rsidRPr="009B1B55" w:rsidP="009B1B55">
            <w:pPr>
              <w:pStyle w:val="ListBullet2"/>
            </w:pPr>
            <w:r w:rsidRPr="009B1B55">
              <w:t>protective head and hair covering</w:t>
            </w:r>
          </w:p>
          <w:p w:rsidR="00000000" w:rsidRPr="009B1B55" w:rsidP="009B1B55">
            <w:pPr>
              <w:pStyle w:val="ListBullet2"/>
            </w:pPr>
            <w:r w:rsidRPr="009B1B55">
              <w:t>uniforms</w:t>
            </w:r>
          </w:p>
          <w:p w:rsidR="00000000" w:rsidP="009B1B55">
            <w:pPr>
              <w:pStyle w:val="ListBullet"/>
              <w:rPr>
                <w:lang w:val="en-NZ"/>
              </w:rPr>
            </w:pPr>
            <w:r w:rsidRPr="009B1B55">
              <w:t>requirements set out in standards and codes of practice.</w:t>
            </w:r>
          </w:p>
        </w:tc>
      </w:tr>
      <w:tr w:rsidTr="007751F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BoldandItalics"/>
              </w:rPr>
              <w:t>Workplace requirements</w:t>
            </w:r>
            <w:r w:rsidRPr="009B1B55">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ListBullet"/>
            </w:pPr>
            <w:r w:rsidRPr="009B1B55">
              <w:t>enterprise-specific requirements</w:t>
            </w:r>
          </w:p>
          <w:p w:rsidR="00000000" w:rsidRPr="009B1B55" w:rsidP="009B1B55">
            <w:pPr>
              <w:pStyle w:val="ListBullet"/>
            </w:pPr>
            <w:r w:rsidRPr="009B1B55">
              <w:t>OH&amp;S requirements</w:t>
            </w:r>
          </w:p>
          <w:p w:rsidR="00000000" w:rsidRPr="009B1B55" w:rsidP="009B1B55">
            <w:pPr>
              <w:pStyle w:val="ListBullet"/>
            </w:pPr>
            <w:r w:rsidRPr="009B1B55">
              <w:t>QA requirements</w:t>
            </w:r>
          </w:p>
          <w:p w:rsidR="00000000" w:rsidRPr="009B1B55" w:rsidP="009B1B55">
            <w:pPr>
              <w:pStyle w:val="ListBullet"/>
            </w:pPr>
            <w:r w:rsidRPr="009B1B55">
              <w:t>Standard Operating Procedures (SOPs)</w:t>
            </w:r>
          </w:p>
          <w:p w:rsidR="00000000" w:rsidRPr="009B1B55" w:rsidP="009B1B55">
            <w:pPr>
              <w:pStyle w:val="ListBullet"/>
            </w:pPr>
            <w:r w:rsidRPr="009B1B55">
              <w:t>the ability to perform the task to production requirements</w:t>
            </w:r>
          </w:p>
          <w:p w:rsidR="00000000" w:rsidP="009B1B55">
            <w:pPr>
              <w:pStyle w:val="ListBullet"/>
              <w:rPr>
                <w:lang w:val="en-NZ"/>
              </w:rPr>
            </w:pPr>
            <w:r w:rsidRPr="009B1B55">
              <w:t>work instructions.</w:t>
            </w:r>
          </w:p>
        </w:tc>
      </w:tr>
      <w:tr w:rsidTr="007751F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BoldandItalics"/>
              </w:rPr>
              <w:t>Regulatory requirements</w:t>
            </w:r>
            <w:r w:rsidRPr="009B1B55">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ListBullet"/>
            </w:pPr>
            <w:r w:rsidRPr="009B1B55">
              <w:t>Export Control Act</w:t>
            </w:r>
          </w:p>
          <w:p w:rsidR="00000000" w:rsidRPr="009B1B55" w:rsidP="009B1B55">
            <w:pPr>
              <w:pStyle w:val="ListBullet"/>
            </w:pPr>
            <w:r w:rsidRPr="009B1B55">
              <w:t>federal, state and territory regulations regardin</w:t>
            </w:r>
            <w:r w:rsidRPr="009B1B55">
              <w:t>g meat processing</w:t>
            </w:r>
          </w:p>
          <w:p w:rsidR="00000000" w:rsidRPr="009B1B55" w:rsidP="009B1B55">
            <w:pPr>
              <w:pStyle w:val="ListBullet"/>
            </w:pPr>
            <w:r w:rsidRPr="009B1B55">
              <w:t>hygiene and sanitation requirements</w:t>
            </w:r>
          </w:p>
          <w:p w:rsidR="00000000" w:rsidRPr="009B1B55" w:rsidP="009B1B55">
            <w:pPr>
              <w:pStyle w:val="ListBullet"/>
            </w:pPr>
            <w:r w:rsidRPr="009B1B55">
              <w:t>relevant Australian Standards</w:t>
            </w:r>
          </w:p>
          <w:p w:rsidR="00000000" w:rsidP="009B1B55">
            <w:pPr>
              <w:pStyle w:val="ListBullet"/>
              <w:rPr>
                <w:lang w:val="en-NZ"/>
              </w:rPr>
            </w:pPr>
            <w:r w:rsidRPr="009B1B55">
              <w:t>relevant regulations.</w:t>
            </w:r>
          </w:p>
        </w:tc>
      </w:tr>
      <w:tr w:rsidTr="007751F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BoldandItalics"/>
              </w:rPr>
              <w:t>Communication</w:t>
            </w:r>
            <w:r w:rsidRPr="009B1B55">
              <w:t xml:space="preserve"> </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ListBullet"/>
            </w:pPr>
            <w:r w:rsidRPr="009B1B55">
              <w:t xml:space="preserve">be with people from a range of cultural, social and ethnic backgrounds and with </w:t>
            </w:r>
            <w:r w:rsidRPr="009B1B55">
              <w:t>colleagues, superiors, customers, clients and external parties</w:t>
            </w:r>
          </w:p>
          <w:p w:rsidR="00000000" w:rsidRPr="009B1B55" w:rsidP="009B1B55">
            <w:pPr>
              <w:pStyle w:val="ListBullet"/>
            </w:pPr>
            <w:r w:rsidRPr="009B1B55">
              <w:t>involve listening and understanding</w:t>
            </w:r>
          </w:p>
          <w:p w:rsidR="00000000" w:rsidRPr="009B1B55" w:rsidP="009B1B55">
            <w:pPr>
              <w:pStyle w:val="ListBullet"/>
            </w:pPr>
            <w:r w:rsidRPr="009B1B55">
              <w:t>involve the application of numeracy skills to workplace requirements</w:t>
            </w:r>
          </w:p>
          <w:p w:rsidR="00000000" w:rsidRPr="009B1B55" w:rsidP="009B1B55">
            <w:pPr>
              <w:pStyle w:val="ListBullet"/>
            </w:pPr>
            <w:r w:rsidRPr="009B1B55">
              <w:t>require reading and interpreting workplace-related documentation</w:t>
            </w:r>
          </w:p>
          <w:p w:rsidR="00000000" w:rsidP="009B1B55">
            <w:pPr>
              <w:pStyle w:val="ListBullet"/>
              <w:rPr>
                <w:lang w:val="en-NZ"/>
              </w:rPr>
            </w:pPr>
            <w:r w:rsidRPr="009B1B55">
              <w:t>require speaking clearl</w:t>
            </w:r>
            <w:r w:rsidRPr="009B1B55">
              <w:t>y and directly.</w:t>
            </w:r>
          </w:p>
        </w:tc>
      </w:tr>
      <w:tr w:rsidTr="007751F1">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BoldandItalics"/>
              </w:rPr>
              <w:t>Explanations</w:t>
            </w:r>
            <w:r w:rsidRPr="009B1B55">
              <w:t xml:space="preserve"> may:</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ListBullet"/>
            </w:pPr>
            <w:r w:rsidRPr="009B1B55">
              <w:t>be presented orally, in writing using standard formats, or using a range of communication technology and media</w:t>
            </w:r>
          </w:p>
          <w:p w:rsidR="00000000" w:rsidRPr="009B1B55" w:rsidP="009B1B55">
            <w:pPr>
              <w:pStyle w:val="ListBullet"/>
            </w:pPr>
            <w:r w:rsidRPr="009B1B55">
              <w:t>include information from several sources</w:t>
            </w:r>
          </w:p>
          <w:p w:rsidR="00000000" w:rsidRPr="009B1B55" w:rsidP="009B1B55">
            <w:pPr>
              <w:pStyle w:val="ListBullet"/>
            </w:pPr>
            <w:r w:rsidRPr="009B1B55">
              <w:t>present information in diagrammatic, tabular, graphic or pictorial f</w:t>
            </w:r>
            <w:r w:rsidRPr="009B1B55">
              <w:t>ormats</w:t>
            </w:r>
          </w:p>
          <w:p w:rsidR="00000000" w:rsidRPr="009B1B55" w:rsidP="009B1B55">
            <w:pPr>
              <w:pStyle w:val="ListBullet"/>
            </w:pPr>
            <w:r w:rsidRPr="009B1B55">
              <w:t>require summaries of information for presentation to work colleagues</w:t>
            </w:r>
          </w:p>
          <w:p w:rsidR="00000000" w:rsidRPr="009B1B55" w:rsidP="009B1B55">
            <w:pPr>
              <w:pStyle w:val="ListBullet"/>
            </w:pPr>
            <w:r w:rsidRPr="009B1B55">
              <w:t>use workplace, mathematical and technical language.</w:t>
            </w:r>
          </w:p>
        </w:tc>
      </w:tr>
    </w:tbl>
    <w:p w:rsidR="007751F1" w:rsidP="009B1B55">
      <w:pPr>
        <w:pStyle w:val="BodyText"/>
      </w:pPr>
    </w:p>
    <w:p w:rsidR="007751F1" w:rsidP="009B1B55">
      <w:pPr>
        <w:pStyle w:val="BodyText"/>
      </w:pPr>
    </w:p>
    <w:p w:rsidR="00000000" w:rsidRPr="009B1B55" w:rsidP="009B1B55">
      <w:pPr>
        <w:pStyle w:val="Heading1"/>
      </w:pPr>
      <w:bookmarkStart w:id="12" w:name="O_336937"/>
      <w:bookmarkEnd w:id="12"/>
      <w:r w:rsidRPr="009B1B55">
        <w:t>Unit Sector(s)</w:t>
      </w:r>
    </w:p>
    <w:tbl>
      <w:tblPr>
        <w:tblW w:w="0" w:type="auto"/>
        <w:tblLayout w:type="fixed"/>
        <w:tblCellMar>
          <w:left w:w="62" w:type="dxa"/>
          <w:right w:w="62" w:type="dxa"/>
        </w:tblCellMar>
        <w:tblLook w:val="0000"/>
      </w:tblPr>
      <w:tblGrid>
        <w:gridCol w:w="2654"/>
        <w:gridCol w:w="5868"/>
      </w:tblGrid>
      <w:tr w:rsidTr="007751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BodyText"/>
            </w:pPr>
          </w:p>
        </w:tc>
      </w:tr>
    </w:tbl>
    <w:p w:rsidR="007751F1" w:rsidP="009B1B55">
      <w:pPr>
        <w:pStyle w:val="BodyText"/>
      </w:pPr>
    </w:p>
    <w:p w:rsidR="007751F1" w:rsidP="009B1B55">
      <w:pPr>
        <w:pStyle w:val="BodyText"/>
      </w:pPr>
    </w:p>
    <w:p w:rsidR="00000000" w:rsidRPr="009B1B55" w:rsidP="009B1B55">
      <w:pPr>
        <w:pStyle w:val="Heading1"/>
      </w:pPr>
      <w:bookmarkStart w:id="13" w:name="O_336926"/>
      <w:bookmarkEnd w:id="13"/>
      <w:r w:rsidRPr="009B1B55">
        <w:t>Co-requisite units</w:t>
      </w:r>
    </w:p>
    <w:tbl>
      <w:tblPr>
        <w:tblW w:w="0" w:type="auto"/>
        <w:tblLayout w:type="fixed"/>
        <w:tblCellMar>
          <w:left w:w="62" w:type="dxa"/>
          <w:right w:w="62" w:type="dxa"/>
        </w:tblCellMar>
        <w:tblLook w:val="0000"/>
      </w:tblPr>
      <w:tblGrid>
        <w:gridCol w:w="2641"/>
        <w:gridCol w:w="1322"/>
        <w:gridCol w:w="4559"/>
      </w:tblGrid>
      <w:tr w:rsidTr="007751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751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p>
        </w:tc>
      </w:tr>
      <w:tr w:rsidTr="007751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BodyText"/>
            </w:pPr>
          </w:p>
        </w:tc>
      </w:tr>
    </w:tbl>
    <w:p w:rsidR="007751F1" w:rsidP="009B1B55">
      <w:pPr>
        <w:pStyle w:val="BodyText"/>
      </w:pPr>
    </w:p>
    <w:p w:rsidR="007751F1" w:rsidP="009B1B55">
      <w:pPr>
        <w:pStyle w:val="BodyText"/>
      </w:pPr>
    </w:p>
    <w:p w:rsidR="00000000" w:rsidRPr="009B1B55" w:rsidP="009B1B55">
      <w:pPr>
        <w:pStyle w:val="Heading1"/>
      </w:pPr>
      <w:bookmarkStart w:id="14" w:name="O_336925"/>
      <w:bookmarkEnd w:id="14"/>
      <w:r w:rsidRPr="009B1B55">
        <w:t>Competency field</w:t>
      </w:r>
    </w:p>
    <w:tbl>
      <w:tblPr>
        <w:tblW w:w="0" w:type="auto"/>
        <w:tblLayout w:type="fixed"/>
        <w:tblCellMar>
          <w:left w:w="62" w:type="dxa"/>
          <w:right w:w="62" w:type="dxa"/>
        </w:tblCellMar>
        <w:tblLook w:val="0000"/>
      </w:tblPr>
      <w:tblGrid>
        <w:gridCol w:w="2784"/>
        <w:gridCol w:w="5738"/>
      </w:tblGrid>
      <w:tr w:rsidTr="007751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1B55">
            <w:pPr>
              <w:pStyle w:val="BodyText"/>
              <w:rPr>
                <w:lang w:val="en-NZ"/>
              </w:rPr>
            </w:pPr>
            <w:r w:rsidRPr="009B1B5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1B55" w:rsidP="009B1B55">
            <w:pPr>
              <w:pStyle w:val="BodyText"/>
            </w:pPr>
          </w:p>
        </w:tc>
      </w:tr>
    </w:tbl>
    <w:p w:rsidR="007751F1" w:rsidP="009B1B55">
      <w:pPr>
        <w:pStyle w:val="BodyText"/>
      </w:pPr>
    </w:p>
    <w:p w:rsidR="007751F1" w:rsidP="009B1B55">
      <w:pPr>
        <w:pStyle w:val="BodyText"/>
      </w:pPr>
    </w:p>
    <w:p w:rsidR="00000000" w:rsidRPr="009B1B55" w:rsidP="009B1B55"/>
    <w:sectPr w:rsidSect="009B1B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1F1" w:rsidP="007751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F1" w:rsidP="009B1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751F1" w:rsidP="009B1B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751F1" w:rsidP="009B1B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51F1" w:rsidP="007751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F1" w:rsidP="009B1B55">
    <w:pPr>
      <w:pStyle w:val="Header"/>
      <w:framePr w:wrap="around"/>
    </w:pPr>
    <w:r>
      <w:fldChar w:fldCharType="begin"/>
    </w:r>
    <w:r>
      <w:instrText xml:space="preserve"> TITLE   \* MERGEFORMAT </w:instrText>
    </w:r>
    <w:r>
      <w:fldChar w:fldCharType="separate"/>
    </w:r>
    <w:r>
      <w:t>MTMS213B Slice product using simple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51F1" w:rsidP="009B1B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24D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5CED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5A47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B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1B55"/>
    <w:pPr>
      <w:spacing w:before="360" w:after="60"/>
      <w:outlineLvl w:val="0"/>
    </w:pPr>
    <w:rPr>
      <w:sz w:val="32"/>
    </w:rPr>
  </w:style>
  <w:style w:type="paragraph" w:styleId="Heading2">
    <w:name w:val="heading 2"/>
    <w:basedOn w:val="HeadingBase"/>
    <w:next w:val="BodyText"/>
    <w:link w:val="Heading2Char"/>
    <w:qFormat/>
    <w:rsid w:val="009B1B55"/>
    <w:pPr>
      <w:keepLines/>
      <w:spacing w:before="240" w:after="120"/>
      <w:outlineLvl w:val="1"/>
    </w:pPr>
    <w:rPr>
      <w:sz w:val="28"/>
      <w:szCs w:val="40"/>
    </w:rPr>
  </w:style>
  <w:style w:type="paragraph" w:styleId="Heading3">
    <w:name w:val="heading 3"/>
    <w:basedOn w:val="HeadingBase"/>
    <w:next w:val="BodyText"/>
    <w:link w:val="Heading3Char"/>
    <w:qFormat/>
    <w:rsid w:val="009B1B55"/>
    <w:pPr>
      <w:spacing w:before="180" w:after="120"/>
      <w:outlineLvl w:val="2"/>
    </w:pPr>
    <w:rPr>
      <w:spacing w:val="-10"/>
      <w:kern w:val="32"/>
    </w:rPr>
  </w:style>
  <w:style w:type="paragraph" w:styleId="Heading4">
    <w:name w:val="heading 4"/>
    <w:basedOn w:val="HeadingBase"/>
    <w:next w:val="BodyText"/>
    <w:link w:val="Heading4Char"/>
    <w:qFormat/>
    <w:rsid w:val="009B1B55"/>
    <w:pPr>
      <w:spacing w:before="160" w:after="120"/>
      <w:outlineLvl w:val="3"/>
    </w:pPr>
    <w:rPr>
      <w:sz w:val="22"/>
    </w:rPr>
  </w:style>
  <w:style w:type="paragraph" w:styleId="Heading5">
    <w:name w:val="heading 5"/>
    <w:basedOn w:val="HeadingBase"/>
    <w:next w:val="Normal"/>
    <w:link w:val="Heading5Char"/>
    <w:qFormat/>
    <w:rsid w:val="009B1B55"/>
    <w:pPr>
      <w:spacing w:before="80"/>
      <w:outlineLvl w:val="4"/>
    </w:pPr>
    <w:rPr>
      <w:color w:val="918585"/>
      <w:sz w:val="20"/>
    </w:rPr>
  </w:style>
  <w:style w:type="paragraph" w:styleId="Heading6">
    <w:name w:val="heading 6"/>
    <w:basedOn w:val="HeadingBase"/>
    <w:next w:val="Normal"/>
    <w:link w:val="Heading6Char"/>
    <w:qFormat/>
    <w:rsid w:val="009B1B55"/>
    <w:pPr>
      <w:spacing w:before="60"/>
      <w:outlineLvl w:val="5"/>
    </w:pPr>
    <w:rPr>
      <w:color w:val="918585"/>
      <w:sz w:val="20"/>
    </w:rPr>
  </w:style>
  <w:style w:type="paragraph" w:styleId="Heading7">
    <w:name w:val="heading 7"/>
    <w:basedOn w:val="Normal"/>
    <w:next w:val="Normal"/>
    <w:link w:val="Heading7Char"/>
    <w:qFormat/>
    <w:rsid w:val="009B1B55"/>
    <w:pPr>
      <w:ind w:left="720"/>
      <w:outlineLvl w:val="6"/>
    </w:pPr>
    <w:rPr>
      <w:i/>
    </w:rPr>
  </w:style>
  <w:style w:type="paragraph" w:styleId="Heading8">
    <w:name w:val="heading 8"/>
    <w:basedOn w:val="Normal"/>
    <w:next w:val="Normal"/>
    <w:link w:val="Heading8Char"/>
    <w:qFormat/>
    <w:rsid w:val="009B1B55"/>
    <w:pPr>
      <w:ind w:left="720"/>
      <w:outlineLvl w:val="7"/>
    </w:pPr>
    <w:rPr>
      <w:i/>
    </w:rPr>
  </w:style>
  <w:style w:type="paragraph" w:styleId="Heading9">
    <w:name w:val="heading 9"/>
    <w:basedOn w:val="Normal"/>
    <w:next w:val="Normal"/>
    <w:link w:val="Heading9Char"/>
    <w:qFormat/>
    <w:rsid w:val="009B1B55"/>
    <w:pPr>
      <w:ind w:left="720"/>
      <w:outlineLvl w:val="8"/>
    </w:pPr>
    <w:rPr>
      <w:i/>
    </w:rPr>
  </w:style>
  <w:style w:type="character" w:default="1" w:styleId="DefaultParagraphFont">
    <w:name w:val="Default Paragraph Font"/>
    <w:uiPriority w:val="1"/>
    <w:unhideWhenUsed/>
    <w:rsid w:val="009B1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B55"/>
  </w:style>
  <w:style w:type="character" w:customStyle="1" w:styleId="Heading1Char">
    <w:name w:val="Heading 1 Char"/>
    <w:link w:val="Heading1"/>
    <w:rsid w:val="009B1B55"/>
    <w:rPr>
      <w:rFonts w:ascii="Times New Roman" w:eastAsia="Times New Roman" w:hAnsi="Times New Roman" w:cs="Times New Roman"/>
      <w:b/>
      <w:sz w:val="32"/>
      <w:szCs w:val="20"/>
      <w:lang w:eastAsia="en-US"/>
    </w:rPr>
  </w:style>
  <w:style w:type="paragraph" w:styleId="BodyText">
    <w:name w:val="Body Text"/>
    <w:basedOn w:val="Normal"/>
    <w:link w:val="BodyTextChar"/>
    <w:rsid w:val="009B1B55"/>
    <w:pPr>
      <w:spacing w:before="120" w:after="120"/>
      <w:contextualSpacing/>
    </w:pPr>
    <w:rPr>
      <w:rFonts w:ascii="Times New Roman" w:hAnsi="Times New Roman"/>
      <w:sz w:val="24"/>
      <w:szCs w:val="22"/>
    </w:rPr>
  </w:style>
  <w:style w:type="character" w:customStyle="1" w:styleId="BodyTextChar">
    <w:name w:val="Body Text Char"/>
    <w:link w:val="BodyText"/>
    <w:rsid w:val="009B1B55"/>
    <w:rPr>
      <w:rFonts w:ascii="Times New Roman" w:eastAsia="Times New Roman" w:hAnsi="Times New Roman" w:cs="Times New Roman"/>
      <w:sz w:val="24"/>
      <w:lang w:val="en-US" w:eastAsia="en-US"/>
    </w:rPr>
  </w:style>
  <w:style w:type="paragraph" w:styleId="Footer">
    <w:name w:val="footer"/>
    <w:basedOn w:val="Normal"/>
    <w:link w:val="FooterChar"/>
    <w:rsid w:val="009B1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1B55"/>
    <w:rPr>
      <w:rFonts w:ascii="Times New Roman" w:eastAsia="Times New Roman" w:hAnsi="Times New Roman" w:cs="Times New Roman"/>
      <w:sz w:val="16"/>
      <w:lang w:val="en-US" w:eastAsia="en-US"/>
    </w:rPr>
  </w:style>
  <w:style w:type="paragraph" w:styleId="List">
    <w:name w:val="List"/>
    <w:basedOn w:val="BodyText"/>
    <w:next w:val="BodyText"/>
    <w:rsid w:val="009B1B55"/>
    <w:pPr>
      <w:tabs>
        <w:tab w:val="left" w:pos="340"/>
      </w:tabs>
      <w:spacing w:before="60" w:after="60"/>
      <w:ind w:left="340" w:hanging="340"/>
    </w:pPr>
  </w:style>
  <w:style w:type="paragraph" w:styleId="ListBullet">
    <w:name w:val="List Bullet"/>
    <w:basedOn w:val="List"/>
    <w:rsid w:val="009B1B55"/>
    <w:pPr>
      <w:numPr>
        <w:numId w:val="13"/>
      </w:numPr>
      <w:tabs>
        <w:tab w:val="clear" w:pos="340"/>
      </w:tabs>
      <w:spacing w:before="40" w:after="40"/>
    </w:pPr>
  </w:style>
  <w:style w:type="character" w:customStyle="1" w:styleId="SpecialBold">
    <w:name w:val="Special Bold"/>
    <w:rsid w:val="009B1B55"/>
    <w:rPr>
      <w:b/>
      <w:spacing w:val="0"/>
    </w:rPr>
  </w:style>
  <w:style w:type="paragraph" w:styleId="ListBullet2">
    <w:name w:val="List Bullet 2"/>
    <w:basedOn w:val="List2"/>
    <w:rsid w:val="009B1B55"/>
    <w:pPr>
      <w:numPr>
        <w:numId w:val="14"/>
      </w:numPr>
      <w:tabs>
        <w:tab w:val="clear" w:pos="680"/>
      </w:tabs>
    </w:pPr>
  </w:style>
  <w:style w:type="paragraph" w:styleId="Header">
    <w:name w:val="header"/>
    <w:basedOn w:val="Normal"/>
    <w:link w:val="HeaderChar"/>
    <w:rsid w:val="009B1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1B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1B55"/>
    <w:pPr>
      <w:spacing w:before="240" w:after="120"/>
      <w:outlineLvl w:val="0"/>
    </w:pPr>
    <w:rPr>
      <w:rFonts w:ascii="Times New Roman" w:hAnsi="Times New Roman"/>
      <w:b/>
      <w:sz w:val="28"/>
    </w:rPr>
  </w:style>
  <w:style w:type="paragraph" w:customStyle="1" w:styleId="AllowPageBreak">
    <w:name w:val="AllowPageBreak"/>
    <w:rsid w:val="009B1B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1B55"/>
    <w:pPr>
      <w:tabs>
        <w:tab w:val="left" w:pos="680"/>
      </w:tabs>
      <w:spacing w:before="60" w:after="60"/>
      <w:ind w:left="680" w:hanging="340"/>
    </w:pPr>
  </w:style>
  <w:style w:type="character" w:customStyle="1" w:styleId="Underline">
    <w:name w:val="Underline"/>
    <w:qFormat/>
    <w:rsid w:val="009B1B55"/>
    <w:rPr>
      <w:u w:val="single"/>
    </w:rPr>
  </w:style>
  <w:style w:type="character" w:customStyle="1" w:styleId="BoldandItalics">
    <w:name w:val="Bold and Italics"/>
    <w:qFormat/>
    <w:rsid w:val="009B1B55"/>
    <w:rPr>
      <w:b/>
      <w:i/>
      <w:u w:val="none"/>
    </w:rPr>
  </w:style>
  <w:style w:type="character" w:customStyle="1" w:styleId="Heading2Char">
    <w:name w:val="Heading 2 Char"/>
    <w:link w:val="Heading2"/>
    <w:rsid w:val="009B1B55"/>
    <w:rPr>
      <w:rFonts w:ascii="Times New Roman" w:eastAsia="Times New Roman" w:hAnsi="Times New Roman" w:cs="Times New Roman"/>
      <w:b/>
      <w:sz w:val="28"/>
      <w:szCs w:val="40"/>
      <w:lang w:eastAsia="en-US"/>
    </w:rPr>
  </w:style>
  <w:style w:type="character" w:customStyle="1" w:styleId="Heading3Char">
    <w:name w:val="Heading 3 Char"/>
    <w:link w:val="Heading3"/>
    <w:rsid w:val="009B1B5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1B55"/>
    <w:rPr>
      <w:rFonts w:ascii="Times New Roman" w:eastAsia="Times New Roman" w:hAnsi="Times New Roman" w:cs="Times New Roman"/>
      <w:b/>
      <w:szCs w:val="20"/>
      <w:lang w:eastAsia="en-US"/>
    </w:rPr>
  </w:style>
  <w:style w:type="character" w:customStyle="1" w:styleId="Heading5Char">
    <w:name w:val="Heading 5 Char"/>
    <w:link w:val="Heading5"/>
    <w:rsid w:val="009B1B5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1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B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1B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1B55"/>
    <w:rPr>
      <w:rFonts w:ascii="Courier New" w:eastAsia="Times New Roman" w:hAnsi="Courier New" w:cs="Times New Roman"/>
      <w:i/>
      <w:szCs w:val="20"/>
      <w:lang w:val="en-US" w:eastAsia="en-US"/>
    </w:rPr>
  </w:style>
  <w:style w:type="paragraph" w:customStyle="1" w:styleId="HeadingBase">
    <w:name w:val="Heading Base"/>
    <w:rsid w:val="009B1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B55"/>
    <w:pPr>
      <w:tabs>
        <w:tab w:val="right" w:leader="dot" w:pos="9072"/>
      </w:tabs>
      <w:ind w:left="567"/>
    </w:pPr>
    <w:rPr>
      <w:szCs w:val="22"/>
    </w:rPr>
  </w:style>
  <w:style w:type="paragraph" w:customStyle="1" w:styleId="TOCBase">
    <w:name w:val="TOC Base"/>
    <w:rsid w:val="009B1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B55"/>
    <w:pPr>
      <w:tabs>
        <w:tab w:val="right" w:leader="dot" w:pos="9072"/>
      </w:tabs>
      <w:spacing w:before="40" w:after="40"/>
      <w:ind w:left="284"/>
    </w:pPr>
    <w:rPr>
      <w:rFonts w:ascii="Times New Roman" w:hAnsi="Times New Roman"/>
    </w:rPr>
  </w:style>
  <w:style w:type="paragraph" w:styleId="TOC1">
    <w:name w:val="toc 1"/>
    <w:basedOn w:val="TOCBase"/>
    <w:next w:val="Normal"/>
    <w:rsid w:val="009B1B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1B55"/>
    <w:pPr>
      <w:spacing w:before="5040"/>
      <w:jc w:val="center"/>
    </w:pPr>
    <w:rPr>
      <w:sz w:val="48"/>
      <w:szCs w:val="72"/>
      <w:lang w:val="en-US"/>
    </w:rPr>
  </w:style>
  <w:style w:type="character" w:customStyle="1" w:styleId="TitleChar">
    <w:name w:val="Title Char"/>
    <w:link w:val="Title"/>
    <w:rsid w:val="009B1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B55"/>
    <w:pPr>
      <w:tabs>
        <w:tab w:val="left" w:pos="3600"/>
        <w:tab w:val="left" w:pos="3958"/>
      </w:tabs>
    </w:pPr>
  </w:style>
  <w:style w:type="paragraph" w:customStyle="1" w:styleId="Note">
    <w:name w:val="Note"/>
    <w:basedOn w:val="BodyText"/>
    <w:rsid w:val="009B1B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B55"/>
    <w:pPr>
      <w:framePr w:wrap="auto" w:hAnchor="text" w:y="6049"/>
    </w:pPr>
    <w:rPr>
      <w:color w:val="000000"/>
      <w:sz w:val="40"/>
    </w:rPr>
  </w:style>
  <w:style w:type="paragraph" w:customStyle="1" w:styleId="TOCTitle">
    <w:name w:val="TOCTitle"/>
    <w:basedOn w:val="Heading1"/>
    <w:rsid w:val="009B1B55"/>
    <w:pPr>
      <w:spacing w:after="240"/>
      <w:jc w:val="center"/>
      <w:outlineLvl w:val="9"/>
    </w:pPr>
    <w:rPr>
      <w:caps/>
    </w:rPr>
  </w:style>
  <w:style w:type="paragraph" w:customStyle="1" w:styleId="Version">
    <w:name w:val="Version"/>
    <w:rsid w:val="009B1B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B55"/>
    <w:pPr>
      <w:keepNext w:val="0"/>
      <w:tabs>
        <w:tab w:val="right" w:pos="4176"/>
      </w:tabs>
      <w:ind w:left="198" w:hanging="198"/>
    </w:pPr>
    <w:rPr>
      <w:rFonts w:ascii="Garamond" w:hAnsi="Garamond"/>
    </w:rPr>
  </w:style>
  <w:style w:type="paragraph" w:styleId="IndexHeading">
    <w:name w:val="index heading"/>
    <w:basedOn w:val="Normal"/>
    <w:next w:val="Index1"/>
    <w:semiHidden/>
    <w:rsid w:val="009B1B55"/>
    <w:pPr>
      <w:spacing w:before="120" w:after="120"/>
    </w:pPr>
    <w:rPr>
      <w:rFonts w:ascii="Arial" w:hAnsi="Arial"/>
      <w:b/>
      <w:color w:val="918585"/>
      <w:sz w:val="24"/>
    </w:rPr>
  </w:style>
  <w:style w:type="paragraph" w:customStyle="1" w:styleId="Chapter">
    <w:name w:val="Chapter"/>
    <w:basedOn w:val="Normal"/>
    <w:rsid w:val="009B1B55"/>
    <w:pPr>
      <w:spacing w:before="240"/>
    </w:pPr>
    <w:rPr>
      <w:rFonts w:ascii="Times New Roman" w:hAnsi="Times New Roman"/>
      <w:smallCaps/>
      <w:spacing w:val="80"/>
      <w:sz w:val="28"/>
    </w:rPr>
  </w:style>
  <w:style w:type="paragraph" w:customStyle="1" w:styleId="InChapter">
    <w:name w:val="InChapter"/>
    <w:basedOn w:val="Heading3"/>
    <w:rsid w:val="009B1B55"/>
    <w:pPr>
      <w:spacing w:after="240"/>
      <w:outlineLvl w:val="9"/>
    </w:pPr>
    <w:rPr>
      <w:noProof/>
    </w:rPr>
  </w:style>
  <w:style w:type="paragraph" w:styleId="Index2">
    <w:name w:val="index 2"/>
    <w:basedOn w:val="Normal"/>
    <w:next w:val="Normal"/>
    <w:semiHidden/>
    <w:rsid w:val="009B1B55"/>
    <w:pPr>
      <w:tabs>
        <w:tab w:val="right" w:pos="4176"/>
      </w:tabs>
      <w:ind w:left="568" w:hanging="284"/>
    </w:pPr>
    <w:rPr>
      <w:rFonts w:ascii="Garamond" w:hAnsi="Garamond"/>
    </w:rPr>
  </w:style>
  <w:style w:type="paragraph" w:customStyle="1" w:styleId="Byline">
    <w:name w:val="Byline"/>
    <w:rsid w:val="009B1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B55"/>
    <w:pPr>
      <w:tabs>
        <w:tab w:val="clear" w:pos="3600"/>
        <w:tab w:val="clear" w:pos="3958"/>
      </w:tabs>
      <w:jc w:val="right"/>
    </w:pPr>
  </w:style>
  <w:style w:type="character" w:styleId="Emphasis">
    <w:name w:val="Emphasis"/>
    <w:qFormat/>
    <w:rsid w:val="009B1B55"/>
    <w:rPr>
      <w:i/>
    </w:rPr>
  </w:style>
  <w:style w:type="paragraph" w:styleId="Caption">
    <w:name w:val="caption"/>
    <w:basedOn w:val="BodyText"/>
    <w:next w:val="Normal"/>
    <w:qFormat/>
    <w:rsid w:val="009B1B55"/>
    <w:pPr>
      <w:framePr w:w="2268" w:hSpace="181" w:vSpace="181" w:wrap="around" w:vAnchor="text" w:hAnchor="page" w:x="1135" w:y="285" w:anchorLock="1"/>
    </w:pPr>
    <w:rPr>
      <w:i/>
    </w:rPr>
  </w:style>
  <w:style w:type="paragraph" w:customStyle="1" w:styleId="MiniTOCTitle">
    <w:name w:val="MiniTOCTitle"/>
    <w:basedOn w:val="Heading4"/>
    <w:rsid w:val="009B1B55"/>
    <w:pPr>
      <w:spacing w:before="240"/>
      <w:outlineLvl w:val="9"/>
    </w:pPr>
    <w:rPr>
      <w:noProof/>
      <w:sz w:val="24"/>
    </w:rPr>
  </w:style>
  <w:style w:type="paragraph" w:customStyle="1" w:styleId="MiniTOCItem">
    <w:name w:val="MiniTOCItem"/>
    <w:basedOn w:val="ListBullet"/>
    <w:rsid w:val="009B1B55"/>
    <w:pPr>
      <w:numPr>
        <w:numId w:val="0"/>
      </w:numPr>
      <w:tabs>
        <w:tab w:val="right" w:leader="dot" w:pos="6521"/>
      </w:tabs>
      <w:spacing w:before="0" w:after="0"/>
    </w:pPr>
  </w:style>
  <w:style w:type="paragraph" w:customStyle="1" w:styleId="TOFTitle">
    <w:name w:val="TOFTitle"/>
    <w:basedOn w:val="TOCTitle"/>
    <w:rsid w:val="009B1B55"/>
  </w:style>
  <w:style w:type="paragraph" w:styleId="TableofFigures">
    <w:name w:val="table of figures"/>
    <w:basedOn w:val="Normal"/>
    <w:next w:val="Normal"/>
    <w:semiHidden/>
    <w:rsid w:val="009B1B55"/>
    <w:pPr>
      <w:tabs>
        <w:tab w:val="right" w:leader="dot" w:pos="9072"/>
      </w:tabs>
      <w:ind w:left="970" w:hanging="403"/>
    </w:pPr>
    <w:rPr>
      <w:rFonts w:ascii="Times New Roman" w:hAnsi="Times New Roman"/>
      <w:b/>
    </w:rPr>
  </w:style>
  <w:style w:type="paragraph" w:styleId="ListNumber">
    <w:name w:val="List Number"/>
    <w:basedOn w:val="List"/>
    <w:rsid w:val="009B1B55"/>
    <w:pPr>
      <w:numPr>
        <w:numId w:val="11"/>
      </w:numPr>
    </w:pPr>
  </w:style>
  <w:style w:type="character" w:customStyle="1" w:styleId="WingdingSymbols">
    <w:name w:val="Wingding Symbols"/>
    <w:rsid w:val="009B1B55"/>
    <w:rPr>
      <w:rFonts w:ascii="Wingdings" w:hAnsi="Wingdings"/>
    </w:rPr>
  </w:style>
  <w:style w:type="paragraph" w:customStyle="1" w:styleId="TableHeading">
    <w:name w:val="Table Heading"/>
    <w:basedOn w:val="HeadingBase"/>
    <w:rsid w:val="009B1B55"/>
    <w:pPr>
      <w:keepLines/>
      <w:pBdr>
        <w:bottom w:val="single" w:sz="6" w:space="1" w:color="918585"/>
      </w:pBdr>
      <w:spacing w:before="240"/>
    </w:pPr>
  </w:style>
  <w:style w:type="character" w:customStyle="1" w:styleId="HotSpot">
    <w:name w:val="HotSpot"/>
    <w:rsid w:val="009B1B55"/>
    <w:rPr>
      <w:color w:val="0033CC"/>
      <w:u w:val="none"/>
    </w:rPr>
  </w:style>
  <w:style w:type="paragraph" w:customStyle="1" w:styleId="BodyTextRight">
    <w:name w:val="Body Text Right"/>
    <w:basedOn w:val="BodyText"/>
    <w:rsid w:val="009B1B55"/>
    <w:pPr>
      <w:spacing w:before="0" w:after="0"/>
      <w:jc w:val="right"/>
    </w:pPr>
  </w:style>
  <w:style w:type="paragraph" w:styleId="Index3">
    <w:name w:val="index 3"/>
    <w:basedOn w:val="ListNumber2"/>
    <w:next w:val="Normal"/>
    <w:semiHidden/>
    <w:rsid w:val="009B1B55"/>
    <w:pPr>
      <w:numPr>
        <w:numId w:val="0"/>
      </w:numPr>
      <w:tabs>
        <w:tab w:val="right" w:leader="dot" w:pos="4176"/>
      </w:tabs>
    </w:pPr>
  </w:style>
  <w:style w:type="paragraph" w:styleId="ListNumber2">
    <w:name w:val="List Number 2"/>
    <w:basedOn w:val="List2"/>
    <w:rsid w:val="009B1B55"/>
    <w:pPr>
      <w:numPr>
        <w:numId w:val="10"/>
      </w:numPr>
      <w:tabs>
        <w:tab w:val="clear" w:pos="1060"/>
      </w:tabs>
    </w:pPr>
  </w:style>
  <w:style w:type="paragraph" w:customStyle="1" w:styleId="MarginNote">
    <w:name w:val="Margin Note"/>
    <w:basedOn w:val="BodyText"/>
    <w:rsid w:val="009B1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1B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1B55"/>
    <w:rPr>
      <w:sz w:val="32"/>
    </w:rPr>
  </w:style>
  <w:style w:type="paragraph" w:customStyle="1" w:styleId="HeadingProcedure">
    <w:name w:val="Heading Procedure"/>
    <w:basedOn w:val="HeadingBase"/>
    <w:next w:val="Normal"/>
    <w:rsid w:val="009B1B55"/>
    <w:pPr>
      <w:tabs>
        <w:tab w:val="left" w:pos="0"/>
      </w:tabs>
      <w:spacing w:before="120" w:after="60"/>
    </w:pPr>
    <w:rPr>
      <w:i/>
      <w:color w:val="918585"/>
      <w:sz w:val="22"/>
    </w:rPr>
  </w:style>
  <w:style w:type="paragraph" w:customStyle="1" w:styleId="TableBodyText">
    <w:name w:val="Table Body Text"/>
    <w:basedOn w:val="BodyText"/>
    <w:rsid w:val="009B1B55"/>
    <w:pPr>
      <w:spacing w:before="60" w:after="60"/>
    </w:pPr>
  </w:style>
  <w:style w:type="paragraph" w:styleId="ListContinue">
    <w:name w:val="List Continue"/>
    <w:basedOn w:val="List"/>
    <w:rsid w:val="009B1B55"/>
    <w:pPr>
      <w:ind w:firstLine="0"/>
    </w:pPr>
  </w:style>
  <w:style w:type="paragraph" w:customStyle="1" w:styleId="ListNote">
    <w:name w:val="List Note"/>
    <w:basedOn w:val="List"/>
    <w:rsid w:val="009B1B55"/>
    <w:pPr>
      <w:pBdr>
        <w:top w:val="single" w:sz="6" w:space="2" w:color="918585"/>
        <w:bottom w:val="single" w:sz="6" w:space="2" w:color="918585"/>
      </w:pBdr>
      <w:tabs>
        <w:tab w:val="left" w:pos="1021"/>
      </w:tabs>
      <w:ind w:firstLine="0"/>
    </w:pPr>
  </w:style>
  <w:style w:type="paragraph" w:customStyle="1" w:styleId="Warning">
    <w:name w:val="Warning"/>
    <w:basedOn w:val="BodyText"/>
    <w:rsid w:val="009B1B55"/>
    <w:pPr>
      <w:shd w:val="clear" w:color="auto" w:fill="D9D9D9"/>
      <w:tabs>
        <w:tab w:val="left" w:pos="992"/>
      </w:tabs>
      <w:ind w:left="119" w:right="119"/>
    </w:pPr>
    <w:rPr>
      <w:sz w:val="20"/>
    </w:rPr>
  </w:style>
  <w:style w:type="paragraph" w:customStyle="1" w:styleId="MarginIcons">
    <w:name w:val="Margin Icons"/>
    <w:basedOn w:val="BodyText"/>
    <w:rsid w:val="009B1B5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1B55"/>
    <w:rPr>
      <w:rFonts w:ascii="Courier New" w:hAnsi="Courier New"/>
    </w:rPr>
  </w:style>
  <w:style w:type="paragraph" w:customStyle="1" w:styleId="NoteBullet">
    <w:name w:val="Note Bullet"/>
    <w:basedOn w:val="Note"/>
    <w:rsid w:val="009B1B55"/>
    <w:pPr>
      <w:tabs>
        <w:tab w:val="clear" w:pos="680"/>
      </w:tabs>
      <w:spacing w:before="60" w:after="60"/>
    </w:pPr>
  </w:style>
  <w:style w:type="paragraph" w:customStyle="1" w:styleId="SubHeading2">
    <w:name w:val="SubHeading2"/>
    <w:basedOn w:val="HeadingBase"/>
    <w:rsid w:val="009B1B55"/>
    <w:pPr>
      <w:spacing w:before="240" w:after="60"/>
    </w:pPr>
    <w:rPr>
      <w:sz w:val="20"/>
    </w:rPr>
  </w:style>
  <w:style w:type="paragraph" w:customStyle="1" w:styleId="SubHeading1">
    <w:name w:val="SubHeading1"/>
    <w:basedOn w:val="HeadingBase"/>
    <w:rsid w:val="009B1B55"/>
    <w:pPr>
      <w:spacing w:before="240" w:after="60"/>
    </w:pPr>
    <w:rPr>
      <w:color w:val="918585"/>
      <w:sz w:val="22"/>
    </w:rPr>
  </w:style>
  <w:style w:type="paragraph" w:customStyle="1" w:styleId="SideHeading">
    <w:name w:val="Side Heading"/>
    <w:basedOn w:val="HeadingBase"/>
    <w:rsid w:val="009B1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B55"/>
    <w:pPr>
      <w:numPr>
        <w:numId w:val="12"/>
      </w:numPr>
    </w:pPr>
  </w:style>
  <w:style w:type="paragraph" w:styleId="PlainText">
    <w:name w:val="Plain Text"/>
    <w:basedOn w:val="Normal"/>
    <w:link w:val="PlainTextChar"/>
    <w:rsid w:val="009B1B55"/>
    <w:rPr>
      <w:sz w:val="20"/>
    </w:rPr>
  </w:style>
  <w:style w:type="character" w:customStyle="1" w:styleId="PlainTextChar">
    <w:name w:val="Plain Text Char"/>
    <w:basedOn w:val="DefaultParagraphFont"/>
    <w:link w:val="PlainText"/>
    <w:rsid w:val="009B1B55"/>
    <w:rPr>
      <w:rFonts w:ascii="Courier New" w:eastAsia="Times New Roman" w:hAnsi="Courier New" w:cs="Times New Roman"/>
      <w:sz w:val="20"/>
      <w:szCs w:val="20"/>
      <w:lang w:val="en-US" w:eastAsia="en-US"/>
    </w:rPr>
  </w:style>
  <w:style w:type="character" w:customStyle="1" w:styleId="MenuOption">
    <w:name w:val="Menu Option"/>
    <w:rsid w:val="009B1B55"/>
    <w:rPr>
      <w:b/>
      <w:smallCaps/>
    </w:rPr>
  </w:style>
  <w:style w:type="paragraph" w:customStyle="1" w:styleId="TableListNumber">
    <w:name w:val="Table List Number"/>
    <w:basedOn w:val="ListNumber"/>
    <w:rsid w:val="009B1B55"/>
    <w:pPr>
      <w:numPr>
        <w:numId w:val="0"/>
      </w:numPr>
    </w:pPr>
  </w:style>
  <w:style w:type="paragraph" w:styleId="TOC4">
    <w:name w:val="toc 4"/>
    <w:basedOn w:val="TOCBase"/>
    <w:next w:val="Normal"/>
    <w:semiHidden/>
    <w:rsid w:val="009B1B55"/>
    <w:pPr>
      <w:tabs>
        <w:tab w:val="right" w:leader="dot" w:pos="9071"/>
      </w:tabs>
      <w:ind w:left="1701"/>
    </w:pPr>
  </w:style>
  <w:style w:type="paragraph" w:customStyle="1" w:styleId="ListAlpha">
    <w:name w:val="List Alpha"/>
    <w:basedOn w:val="List"/>
    <w:rsid w:val="009B1B55"/>
    <w:pPr>
      <w:numPr>
        <w:numId w:val="9"/>
      </w:numPr>
    </w:pPr>
  </w:style>
  <w:style w:type="paragraph" w:customStyle="1" w:styleId="ListAlpha2">
    <w:name w:val="List Alpha 2"/>
    <w:basedOn w:val="List2"/>
    <w:rsid w:val="009B1B55"/>
    <w:pPr>
      <w:numPr>
        <w:numId w:val="8"/>
      </w:numPr>
    </w:pPr>
  </w:style>
  <w:style w:type="paragraph" w:styleId="List3">
    <w:name w:val="List 3"/>
    <w:basedOn w:val="BodyText"/>
    <w:rsid w:val="009B1B55"/>
    <w:pPr>
      <w:tabs>
        <w:tab w:val="left" w:pos="1021"/>
      </w:tabs>
      <w:spacing w:before="60" w:after="60"/>
      <w:ind w:left="1020" w:hanging="340"/>
    </w:pPr>
  </w:style>
  <w:style w:type="paragraph" w:styleId="List4">
    <w:name w:val="List 4"/>
    <w:basedOn w:val="BodyText"/>
    <w:rsid w:val="009B1B55"/>
    <w:pPr>
      <w:tabs>
        <w:tab w:val="left" w:pos="1361"/>
      </w:tabs>
      <w:spacing w:before="60" w:after="60"/>
      <w:ind w:left="1361" w:hanging="340"/>
    </w:pPr>
  </w:style>
  <w:style w:type="paragraph" w:styleId="List5">
    <w:name w:val="List 5"/>
    <w:basedOn w:val="BodyText"/>
    <w:rsid w:val="009B1B55"/>
    <w:pPr>
      <w:tabs>
        <w:tab w:val="left" w:pos="1701"/>
      </w:tabs>
      <w:spacing w:before="60" w:after="60"/>
      <w:ind w:left="1701" w:hanging="340"/>
    </w:pPr>
  </w:style>
  <w:style w:type="paragraph" w:styleId="ListBullet3">
    <w:name w:val="List Bullet 3"/>
    <w:basedOn w:val="List3"/>
    <w:rsid w:val="009B1B55"/>
    <w:pPr>
      <w:numPr>
        <w:numId w:val="15"/>
      </w:numPr>
      <w:tabs>
        <w:tab w:val="clear" w:pos="1021"/>
      </w:tabs>
      <w:ind w:left="1037" w:hanging="357"/>
    </w:pPr>
  </w:style>
  <w:style w:type="paragraph" w:styleId="ListBullet4">
    <w:name w:val="List Bullet 4"/>
    <w:basedOn w:val="List4"/>
    <w:rsid w:val="009B1B55"/>
    <w:pPr>
      <w:numPr>
        <w:numId w:val="3"/>
      </w:numPr>
    </w:pPr>
  </w:style>
  <w:style w:type="paragraph" w:styleId="ListBullet5">
    <w:name w:val="List Bullet 5"/>
    <w:basedOn w:val="List5"/>
    <w:rsid w:val="009B1B55"/>
    <w:pPr>
      <w:numPr>
        <w:numId w:val="4"/>
      </w:numPr>
    </w:pPr>
  </w:style>
  <w:style w:type="paragraph" w:styleId="ListContinue2">
    <w:name w:val="List Continue 2"/>
    <w:basedOn w:val="List2"/>
    <w:rsid w:val="009B1B55"/>
    <w:pPr>
      <w:ind w:firstLine="0"/>
    </w:pPr>
  </w:style>
  <w:style w:type="paragraph" w:styleId="ListContinue3">
    <w:name w:val="List Continue 3"/>
    <w:basedOn w:val="List3"/>
    <w:rsid w:val="009B1B55"/>
    <w:pPr>
      <w:ind w:left="1021" w:firstLine="0"/>
    </w:pPr>
  </w:style>
  <w:style w:type="paragraph" w:styleId="ListContinue4">
    <w:name w:val="List Continue 4"/>
    <w:basedOn w:val="List4"/>
    <w:rsid w:val="009B1B55"/>
    <w:pPr>
      <w:ind w:firstLine="0"/>
    </w:pPr>
  </w:style>
  <w:style w:type="paragraph" w:styleId="ListContinue5">
    <w:name w:val="List Continue 5"/>
    <w:basedOn w:val="List5"/>
    <w:rsid w:val="009B1B55"/>
    <w:pPr>
      <w:ind w:firstLine="0"/>
    </w:pPr>
  </w:style>
  <w:style w:type="paragraph" w:styleId="ListNumber3">
    <w:name w:val="List Number 3"/>
    <w:basedOn w:val="List3"/>
    <w:rsid w:val="009B1B55"/>
    <w:pPr>
      <w:numPr>
        <w:numId w:val="5"/>
      </w:numPr>
    </w:pPr>
  </w:style>
  <w:style w:type="paragraph" w:styleId="ListNumber4">
    <w:name w:val="List Number 4"/>
    <w:basedOn w:val="List4"/>
    <w:rsid w:val="009B1B55"/>
    <w:pPr>
      <w:numPr>
        <w:numId w:val="6"/>
      </w:numPr>
    </w:pPr>
  </w:style>
  <w:style w:type="paragraph" w:styleId="ListNumber5">
    <w:name w:val="List Number 5"/>
    <w:basedOn w:val="List5"/>
    <w:rsid w:val="009B1B55"/>
    <w:pPr>
      <w:numPr>
        <w:numId w:val="7"/>
      </w:numPr>
    </w:pPr>
  </w:style>
  <w:style w:type="paragraph" w:styleId="BlockText">
    <w:name w:val="Block Text"/>
    <w:basedOn w:val="Normal"/>
    <w:rsid w:val="009B1B55"/>
    <w:pPr>
      <w:spacing w:after="120"/>
      <w:ind w:left="1440" w:right="1440"/>
    </w:pPr>
  </w:style>
  <w:style w:type="character" w:customStyle="1" w:styleId="Subscript">
    <w:name w:val="Subscript"/>
    <w:rsid w:val="009B1B55"/>
    <w:rPr>
      <w:sz w:val="16"/>
      <w:vertAlign w:val="subscript"/>
    </w:rPr>
  </w:style>
  <w:style w:type="character" w:customStyle="1" w:styleId="Superscript">
    <w:name w:val="Superscript"/>
    <w:rsid w:val="009B1B55"/>
    <w:rPr>
      <w:sz w:val="16"/>
      <w:vertAlign w:val="superscript"/>
    </w:rPr>
  </w:style>
  <w:style w:type="character" w:customStyle="1" w:styleId="Symbols">
    <w:name w:val="Symbols"/>
    <w:rsid w:val="009B1B55"/>
    <w:rPr>
      <w:rFonts w:ascii="Symbol" w:hAnsi="Symbol"/>
    </w:rPr>
  </w:style>
  <w:style w:type="character" w:customStyle="1" w:styleId="MenuOptions">
    <w:name w:val="Menu Options"/>
    <w:rsid w:val="009B1B55"/>
    <w:rPr>
      <w:rFonts w:ascii="Arial Narrow" w:hAnsi="Arial Narrow"/>
      <w:smallCaps/>
    </w:rPr>
  </w:style>
  <w:style w:type="character" w:customStyle="1" w:styleId="Buttons">
    <w:name w:val="Buttons"/>
    <w:rsid w:val="009B1B55"/>
    <w:rPr>
      <w:b/>
    </w:rPr>
  </w:style>
  <w:style w:type="character" w:customStyle="1" w:styleId="Underlined">
    <w:name w:val="Underlined"/>
    <w:rsid w:val="009B1B55"/>
    <w:rPr>
      <w:u w:val="single"/>
    </w:rPr>
  </w:style>
  <w:style w:type="paragraph" w:customStyle="1" w:styleId="TableBodyTextRight">
    <w:name w:val="Table Body Text Right"/>
    <w:basedOn w:val="TableBodyText"/>
    <w:rsid w:val="009B1B55"/>
    <w:pPr>
      <w:widowControl w:val="0"/>
      <w:autoSpaceDE w:val="0"/>
      <w:autoSpaceDN w:val="0"/>
      <w:adjustRightInd w:val="0"/>
      <w:jc w:val="right"/>
    </w:pPr>
    <w:rPr>
      <w:rFonts w:cs="Arial"/>
      <w:szCs w:val="18"/>
    </w:rPr>
  </w:style>
  <w:style w:type="paragraph" w:customStyle="1" w:styleId="CopyrightText">
    <w:name w:val="Copyright Text"/>
    <w:basedOn w:val="BodyText"/>
    <w:rsid w:val="009B1B55"/>
    <w:rPr>
      <w:sz w:val="18"/>
    </w:rPr>
  </w:style>
  <w:style w:type="paragraph" w:customStyle="1" w:styleId="BodySmallRight">
    <w:name w:val="Body Small Right"/>
    <w:basedOn w:val="BodyTextRight"/>
    <w:rsid w:val="009B1B55"/>
    <w:rPr>
      <w:sz w:val="18"/>
      <w:szCs w:val="18"/>
    </w:rPr>
  </w:style>
  <w:style w:type="paragraph" w:customStyle="1" w:styleId="MarginEdition">
    <w:name w:val="Margin Edition"/>
    <w:basedOn w:val="MarginNote"/>
    <w:rsid w:val="009B1B55"/>
    <w:pPr>
      <w:spacing w:before="0" w:after="0"/>
    </w:pPr>
    <w:rPr>
      <w:rFonts w:ascii="Times New Roman" w:hAnsi="Times New Roman"/>
      <w:color w:val="999999"/>
    </w:rPr>
  </w:style>
  <w:style w:type="paragraph" w:customStyle="1" w:styleId="Spacer">
    <w:name w:val="Spacer"/>
    <w:basedOn w:val="Normal"/>
    <w:rsid w:val="009B1B55"/>
    <w:rPr>
      <w:sz w:val="2"/>
      <w:szCs w:val="2"/>
    </w:rPr>
  </w:style>
  <w:style w:type="character" w:customStyle="1" w:styleId="Small">
    <w:name w:val="Small"/>
    <w:rsid w:val="009B1B55"/>
    <w:rPr>
      <w:sz w:val="16"/>
    </w:rPr>
  </w:style>
  <w:style w:type="paragraph" w:customStyle="1" w:styleId="WideTable">
    <w:name w:val="Wide Table"/>
    <w:basedOn w:val="Normal"/>
    <w:rsid w:val="009B1B55"/>
    <w:pPr>
      <w:ind w:left="-1418"/>
    </w:pPr>
    <w:rPr>
      <w:sz w:val="2"/>
      <w:szCs w:val="2"/>
    </w:rPr>
  </w:style>
  <w:style w:type="character" w:styleId="PageNumber">
    <w:name w:val="page number"/>
    <w:rsid w:val="009B1B55"/>
  </w:style>
  <w:style w:type="paragraph" w:styleId="Quote">
    <w:name w:val="Quote"/>
    <w:basedOn w:val="Heading1"/>
    <w:link w:val="QuoteChar"/>
    <w:qFormat/>
    <w:rsid w:val="009B1B55"/>
    <w:rPr>
      <w:b w:val="0"/>
      <w:sz w:val="72"/>
      <w:szCs w:val="72"/>
      <w:lang w:val="en-NZ"/>
    </w:rPr>
  </w:style>
  <w:style w:type="character" w:customStyle="1" w:styleId="QuoteChar">
    <w:name w:val="Quote Char"/>
    <w:link w:val="Quote"/>
    <w:rsid w:val="009B1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B55"/>
    <w:pPr>
      <w:pageBreakBefore/>
    </w:pPr>
  </w:style>
  <w:style w:type="paragraph" w:customStyle="1" w:styleId="Border">
    <w:name w:val="Border"/>
    <w:basedOn w:val="Normal"/>
    <w:qFormat/>
    <w:rsid w:val="009B1B55"/>
    <w:pPr>
      <w:pBdr>
        <w:top w:val="single" w:sz="18" w:space="1" w:color="auto"/>
      </w:pBdr>
    </w:pPr>
    <w:rPr>
      <w:rFonts w:ascii="Times New Roman" w:hAnsi="Times New Roman"/>
      <w:color w:val="FFFFFF"/>
      <w:sz w:val="2"/>
    </w:rPr>
  </w:style>
  <w:style w:type="character" w:styleId="IntenseEmphasis">
    <w:name w:val="Intense Emphasis"/>
    <w:uiPriority w:val="21"/>
    <w:qFormat/>
    <w:rsid w:val="009B1B55"/>
    <w:rPr>
      <w:b/>
      <w:bCs/>
      <w:i/>
      <w:iCs/>
      <w:color w:val="auto"/>
    </w:rPr>
  </w:style>
  <w:style w:type="paragraph" w:styleId="IntenseQuote">
    <w:name w:val="Intense Quote"/>
    <w:basedOn w:val="Normal"/>
    <w:next w:val="Normal"/>
    <w:link w:val="IntenseQuoteChar"/>
    <w:uiPriority w:val="30"/>
    <w:qFormat/>
    <w:rsid w:val="009B1B5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1B55"/>
    <w:rPr>
      <w:rFonts w:ascii="Courier New" w:eastAsia="Times New Roman" w:hAnsi="Courier New" w:cs="Times New Roman"/>
      <w:b/>
      <w:bCs/>
      <w:i/>
      <w:iCs/>
      <w:szCs w:val="20"/>
      <w:lang w:val="en-US" w:eastAsia="en-US"/>
    </w:rPr>
  </w:style>
  <w:style w:type="character" w:styleId="SubtleReference">
    <w:name w:val="Subtle Reference"/>
    <w:uiPriority w:val="31"/>
    <w:qFormat/>
    <w:rsid w:val="009B1B55"/>
    <w:rPr>
      <w:smallCaps/>
      <w:color w:val="auto"/>
      <w:u w:val="single"/>
    </w:rPr>
  </w:style>
  <w:style w:type="character" w:styleId="IntenseReference">
    <w:name w:val="Intense Reference"/>
    <w:uiPriority w:val="32"/>
    <w:qFormat/>
    <w:rsid w:val="009B1B55"/>
    <w:rPr>
      <w:b/>
      <w:bCs/>
      <w:smallCaps/>
      <w:color w:val="auto"/>
      <w:spacing w:val="5"/>
      <w:u w:val="single"/>
    </w:rPr>
  </w:style>
  <w:style w:type="paragraph" w:customStyle="1" w:styleId="2ColumnHeading">
    <w:name w:val="2Column Heading"/>
    <w:basedOn w:val="BodyText"/>
    <w:qFormat/>
    <w:rsid w:val="009B1B55"/>
    <w:pPr>
      <w:spacing w:after="60"/>
      <w:ind w:left="-2268"/>
    </w:pPr>
    <w:rPr>
      <w:b/>
    </w:rPr>
  </w:style>
  <w:style w:type="paragraph" w:customStyle="1" w:styleId="Heading1TOC">
    <w:name w:val="Heading1 TOC"/>
    <w:basedOn w:val="Normal"/>
    <w:qFormat/>
    <w:rsid w:val="009B1B55"/>
    <w:pPr>
      <w:spacing w:before="240" w:after="120"/>
    </w:pPr>
    <w:rPr>
      <w:rFonts w:ascii="Times New Roman" w:hAnsi="Times New Roman"/>
      <w:b/>
      <w:sz w:val="32"/>
    </w:rPr>
  </w:style>
  <w:style w:type="paragraph" w:customStyle="1" w:styleId="Heading2TOC">
    <w:name w:val="Heading2 TOC"/>
    <w:basedOn w:val="Normal"/>
    <w:qFormat/>
    <w:rsid w:val="009B1B55"/>
    <w:pPr>
      <w:spacing w:before="240" w:after="60"/>
    </w:pPr>
    <w:rPr>
      <w:rFonts w:ascii="Times New Roman" w:hAnsi="Times New Roman"/>
      <w:b/>
      <w:sz w:val="28"/>
    </w:rPr>
  </w:style>
  <w:style w:type="paragraph" w:styleId="BalloonText">
    <w:name w:val="Balloon Text"/>
    <w:basedOn w:val="Normal"/>
    <w:link w:val="BalloonTextChar"/>
    <w:rsid w:val="009B1B55"/>
    <w:rPr>
      <w:rFonts w:ascii="Tahoma" w:hAnsi="Tahoma" w:cs="Tahoma"/>
      <w:sz w:val="16"/>
      <w:szCs w:val="16"/>
    </w:rPr>
  </w:style>
  <w:style w:type="character" w:customStyle="1" w:styleId="BalloonTextChar">
    <w:name w:val="Balloon Text Char"/>
    <w:link w:val="BalloonText"/>
    <w:rsid w:val="009B1B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1B5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1B5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1282</Words>
  <Characters>8131</Characters>
  <Application>Microsoft Office Word</Application>
  <DocSecurity>0</DocSecurity>
  <Lines>305</Lines>
  <Paragraphs>166</Paragraphs>
  <ScaleCrop>false</ScaleCrop>
  <Company>Author-it Software Corporation Ltd.</Company>
  <LinksUpToDate>false</LinksUpToDate>
  <CharactersWithSpaces>9342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MTMS213B Slice product using simple machinery</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2012-05-27T06:48:00Z</dcterms:created>
  <dcterms:modified xsi:type="dcterms:W3CDTF">2012-05-27T06:48:00Z</dcterms:modified>
</cp:coreProperties>
</file>