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667" w:rsidP="00600667">
      <w:pPr>
        <w:pStyle w:val="Title"/>
      </w:pPr>
      <w:r>
        <w:fldChar w:fldCharType="begin"/>
      </w:r>
      <w:r>
        <w:instrText xml:space="preserve"> TITLE   \* MERGEFORMAT </w:instrText>
      </w:r>
      <w:r>
        <w:fldChar w:fldCharType="separate"/>
      </w:r>
      <w:r>
        <w:t>MTMR321A Assess and address customer preferences</w:t>
      </w:r>
      <w:r>
        <w:fldChar w:fldCharType="end"/>
      </w:r>
    </w:p>
    <w:p w:rsidR="00600667" w:rsidP="00600667">
      <w:pPr>
        <w:pStyle w:val="Version"/>
        <w:sectPr w:rsidSect="006855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58D" w:rsidP="0068558D">
      <w:pPr>
        <w:pStyle w:val="SuperHeading"/>
      </w:pPr>
      <w:r w:rsidRPr="0068558D">
        <w:t>MTMR321A Assess and address customer preferences</w:t>
      </w:r>
    </w:p>
    <w:p w:rsidR="00000000" w:rsidRPr="0068558D" w:rsidP="0068558D">
      <w:pPr>
        <w:pStyle w:val="Heading1"/>
      </w:pPr>
      <w:bookmarkStart w:id="1" w:name="O_272796"/>
      <w:bookmarkEnd w:id="1"/>
      <w:r w:rsidRPr="0068558D">
        <w:t>Modification History</w:t>
      </w:r>
    </w:p>
    <w:p w:rsidR="00000000" w:rsidRPr="0068558D" w:rsidP="0068558D">
      <w:pPr>
        <w:pStyle w:val="BodyText"/>
      </w:pPr>
      <w:r w:rsidRPr="0068558D">
        <w:t>Not Applicable</w:t>
      </w:r>
    </w:p>
    <w:p w:rsidR="00000000" w:rsidRPr="0068558D" w:rsidP="0068558D">
      <w:pPr>
        <w:pStyle w:val="AllowPageBreak"/>
      </w:pPr>
    </w:p>
    <w:p w:rsidR="00000000" w:rsidRPr="0068558D" w:rsidP="0068558D">
      <w:pPr>
        <w:pStyle w:val="Heading1"/>
      </w:pPr>
      <w:bookmarkStart w:id="2" w:name="O_216010"/>
      <w:bookmarkEnd w:id="2"/>
      <w:r w:rsidRPr="0068558D">
        <w:t>Unit Descriptor</w:t>
      </w:r>
    </w:p>
    <w:tbl>
      <w:tblPr>
        <w:tblW w:w="0" w:type="auto"/>
        <w:tblLayout w:type="fixed"/>
        <w:tblCellMar>
          <w:left w:w="62" w:type="dxa"/>
          <w:right w:w="62" w:type="dxa"/>
        </w:tblCellMar>
        <w:tblLook w:val="0000"/>
      </w:tblPr>
      <w:tblGrid>
        <w:gridCol w:w="2673"/>
        <w:gridCol w:w="5849"/>
      </w:tblGrid>
      <w:tr w:rsidTr="0060066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 xml:space="preserve">This unit covers the skills and knowledge required to research local areas to make informed decisions </w:t>
            </w:r>
            <w:r w:rsidRPr="0068558D">
              <w:t>on product lines stocked and inform customers on product features and benefits.</w:t>
            </w:r>
          </w:p>
        </w:tc>
      </w:tr>
    </w:tbl>
    <w:p w:rsidR="00600667" w:rsidP="0068558D">
      <w:pPr>
        <w:pStyle w:val="BodyText"/>
      </w:pPr>
    </w:p>
    <w:p w:rsidR="00600667" w:rsidP="0068558D">
      <w:pPr>
        <w:pStyle w:val="BodyText"/>
      </w:pPr>
    </w:p>
    <w:p w:rsidR="00000000" w:rsidRPr="0068558D" w:rsidP="0068558D">
      <w:pPr>
        <w:pStyle w:val="Heading1"/>
      </w:pPr>
      <w:bookmarkStart w:id="3" w:name="O_216014"/>
      <w:bookmarkEnd w:id="3"/>
      <w:r w:rsidRPr="0068558D">
        <w:t>Application of the Unit</w:t>
      </w:r>
    </w:p>
    <w:tbl>
      <w:tblPr>
        <w:tblW w:w="0" w:type="auto"/>
        <w:tblLayout w:type="fixed"/>
        <w:tblCellMar>
          <w:left w:w="62" w:type="dxa"/>
          <w:right w:w="62" w:type="dxa"/>
        </w:tblCellMar>
        <w:tblLook w:val="0000"/>
      </w:tblPr>
      <w:tblGrid>
        <w:gridCol w:w="2756"/>
        <w:gridCol w:w="5766"/>
      </w:tblGrid>
      <w:tr w:rsidTr="0060066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This unit is applicable to meat retailing enterprises.</w:t>
            </w:r>
          </w:p>
        </w:tc>
      </w:tr>
    </w:tbl>
    <w:p w:rsidR="00600667" w:rsidP="0068558D">
      <w:pPr>
        <w:pStyle w:val="BodyText"/>
      </w:pPr>
    </w:p>
    <w:p w:rsidR="00600667" w:rsidP="0068558D">
      <w:pPr>
        <w:pStyle w:val="BodyText"/>
      </w:pPr>
    </w:p>
    <w:p w:rsidR="00000000" w:rsidRPr="0068558D" w:rsidP="0068558D">
      <w:pPr>
        <w:pStyle w:val="Heading1"/>
      </w:pPr>
      <w:bookmarkStart w:id="4" w:name="O_281056"/>
      <w:bookmarkEnd w:id="4"/>
      <w:r w:rsidRPr="0068558D">
        <w:t>Licensing/Regulatory Information</w:t>
      </w:r>
    </w:p>
    <w:p w:rsidR="00000000" w:rsidRPr="0068558D" w:rsidP="0068558D">
      <w:pPr>
        <w:pStyle w:val="BodyText"/>
      </w:pPr>
      <w:r w:rsidRPr="0068558D">
        <w:t>Not Applicable</w:t>
      </w:r>
    </w:p>
    <w:p w:rsidR="00000000" w:rsidRPr="0068558D" w:rsidP="0068558D">
      <w:pPr>
        <w:pStyle w:val="AllowPageBreak"/>
      </w:pPr>
    </w:p>
    <w:p w:rsidR="00000000" w:rsidRPr="0068558D" w:rsidP="0068558D">
      <w:pPr>
        <w:pStyle w:val="Heading1"/>
      </w:pPr>
      <w:bookmarkStart w:id="5" w:name="O_216012"/>
      <w:bookmarkEnd w:id="5"/>
      <w:r w:rsidRPr="0068558D">
        <w:t>Pre-Requisites</w:t>
      </w:r>
    </w:p>
    <w:tbl>
      <w:tblPr>
        <w:tblW w:w="0" w:type="auto"/>
        <w:tblLayout w:type="fixed"/>
        <w:tblCellMar>
          <w:left w:w="62" w:type="dxa"/>
          <w:right w:w="62" w:type="dxa"/>
        </w:tblCellMar>
        <w:tblLook w:val="0000"/>
      </w:tblPr>
      <w:tblGrid>
        <w:gridCol w:w="2775"/>
        <w:gridCol w:w="1295"/>
        <w:gridCol w:w="4452"/>
      </w:tblGrid>
      <w:tr w:rsidTr="006006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p>
        </w:tc>
      </w:tr>
      <w:tr w:rsidTr="006006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p>
        </w:tc>
      </w:tr>
      <w:tr w:rsidTr="006006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p>
        </w:tc>
      </w:tr>
    </w:tbl>
    <w:p w:rsidR="00600667" w:rsidP="0068558D">
      <w:pPr>
        <w:pStyle w:val="BodyText"/>
      </w:pPr>
    </w:p>
    <w:p w:rsidR="00600667" w:rsidP="0068558D">
      <w:pPr>
        <w:pStyle w:val="BodyText"/>
      </w:pPr>
    </w:p>
    <w:p w:rsidR="00000000" w:rsidRPr="0068558D" w:rsidP="0068558D">
      <w:pPr>
        <w:pStyle w:val="Heading1"/>
      </w:pPr>
      <w:bookmarkStart w:id="6" w:name="O_216011"/>
      <w:bookmarkEnd w:id="6"/>
      <w:r w:rsidRPr="0068558D">
        <w:t>Employability Skills Information</w:t>
      </w:r>
    </w:p>
    <w:tbl>
      <w:tblPr>
        <w:tblW w:w="0" w:type="auto"/>
        <w:tblLayout w:type="fixed"/>
        <w:tblCellMar>
          <w:left w:w="62" w:type="dxa"/>
          <w:right w:w="62" w:type="dxa"/>
        </w:tblCellMar>
        <w:tblLook w:val="0000"/>
      </w:tblPr>
      <w:tblGrid>
        <w:gridCol w:w="2802"/>
        <w:gridCol w:w="5720"/>
      </w:tblGrid>
      <w:tr w:rsidTr="006006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This unit contains employability skills.</w:t>
            </w:r>
          </w:p>
        </w:tc>
      </w:tr>
    </w:tbl>
    <w:p w:rsidR="00600667" w:rsidP="0068558D">
      <w:pPr>
        <w:pStyle w:val="BodyText"/>
      </w:pPr>
    </w:p>
    <w:p w:rsidR="00600667" w:rsidP="0068558D">
      <w:pPr>
        <w:pStyle w:val="BodyText"/>
      </w:pPr>
    </w:p>
    <w:p w:rsidR="00000000" w:rsidRPr="0068558D" w:rsidP="0068558D">
      <w:pPr>
        <w:pStyle w:val="Heading1"/>
      </w:pPr>
      <w:bookmarkStart w:id="7" w:name="O_290842"/>
      <w:bookmarkEnd w:id="7"/>
      <w:r w:rsidRPr="0068558D">
        <w:t>Elements and Performance Criteria Pre-Content</w:t>
      </w:r>
    </w:p>
    <w:tbl>
      <w:tblPr>
        <w:tblW w:w="0" w:type="auto"/>
        <w:tblLayout w:type="fixed"/>
        <w:tblCellMar>
          <w:left w:w="62" w:type="dxa"/>
          <w:right w:w="62" w:type="dxa"/>
        </w:tblCellMar>
        <w:tblLook w:val="0000"/>
      </w:tblPr>
      <w:tblGrid>
        <w:gridCol w:w="2577"/>
        <w:gridCol w:w="5945"/>
      </w:tblGrid>
      <w:tr w:rsidTr="0060066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Performance criteria describe the performance needed to demonstrate achievement of the element. Where bold italicised text is used, further information is detailed in the required skills an</w:t>
            </w:r>
            <w:r w:rsidRPr="0068558D">
              <w:t>d knowledge section and the range statement. Assessment of performance is to be consistent with the evidence guide.</w:t>
            </w:r>
          </w:p>
        </w:tc>
      </w:tr>
    </w:tbl>
    <w:p w:rsidR="00000000" w:rsidRPr="0068558D" w:rsidP="0068558D">
      <w:pPr>
        <w:pStyle w:val="BodyText"/>
      </w:pPr>
    </w:p>
    <w:p w:rsidR="00000000" w:rsidRPr="0068558D" w:rsidP="0068558D">
      <w:pPr>
        <w:pStyle w:val="AllowPageBreak"/>
      </w:pPr>
    </w:p>
    <w:p w:rsidR="00000000" w:rsidRPr="0068558D" w:rsidP="0068558D">
      <w:pPr>
        <w:pStyle w:val="Heading1"/>
      </w:pPr>
      <w:bookmarkStart w:id="8" w:name="O_237509"/>
      <w:bookmarkEnd w:id="8"/>
      <w:r w:rsidRPr="0068558D">
        <w:t>Elements and Performance Criteria</w:t>
      </w:r>
    </w:p>
    <w:tbl>
      <w:tblPr>
        <w:tblW w:w="0" w:type="auto"/>
        <w:tblLayout w:type="fixed"/>
        <w:tblCellMar>
          <w:left w:w="62" w:type="dxa"/>
          <w:right w:w="62" w:type="dxa"/>
        </w:tblCellMar>
        <w:tblLook w:val="0000"/>
      </w:tblPr>
      <w:tblGrid>
        <w:gridCol w:w="2577"/>
        <w:gridCol w:w="5945"/>
      </w:tblGrid>
      <w:tr w:rsidTr="00600667">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PERFORMANCE CRITERIA</w:t>
            </w:r>
          </w:p>
        </w:tc>
      </w:tr>
      <w:tr w:rsidTr="0060066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List"/>
              <w:rPr>
                <w:lang w:val="en-NZ"/>
              </w:rPr>
            </w:pPr>
            <w:r w:rsidRPr="0068558D">
              <w:t>1.</w:t>
            </w:r>
            <w:r w:rsidRPr="0068558D">
              <w:tab/>
            </w:r>
            <w:r w:rsidRPr="0068558D">
              <w:t xml:space="preserve">Research local markets to determine potential customer needs </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List2"/>
            </w:pPr>
            <w:r w:rsidRPr="0068558D">
              <w:t>1.1.</w:t>
            </w:r>
            <w:r w:rsidRPr="0068558D">
              <w:tab/>
            </w:r>
            <w:r w:rsidRPr="0068558D">
              <w:rPr>
                <w:rStyle w:val="BoldandItalics"/>
              </w:rPr>
              <w:t>Local demographics</w:t>
            </w:r>
            <w:r w:rsidRPr="0068558D">
              <w:t xml:space="preserve"> are investigated and purchasing </w:t>
            </w:r>
            <w:r w:rsidRPr="0068558D">
              <w:rPr>
                <w:rStyle w:val="BoldandItalics"/>
              </w:rPr>
              <w:t>preferences</w:t>
            </w:r>
            <w:r w:rsidRPr="0068558D">
              <w:t>/</w:t>
            </w:r>
            <w:r w:rsidRPr="0068558D">
              <w:rPr>
                <w:rStyle w:val="BoldandItalics"/>
              </w:rPr>
              <w:t>requirements</w:t>
            </w:r>
            <w:r w:rsidRPr="0068558D">
              <w:t xml:space="preserve"> interpreted.</w:t>
            </w:r>
          </w:p>
          <w:p w:rsidR="00000000" w:rsidRPr="0068558D" w:rsidP="0068558D">
            <w:pPr>
              <w:pStyle w:val="List2"/>
            </w:pPr>
            <w:r w:rsidRPr="0068558D">
              <w:t>1.2.</w:t>
            </w:r>
            <w:r w:rsidRPr="0068558D">
              <w:tab/>
              <w:t>Current product lines, brands and suppliers are reviewed to determine match to local preference</w:t>
            </w:r>
            <w:r w:rsidRPr="0068558D">
              <w:t>s/requirements.</w:t>
            </w:r>
          </w:p>
          <w:p w:rsidR="00000000" w:rsidRPr="0068558D" w:rsidP="0068558D">
            <w:pPr>
              <w:pStyle w:val="List2"/>
            </w:pPr>
            <w:r w:rsidRPr="0068558D">
              <w:t>1.3.</w:t>
            </w:r>
            <w:r w:rsidRPr="0068558D">
              <w:tab/>
              <w:t>Current and alternative suppliers are researched to ensure local requirements can be met.</w:t>
            </w:r>
          </w:p>
          <w:p w:rsidR="00000000" w:rsidP="0068558D">
            <w:pPr>
              <w:pStyle w:val="List2"/>
              <w:rPr>
                <w:lang w:val="en-NZ"/>
              </w:rPr>
            </w:pPr>
            <w:r w:rsidRPr="0068558D">
              <w:t>1.4.</w:t>
            </w:r>
            <w:r w:rsidRPr="0068558D">
              <w:tab/>
              <w:t xml:space="preserve">Alternative product lines are reviewed to </w:t>
            </w:r>
            <w:r w:rsidRPr="0068558D">
              <w:rPr>
                <w:rStyle w:val="BoldandItalics"/>
              </w:rPr>
              <w:t>determine economic viability</w:t>
            </w:r>
            <w:r w:rsidRPr="0068558D">
              <w:t xml:space="preserve"> of introduction.</w:t>
            </w:r>
          </w:p>
        </w:tc>
      </w:tr>
      <w:tr w:rsidTr="0060066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List"/>
              <w:rPr>
                <w:lang w:val="en-NZ"/>
              </w:rPr>
            </w:pPr>
            <w:r w:rsidRPr="0068558D">
              <w:t>2.</w:t>
            </w:r>
            <w:r w:rsidRPr="0068558D">
              <w:tab/>
              <w:t>Recommend new products to manager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List2"/>
            </w:pPr>
            <w:r w:rsidRPr="0068558D">
              <w:t>2.1.</w:t>
            </w:r>
            <w:r w:rsidRPr="0068558D">
              <w:tab/>
              <w:t>New produ</w:t>
            </w:r>
            <w:r w:rsidRPr="0068558D">
              <w:t>ct line possibilities are prioritised.</w:t>
            </w:r>
          </w:p>
          <w:p w:rsidR="00000000" w:rsidRPr="0068558D" w:rsidP="0068558D">
            <w:pPr>
              <w:pStyle w:val="List2"/>
            </w:pPr>
            <w:r w:rsidRPr="0068558D">
              <w:t>2.2.</w:t>
            </w:r>
            <w:r w:rsidRPr="0068558D">
              <w:tab/>
              <w:t xml:space="preserve">Research is </w:t>
            </w:r>
            <w:r w:rsidRPr="0068558D">
              <w:rPr>
                <w:rStyle w:val="BoldandItalics"/>
              </w:rPr>
              <w:t>reported</w:t>
            </w:r>
            <w:r w:rsidRPr="0068558D">
              <w:t xml:space="preserve"> to supervisors/managers.</w:t>
            </w:r>
          </w:p>
          <w:p w:rsidR="00000000" w:rsidP="0068558D">
            <w:pPr>
              <w:pStyle w:val="List2"/>
              <w:rPr>
                <w:lang w:val="en-NZ"/>
              </w:rPr>
            </w:pPr>
            <w:r w:rsidRPr="0068558D">
              <w:t>2.3.</w:t>
            </w:r>
            <w:r w:rsidRPr="0068558D">
              <w:tab/>
              <w:t>New product lines or suppliers are recommended to managers, with support from market research.</w:t>
            </w:r>
          </w:p>
        </w:tc>
      </w:tr>
      <w:tr w:rsidTr="0060066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List"/>
              <w:rPr>
                <w:lang w:val="en-NZ"/>
              </w:rPr>
            </w:pPr>
            <w:r w:rsidRPr="0068558D">
              <w:t>3.</w:t>
            </w:r>
            <w:r w:rsidRPr="0068558D">
              <w:tab/>
            </w:r>
            <w:r w:rsidRPr="0068558D">
              <w:rPr>
                <w:rStyle w:val="BoldandItalics"/>
              </w:rPr>
              <w:t>Promote</w:t>
            </w:r>
            <w:r w:rsidRPr="0068558D">
              <w:t xml:space="preserve"> </w:t>
            </w:r>
            <w:r w:rsidRPr="0068558D">
              <w:rPr>
                <w:rStyle w:val="BoldandItalics"/>
              </w:rPr>
              <w:t>product features</w:t>
            </w:r>
            <w:r w:rsidRPr="0068558D">
              <w:t xml:space="preserve"> to customers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List2"/>
            </w:pPr>
            <w:r w:rsidRPr="0068558D">
              <w:t>3.1.</w:t>
            </w:r>
            <w:r w:rsidRPr="0068558D">
              <w:tab/>
            </w:r>
            <w:r w:rsidRPr="0068558D">
              <w:t>Customers are informed of special features of product lines.</w:t>
            </w:r>
          </w:p>
          <w:p w:rsidR="00000000" w:rsidRPr="0068558D" w:rsidP="0068558D">
            <w:pPr>
              <w:pStyle w:val="List2"/>
            </w:pPr>
            <w:r w:rsidRPr="0068558D">
              <w:t>3.2.</w:t>
            </w:r>
            <w:r w:rsidRPr="0068558D">
              <w:tab/>
              <w:t>Product features that meet local requirements and preferences are promoted.</w:t>
            </w:r>
          </w:p>
        </w:tc>
      </w:tr>
    </w:tbl>
    <w:p w:rsidR="00600667" w:rsidP="0068558D">
      <w:pPr>
        <w:pStyle w:val="BodyText"/>
      </w:pPr>
    </w:p>
    <w:p w:rsidR="00600667" w:rsidP="0068558D">
      <w:pPr>
        <w:pStyle w:val="BodyText"/>
      </w:pPr>
    </w:p>
    <w:p w:rsidR="00000000" w:rsidRPr="0068558D" w:rsidP="0068558D">
      <w:pPr>
        <w:pStyle w:val="Heading1"/>
      </w:pPr>
      <w:bookmarkStart w:id="9" w:name="O_261459"/>
      <w:bookmarkEnd w:id="9"/>
      <w:r w:rsidRPr="0068558D">
        <w:t>Required Skills and Knowledge</w:t>
      </w:r>
    </w:p>
    <w:tbl>
      <w:tblPr>
        <w:tblW w:w="0" w:type="auto"/>
        <w:tblLayout w:type="fixed"/>
        <w:tblCellMar>
          <w:left w:w="62" w:type="dxa"/>
          <w:right w:w="62" w:type="dxa"/>
        </w:tblCellMar>
        <w:tblLook w:val="0000"/>
      </w:tblPr>
      <w:tblGrid>
        <w:gridCol w:w="8522"/>
      </w:tblGrid>
      <w:tr w:rsidTr="006006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REQUIRED SKILLS AND KNOWLEDGE</w:t>
            </w:r>
          </w:p>
        </w:tc>
      </w:tr>
      <w:tr w:rsidTr="006006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t>This section describes the skills and knowledge required for this unit.</w:t>
            </w:r>
          </w:p>
        </w:tc>
      </w:tr>
      <w:tr w:rsidTr="006006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Required skills</w:t>
            </w:r>
          </w:p>
        </w:tc>
      </w:tr>
      <w:tr w:rsidTr="006006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Ability to:</w:t>
            </w:r>
          </w:p>
          <w:p w:rsidR="00000000" w:rsidRPr="0068558D" w:rsidP="0068558D">
            <w:pPr>
              <w:pStyle w:val="ListBullet"/>
            </w:pPr>
            <w:r w:rsidRPr="0068558D">
              <w:t>undertake market research, including determining:</w:t>
            </w:r>
          </w:p>
          <w:p w:rsidR="00000000" w:rsidRPr="0068558D" w:rsidP="0068558D">
            <w:pPr>
              <w:pStyle w:val="ListBullet2"/>
            </w:pPr>
            <w:r w:rsidRPr="0068558D">
              <w:t>demographic make-up of local area</w:t>
            </w:r>
          </w:p>
          <w:p w:rsidR="00000000" w:rsidRPr="0068558D" w:rsidP="0068558D">
            <w:pPr>
              <w:pStyle w:val="ListBullet2"/>
            </w:pPr>
            <w:r w:rsidRPr="0068558D">
              <w:t>specific religious needs of local area, such as halal or kosher meats</w:t>
            </w:r>
          </w:p>
          <w:p w:rsidR="00000000" w:rsidRPr="0068558D" w:rsidP="0068558D">
            <w:pPr>
              <w:pStyle w:val="ListBullet2"/>
            </w:pPr>
            <w:r w:rsidRPr="0068558D">
              <w:t>specific cuts of meat preferred by major local cultural groups</w:t>
            </w:r>
          </w:p>
          <w:p w:rsidR="00000000" w:rsidRPr="0068558D" w:rsidP="0068558D">
            <w:pPr>
              <w:pStyle w:val="ListBullet2"/>
            </w:pPr>
            <w:r w:rsidRPr="0068558D">
              <w:t>preferences for organic meats</w:t>
            </w:r>
          </w:p>
          <w:p w:rsidR="00000000" w:rsidRPr="0068558D" w:rsidP="0068558D">
            <w:pPr>
              <w:pStyle w:val="ListBullet2"/>
            </w:pPr>
            <w:r w:rsidRPr="0068558D">
              <w:t>preferences for value-added products or basic meat cuts</w:t>
            </w:r>
          </w:p>
          <w:p w:rsidR="00000000" w:rsidRPr="0068558D" w:rsidP="0068558D">
            <w:pPr>
              <w:pStyle w:val="ListBullet2"/>
            </w:pPr>
            <w:r w:rsidRPr="0068558D">
              <w:t>more sophisticated expectations of product such as brands that promote good animal welfare practices, environmentally-friendly production and processing, Australian made and owned products</w:t>
            </w:r>
          </w:p>
          <w:p w:rsidR="00000000" w:rsidRPr="0068558D" w:rsidP="0068558D">
            <w:pPr>
              <w:pStyle w:val="ListBullet2"/>
            </w:pPr>
            <w:r w:rsidRPr="0068558D">
              <w:t>preferences for particular species, including game meat</w:t>
            </w:r>
          </w:p>
          <w:p w:rsidR="00000000" w:rsidRPr="0068558D" w:rsidP="0068558D">
            <w:pPr>
              <w:pStyle w:val="ListBullet2"/>
            </w:pPr>
            <w:r w:rsidRPr="0068558D">
              <w:t>prices they</w:t>
            </w:r>
            <w:r w:rsidRPr="0068558D">
              <w:t xml:space="preserve"> are prepared to pay for meat</w:t>
            </w:r>
          </w:p>
          <w:p w:rsidR="00000000" w:rsidRPr="0068558D" w:rsidP="0068558D">
            <w:pPr>
              <w:pStyle w:val="ListBullet2"/>
            </w:pPr>
            <w:r w:rsidRPr="0068558D">
              <w:t>what is sold by competitors</w:t>
            </w:r>
          </w:p>
          <w:p w:rsidR="00000000" w:rsidRPr="0068558D" w:rsidP="0068558D">
            <w:pPr>
              <w:pStyle w:val="ListBullet"/>
            </w:pPr>
            <w:r w:rsidRPr="0068558D">
              <w:t>use appropriate research methodology, such as internet research, questionnaires, observations, conversations with customers, other local residents, local council data, suppliers or other industry m</w:t>
            </w:r>
            <w:r w:rsidRPr="0068558D">
              <w:t>embers, existing market research data</w:t>
            </w:r>
          </w:p>
          <w:p w:rsidR="00000000" w:rsidRPr="0068558D" w:rsidP="0068558D">
            <w:pPr>
              <w:pStyle w:val="ListBullet"/>
            </w:pPr>
            <w:r w:rsidRPr="0068558D">
              <w:t>research suppliers and brands for product features and supply chain policies and practices</w:t>
            </w:r>
          </w:p>
          <w:p w:rsidR="00000000" w:rsidRPr="0068558D" w:rsidP="0068558D">
            <w:pPr>
              <w:pStyle w:val="ListBullet"/>
            </w:pPr>
            <w:r w:rsidRPr="0068558D">
              <w:t>seek advice from appropriate sources when introducing/investigating new product lines</w:t>
            </w:r>
          </w:p>
          <w:p w:rsidR="00000000" w:rsidRPr="0068558D" w:rsidP="0068558D">
            <w:pPr>
              <w:pStyle w:val="ListBullet"/>
            </w:pPr>
            <w:r w:rsidRPr="0068558D">
              <w:t>apply communication skills relevant to th</w:t>
            </w:r>
            <w:r w:rsidRPr="0068558D">
              <w:t>e task</w:t>
            </w:r>
          </w:p>
          <w:p w:rsidR="00000000" w:rsidRPr="0068558D" w:rsidP="0068558D">
            <w:pPr>
              <w:pStyle w:val="ListBullet"/>
            </w:pPr>
            <w:r w:rsidRPr="0068558D">
              <w:t>apply mathematical skills to determine economic viability of various product lines</w:t>
            </w:r>
          </w:p>
          <w:p w:rsidR="00000000" w:rsidRPr="0068558D" w:rsidP="0068558D">
            <w:pPr>
              <w:pStyle w:val="ListBullet"/>
            </w:pPr>
            <w:r w:rsidRPr="0068558D">
              <w:t>apply relevant Occupational Health and Safety (OH&amp;S) and regulatory requirements</w:t>
            </w:r>
          </w:p>
          <w:p w:rsidR="00000000" w:rsidRPr="0068558D" w:rsidP="0068558D">
            <w:pPr>
              <w:pStyle w:val="ListBullet"/>
            </w:pPr>
            <w:r w:rsidRPr="0068558D">
              <w:t>report findings and make recommendations based on market research and accurate cost/p</w:t>
            </w:r>
            <w:r w:rsidRPr="0068558D">
              <w:t>rice/profit calculations to senior staff members</w:t>
            </w:r>
          </w:p>
          <w:p w:rsidR="00000000" w:rsidRPr="0068558D" w:rsidP="0068558D">
            <w:pPr>
              <w:pStyle w:val="ListBullet"/>
            </w:pPr>
            <w:r w:rsidRPr="0068558D">
              <w:t xml:space="preserve">provide sound information to customers about product lines, brands and supply chain, using appropriate language and showing sensitivity to cultural differences </w:t>
            </w:r>
          </w:p>
          <w:p w:rsidR="00000000" w:rsidRPr="0068558D" w:rsidP="0068558D">
            <w:pPr>
              <w:pStyle w:val="ListBullet"/>
            </w:pPr>
            <w:r w:rsidRPr="0068558D">
              <w:t>research and follow cutting specifications for</w:t>
            </w:r>
            <w:r w:rsidRPr="0068558D">
              <w:t xml:space="preserve"> non-standard meat cuts</w:t>
            </w:r>
          </w:p>
          <w:p w:rsidR="00000000" w:rsidRPr="0068558D" w:rsidP="0068558D">
            <w:pPr>
              <w:pStyle w:val="ListBullet"/>
            </w:pPr>
            <w:r w:rsidRPr="0068558D">
              <w:t>provide sound information to customers on link between specialised brands and product cost</w:t>
            </w:r>
          </w:p>
          <w:p w:rsidR="00000000" w:rsidRPr="0068558D" w:rsidP="0068558D">
            <w:pPr>
              <w:pStyle w:val="ListBullet"/>
            </w:pPr>
            <w:r w:rsidRPr="0068558D">
              <w:t>demonstrate effective interpersonal skills in providing advice to customers</w:t>
            </w:r>
          </w:p>
          <w:p w:rsidR="00000000" w:rsidRPr="0068558D" w:rsidP="0068558D">
            <w:pPr>
              <w:pStyle w:val="ListBullet"/>
            </w:pPr>
            <w:r w:rsidRPr="0068558D">
              <w:t>demonstrate awareness of cultural and ethnic differences and respond appropriately</w:t>
            </w:r>
          </w:p>
          <w:p w:rsidR="00000000" w:rsidP="0068558D">
            <w:pPr>
              <w:pStyle w:val="ListBullet"/>
              <w:rPr>
                <w:lang w:val="en-NZ"/>
              </w:rPr>
            </w:pPr>
            <w:r w:rsidRPr="0068558D">
              <w:t>take action to improve own work performance as a result of self evaluation, feedback from others or changes in work practices, legislation or technology</w:t>
            </w:r>
          </w:p>
        </w:tc>
      </w:tr>
      <w:tr w:rsidTr="006006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Required knowledge</w:t>
            </w:r>
          </w:p>
        </w:tc>
      </w:tr>
      <w:tr w:rsidTr="006006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Knowledge of:</w:t>
            </w:r>
          </w:p>
          <w:p w:rsidR="00000000" w:rsidRPr="0068558D" w:rsidP="0068558D">
            <w:pPr>
              <w:pStyle w:val="ListBullet"/>
            </w:pPr>
            <w:r w:rsidRPr="0068558D">
              <w:t>requirements of whole of supply-chain practices required for a product to achieve brandings such as RSPCA, free-range, organic, environmeat and MSA</w:t>
            </w:r>
          </w:p>
          <w:p w:rsidR="00000000" w:rsidRPr="0068558D" w:rsidP="0068558D">
            <w:pPr>
              <w:pStyle w:val="ListBullet"/>
            </w:pPr>
            <w:r w:rsidRPr="0068558D">
              <w:t>range of species, including game</w:t>
            </w:r>
          </w:p>
          <w:p w:rsidR="00000000" w:rsidRPr="0068558D" w:rsidP="0068558D">
            <w:pPr>
              <w:pStyle w:val="ListBullet"/>
            </w:pPr>
            <w:r w:rsidRPr="0068558D">
              <w:t>difference between dry-aged and wet-aged meat</w:t>
            </w:r>
          </w:p>
          <w:p w:rsidR="00000000" w:rsidRPr="0068558D" w:rsidP="0068558D">
            <w:pPr>
              <w:pStyle w:val="ListBullet"/>
            </w:pPr>
            <w:r w:rsidRPr="0068558D">
              <w:t xml:space="preserve">requirements </w:t>
            </w:r>
            <w:r w:rsidRPr="0068558D">
              <w:t>of whole of supply-chain practices required for a product to meet religious requirements such as halal (for Muslim consumers) or kosher (for Jewish consumers)</w:t>
            </w:r>
          </w:p>
          <w:p w:rsidR="00000000" w:rsidRPr="0068558D" w:rsidP="0068558D">
            <w:pPr>
              <w:pStyle w:val="ListBullet"/>
            </w:pPr>
            <w:r w:rsidRPr="0068558D">
              <w:t>enterprise ethical and customer service standards</w:t>
            </w:r>
          </w:p>
          <w:p w:rsidR="00000000" w:rsidRPr="0068558D" w:rsidP="0068558D">
            <w:pPr>
              <w:pStyle w:val="ListBullet"/>
            </w:pPr>
            <w:r w:rsidRPr="0068558D">
              <w:t>relevant OH&amp;S requirements such as:</w:t>
            </w:r>
          </w:p>
          <w:p w:rsidR="00000000" w:rsidRPr="0068558D" w:rsidP="0068558D">
            <w:pPr>
              <w:pStyle w:val="ListBullet2"/>
            </w:pPr>
            <w:r w:rsidRPr="0068558D">
              <w:t>enterprise</w:t>
            </w:r>
            <w:r w:rsidRPr="0068558D">
              <w:t xml:space="preserve"> OH&amp;S policies, procedures and programs</w:t>
            </w:r>
          </w:p>
          <w:p w:rsidR="00000000" w:rsidRPr="0068558D" w:rsidP="0068558D">
            <w:pPr>
              <w:pStyle w:val="ListBullet2"/>
            </w:pPr>
            <w:r w:rsidRPr="0068558D">
              <w:t>OH&amp;S legal requirements</w:t>
            </w:r>
          </w:p>
          <w:p w:rsidR="00000000" w:rsidRPr="0068558D" w:rsidP="0068558D">
            <w:pPr>
              <w:pStyle w:val="ListBullet2"/>
            </w:pPr>
            <w:r w:rsidRPr="0068558D">
              <w:t>Personal Protective Equipment (PPE) which may include:</w:t>
            </w:r>
          </w:p>
          <w:p w:rsidR="00000000" w:rsidRPr="0068558D" w:rsidP="0068558D">
            <w:pPr>
              <w:pStyle w:val="ListBullet3"/>
            </w:pPr>
            <w:r w:rsidRPr="0068558D">
              <w:t>coat and apron</w:t>
            </w:r>
          </w:p>
          <w:p w:rsidR="00000000" w:rsidRPr="0068558D" w:rsidP="0068558D">
            <w:pPr>
              <w:pStyle w:val="ListBullet3"/>
            </w:pPr>
            <w:r w:rsidRPr="0068558D">
              <w:t>head-wear</w:t>
            </w:r>
          </w:p>
          <w:p w:rsidR="00000000" w:rsidRPr="0068558D" w:rsidP="0068558D">
            <w:pPr>
              <w:pStyle w:val="ListBullet3"/>
            </w:pPr>
            <w:r w:rsidRPr="0068558D">
              <w:t>uniforms</w:t>
            </w:r>
          </w:p>
          <w:p w:rsidR="00000000" w:rsidRPr="0068558D" w:rsidP="0068558D">
            <w:pPr>
              <w:pStyle w:val="ListBullet3"/>
            </w:pPr>
            <w:r w:rsidRPr="0068558D">
              <w:t>work, safety or waterproof footwear</w:t>
            </w:r>
          </w:p>
          <w:p w:rsidR="00000000" w:rsidRPr="0068558D" w:rsidP="0068558D">
            <w:pPr>
              <w:pStyle w:val="ListBullet2"/>
            </w:pPr>
            <w:r w:rsidRPr="0068558D">
              <w:t>requirements set out in standards, codes of practice etc.</w:t>
            </w:r>
          </w:p>
          <w:p w:rsidR="00000000" w:rsidRPr="0068558D" w:rsidP="0068558D">
            <w:pPr>
              <w:pStyle w:val="ListBullet"/>
            </w:pPr>
            <w:r w:rsidRPr="0068558D">
              <w:t>workplace requirements, such as:</w:t>
            </w:r>
          </w:p>
          <w:p w:rsidR="00000000" w:rsidRPr="0068558D" w:rsidP="0068558D">
            <w:pPr>
              <w:pStyle w:val="ListBullet2"/>
            </w:pPr>
            <w:r w:rsidRPr="0068558D">
              <w:t>enterprise-specific procedures and ethical standards</w:t>
            </w:r>
          </w:p>
          <w:p w:rsidR="00000000" w:rsidRPr="0068558D" w:rsidP="0068558D">
            <w:pPr>
              <w:pStyle w:val="ListBullet2"/>
            </w:pPr>
            <w:r w:rsidRPr="0068558D">
              <w:t>Standard Operating Procedures (SOPs)</w:t>
            </w:r>
          </w:p>
          <w:p w:rsidR="00000000" w:rsidRPr="0068558D" w:rsidP="0068558D">
            <w:pPr>
              <w:pStyle w:val="ListBullet2"/>
            </w:pPr>
            <w:r w:rsidRPr="0068558D">
              <w:t>work instructions</w:t>
            </w:r>
          </w:p>
          <w:p w:rsidR="00000000" w:rsidRPr="0068558D" w:rsidP="0068558D">
            <w:pPr>
              <w:pStyle w:val="ListBullet"/>
            </w:pPr>
            <w:r w:rsidRPr="0068558D">
              <w:t>relevant regulatory requirements such as:</w:t>
            </w:r>
          </w:p>
          <w:p w:rsidR="00000000" w:rsidRPr="0068558D" w:rsidP="0068558D">
            <w:pPr>
              <w:pStyle w:val="ListBullet2"/>
            </w:pPr>
            <w:r w:rsidRPr="0068558D">
              <w:t>federal and state regulations regarding meat processing and food handling</w:t>
            </w:r>
          </w:p>
          <w:p w:rsidR="00000000" w:rsidRPr="0068558D" w:rsidP="0068558D">
            <w:pPr>
              <w:pStyle w:val="ListBullet2"/>
            </w:pPr>
            <w:r w:rsidRPr="0068558D">
              <w:t>hygiene and sanitation requirements</w:t>
            </w:r>
          </w:p>
          <w:p w:rsidR="00000000" w:rsidRPr="0068558D" w:rsidP="0068558D">
            <w:pPr>
              <w:pStyle w:val="ListBullet2"/>
            </w:pPr>
            <w:r w:rsidRPr="0068558D">
              <w:t>relevant Australian Standards</w:t>
            </w:r>
          </w:p>
          <w:p w:rsidR="00000000" w:rsidRPr="0068558D" w:rsidP="0068558D">
            <w:pPr>
              <w:pStyle w:val="ListBullet"/>
            </w:pPr>
            <w:r w:rsidRPr="0068558D">
              <w:t>sources of information to further meet customer needs and expectations</w:t>
            </w:r>
          </w:p>
          <w:p w:rsidR="00000000" w:rsidRPr="0068558D" w:rsidP="0068558D">
            <w:pPr>
              <w:pStyle w:val="ListBullet"/>
            </w:pPr>
            <w:r w:rsidRPr="0068558D">
              <w:t>features of new and existing product lines</w:t>
            </w:r>
          </w:p>
          <w:p w:rsidR="00000000" w:rsidRPr="0068558D" w:rsidP="0068558D">
            <w:pPr>
              <w:pStyle w:val="ListBullet"/>
            </w:pPr>
            <w:r w:rsidRPr="0068558D">
              <w:t>m</w:t>
            </w:r>
            <w:r w:rsidRPr="0068558D">
              <w:t xml:space="preserve">athematical formulas for determining product selling prices </w:t>
            </w:r>
          </w:p>
          <w:p w:rsidR="00000000" w:rsidRPr="0068558D" w:rsidP="0068558D">
            <w:pPr>
              <w:pStyle w:val="ListBullet"/>
            </w:pPr>
            <w:r w:rsidRPr="0068558D">
              <w:t>problem-solving techniques</w:t>
            </w:r>
          </w:p>
        </w:tc>
      </w:tr>
    </w:tbl>
    <w:p w:rsidR="00600667" w:rsidP="0068558D">
      <w:pPr>
        <w:pStyle w:val="BodyText"/>
      </w:pPr>
    </w:p>
    <w:p w:rsidR="00600667" w:rsidP="0068558D">
      <w:pPr>
        <w:pStyle w:val="BodyText"/>
      </w:pPr>
    </w:p>
    <w:p w:rsidR="00000000" w:rsidRPr="0068558D" w:rsidP="0068558D">
      <w:pPr>
        <w:pStyle w:val="AllowPageBreak"/>
      </w:pPr>
    </w:p>
    <w:p w:rsidR="00000000" w:rsidRPr="0068558D" w:rsidP="0068558D">
      <w:pPr>
        <w:pStyle w:val="Heading1"/>
      </w:pPr>
      <w:bookmarkStart w:id="10" w:name="O_245493"/>
      <w:bookmarkEnd w:id="10"/>
      <w:r w:rsidRPr="0068558D">
        <w:t>Evidence Guide</w:t>
      </w:r>
    </w:p>
    <w:tbl>
      <w:tblPr>
        <w:tblW w:w="9570" w:type="dxa"/>
        <w:tblLayout w:type="fixed"/>
        <w:tblCellMar>
          <w:left w:w="62" w:type="dxa"/>
          <w:right w:w="62" w:type="dxa"/>
        </w:tblCellMar>
        <w:tblLook w:val="0000"/>
      </w:tblPr>
      <w:tblGrid>
        <w:gridCol w:w="3908"/>
        <w:gridCol w:w="5662"/>
      </w:tblGrid>
      <w:tr w:rsidTr="006006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EVIDENCE GUIDE</w:t>
            </w:r>
          </w:p>
        </w:tc>
      </w:tr>
      <w:tr w:rsidTr="006006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t>The evidence guide provides advice on assessment and must be read in conjunction with the performance criteria, required skills and knowledge, range statement and the Assessment Guidelines for the Training Package.</w:t>
            </w:r>
          </w:p>
        </w:tc>
      </w:tr>
      <w:tr w:rsidTr="00600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The meat industr</w:t>
            </w:r>
            <w:r w:rsidRPr="0068558D">
              <w:t>y has specific and clear requirements for evidence. A minimum of three forms of evidence is required to demonstrate competency in the meat industry. This is specifically designed to provide evidence that covers the demonstration in the workplace of all asp</w:t>
            </w:r>
            <w:r w:rsidRPr="0068558D">
              <w:t>ects of competency over time.</w:t>
            </w:r>
          </w:p>
          <w:p w:rsidR="00000000" w:rsidRPr="0068558D" w:rsidP="0068558D">
            <w:pPr>
              <w:pStyle w:val="BodyText"/>
            </w:pPr>
            <w:r w:rsidRPr="0068558D">
              <w:t>These requirements are in addition to the requirements for valid, current, authentic and sufficient evidence.</w:t>
            </w:r>
          </w:p>
          <w:p w:rsidR="00000000" w:rsidRPr="0068558D" w:rsidP="0068558D">
            <w:pPr>
              <w:pStyle w:val="BodyText"/>
            </w:pPr>
          </w:p>
          <w:p w:rsidR="00000000" w:rsidRPr="0068558D" w:rsidP="0068558D">
            <w:pPr>
              <w:pStyle w:val="BodyText"/>
            </w:pPr>
            <w:r w:rsidRPr="0068558D">
              <w:t>Three forms of evidence means three different kinds of evidence - not three pieces of the same kind. In practice it</w:t>
            </w:r>
            <w:r w:rsidRPr="0068558D">
              <w:t xml:space="preserve"> will mean that most of the unit is covered twice. This increases the legitimacy of the evidence.</w:t>
            </w:r>
          </w:p>
          <w:p w:rsidR="00000000" w:rsidRPr="0068558D" w:rsidP="0068558D">
            <w:pPr>
              <w:pStyle w:val="BodyText"/>
            </w:pPr>
          </w:p>
          <w:p w:rsidR="00000000" w:rsidP="0068558D">
            <w:pPr>
              <w:pStyle w:val="BodyText"/>
              <w:rPr>
                <w:lang w:val="en-NZ"/>
              </w:rPr>
            </w:pPr>
            <w:r w:rsidRPr="0068558D">
              <w:t>All assessment must be conducted against Australian meat industry standards and regulations.</w:t>
            </w:r>
          </w:p>
        </w:tc>
      </w:tr>
      <w:tr w:rsidTr="00600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t>Competency must be demonstrated over time and under typical operating conditions for the enterprise.</w:t>
            </w:r>
          </w:p>
        </w:tc>
      </w:tr>
      <w:tr w:rsidTr="00600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t>Assessment m</w:t>
            </w:r>
            <w:r w:rsidRPr="0068558D">
              <w:t>ust occur in the workplace under normal production conditions.</w:t>
            </w:r>
          </w:p>
        </w:tc>
      </w:tr>
      <w:tr w:rsidTr="00600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ListBullet"/>
            </w:pPr>
            <w:r w:rsidRPr="0068558D">
              <w:t>Recommended methods of assessment include:</w:t>
            </w:r>
          </w:p>
          <w:p w:rsidR="00000000" w:rsidRPr="0068558D" w:rsidP="0068558D">
            <w:pPr>
              <w:pStyle w:val="ListBullet"/>
            </w:pPr>
            <w:r w:rsidRPr="0068558D">
              <w:t>quiz of underpinning knowledge</w:t>
            </w:r>
          </w:p>
          <w:p w:rsidR="00000000" w:rsidRPr="0068558D" w:rsidP="0068558D">
            <w:pPr>
              <w:pStyle w:val="ListBullet"/>
            </w:pPr>
            <w:r w:rsidRPr="0068558D">
              <w:t>workplace project</w:t>
            </w:r>
          </w:p>
          <w:p w:rsidR="00000000" w:rsidRPr="0068558D" w:rsidP="0068558D">
            <w:pPr>
              <w:pStyle w:val="ListBullet"/>
            </w:pPr>
            <w:r w:rsidRPr="0068558D">
              <w:t>workplace referee or third-party report of performance over time.</w:t>
            </w:r>
          </w:p>
          <w:p w:rsidR="00000000" w:rsidRPr="0068558D" w:rsidP="0068558D">
            <w:pPr>
              <w:pStyle w:val="BodyText"/>
            </w:pPr>
          </w:p>
          <w:p w:rsidR="00000000" w:rsidP="0068558D">
            <w:pPr>
              <w:pStyle w:val="BodyText"/>
              <w:rPr>
                <w:lang w:val="en-NZ"/>
              </w:rPr>
            </w:pPr>
            <w:r w:rsidRPr="0068558D">
              <w:t xml:space="preserve">Assessment </w:t>
            </w:r>
            <w:r w:rsidRPr="0068558D">
              <w:t>practices should take into account any relevant language or cultural issues related to Aboriginality or Torres Strait Islander, gender, or language backgrounds other than English. Language and literacy demands of the assessment task should not be higher th</w:t>
            </w:r>
            <w:r w:rsidRPr="0068558D">
              <w:t>an those of the work role.</w:t>
            </w:r>
          </w:p>
        </w:tc>
      </w:tr>
      <w:tr w:rsidTr="00600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 xml:space="preserve">A current list of resources for this unit of competency is available from MINTRAC </w:t>
            </w:r>
            <w:r w:rsidRPr="0068558D">
              <w:rPr>
                <w:rStyle w:val="Underline"/>
              </w:rPr>
              <w:t>www</w:t>
            </w:r>
            <w:r w:rsidRPr="0068558D">
              <w:t>.</w:t>
            </w:r>
            <w:r w:rsidRPr="0068558D">
              <w:rPr>
                <w:rStyle w:val="Underline"/>
              </w:rPr>
              <w:t>mintrac</w:t>
            </w:r>
            <w:r w:rsidRPr="0068558D">
              <w:t>.</w:t>
            </w:r>
            <w:r w:rsidRPr="0068558D">
              <w:rPr>
                <w:rStyle w:val="Underline"/>
              </w:rPr>
              <w:t>com</w:t>
            </w:r>
            <w:r w:rsidRPr="0068558D">
              <w:t>.</w:t>
            </w:r>
            <w:r w:rsidRPr="0068558D">
              <w:rPr>
                <w:rStyle w:val="Underline"/>
              </w:rPr>
              <w:t>au</w:t>
            </w:r>
            <w:r w:rsidRPr="0068558D">
              <w:t xml:space="preserve">  or telephone 1800 817 462.</w:t>
            </w:r>
          </w:p>
        </w:tc>
      </w:tr>
    </w:tbl>
    <w:p w:rsidR="00600667" w:rsidP="0068558D">
      <w:pPr>
        <w:pStyle w:val="BodyText"/>
      </w:pPr>
    </w:p>
    <w:p w:rsidR="00600667" w:rsidP="0068558D">
      <w:pPr>
        <w:pStyle w:val="BodyText"/>
      </w:pPr>
    </w:p>
    <w:p w:rsidR="00000000" w:rsidRPr="0068558D" w:rsidP="0068558D">
      <w:pPr>
        <w:pStyle w:val="Heading1"/>
      </w:pPr>
      <w:bookmarkStart w:id="11" w:name="O_253476"/>
      <w:bookmarkEnd w:id="11"/>
      <w:r w:rsidRPr="0068558D">
        <w:t>Range Statement</w:t>
      </w:r>
    </w:p>
    <w:tbl>
      <w:tblPr>
        <w:tblW w:w="0" w:type="auto"/>
        <w:tblLayout w:type="fixed"/>
        <w:tblCellMar>
          <w:left w:w="62" w:type="dxa"/>
          <w:right w:w="62" w:type="dxa"/>
        </w:tblCellMar>
        <w:tblLook w:val="0000"/>
      </w:tblPr>
      <w:tblGrid>
        <w:gridCol w:w="3670"/>
        <w:gridCol w:w="4852"/>
      </w:tblGrid>
      <w:tr w:rsidTr="006006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RANGE STATEMENT</w:t>
            </w:r>
          </w:p>
        </w:tc>
      </w:tr>
      <w:tr w:rsidTr="006006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t>The range statement relates to the unit of competency as a whole. It allows for different work environments and situations that may affect performance. Bold italicised wording, if used in the performance criteria, is detailed below. Essential operating con</w:t>
            </w:r>
            <w:r w:rsidRPr="0068558D">
              <w:t>ditions that may be present with training and assessment (depending on the work situation, needs of the candidate, accessibility of the item, and local industry and regional contexts) may also be included.</w:t>
            </w:r>
          </w:p>
        </w:tc>
      </w:tr>
      <w:tr w:rsidTr="00600667">
        <w:tblPrEx>
          <w:tblW w:w="0" w:type="auto"/>
          <w:tblLayout w:type="fixed"/>
          <w:tblCellMar>
            <w:left w:w="62" w:type="dxa"/>
            <w:right w:w="62" w:type="dxa"/>
          </w:tblCellMar>
          <w:tblLook w:val="0000"/>
        </w:tblPrEx>
        <w:tc>
          <w:tcPr>
            <w:tcW w:w="3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BoldandItalics"/>
              </w:rPr>
              <w:t>local demographics</w:t>
            </w:r>
            <w:r w:rsidRPr="0068558D">
              <w:t xml:space="preserve"> include:</w:t>
            </w:r>
          </w:p>
        </w:tc>
        <w:tc>
          <w:tcPr>
            <w:tcW w:w="4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r w:rsidRPr="0068558D">
              <w:t>Social make-up of local community (e.g. residents, shoppers, workers) such as:</w:t>
            </w:r>
          </w:p>
          <w:p w:rsidR="00000000" w:rsidRPr="0068558D" w:rsidP="0068558D">
            <w:pPr>
              <w:pStyle w:val="ListBullet"/>
            </w:pPr>
            <w:r w:rsidRPr="0068558D">
              <w:t>age</w:t>
            </w:r>
          </w:p>
          <w:p w:rsidR="00000000" w:rsidRPr="0068558D" w:rsidP="0068558D">
            <w:pPr>
              <w:pStyle w:val="ListBullet"/>
            </w:pPr>
            <w:r w:rsidRPr="0068558D">
              <w:t>sex</w:t>
            </w:r>
          </w:p>
          <w:p w:rsidR="00000000" w:rsidRPr="0068558D" w:rsidP="0068558D">
            <w:pPr>
              <w:pStyle w:val="ListBullet"/>
            </w:pPr>
            <w:r w:rsidRPr="0068558D">
              <w:t>marital/family status</w:t>
            </w:r>
          </w:p>
          <w:p w:rsidR="00000000" w:rsidRPr="0068558D" w:rsidP="0068558D">
            <w:pPr>
              <w:pStyle w:val="ListBullet"/>
            </w:pPr>
            <w:r w:rsidRPr="0068558D">
              <w:t>socio-economics</w:t>
            </w:r>
          </w:p>
          <w:p w:rsidR="00000000" w:rsidRPr="0068558D" w:rsidP="0068558D">
            <w:pPr>
              <w:pStyle w:val="ListBullet"/>
            </w:pPr>
            <w:r w:rsidRPr="0068558D">
              <w:t>culture</w:t>
            </w:r>
          </w:p>
          <w:p w:rsidR="00000000" w:rsidP="0068558D">
            <w:pPr>
              <w:pStyle w:val="ListBullet"/>
              <w:rPr>
                <w:lang w:val="en-NZ"/>
              </w:rPr>
            </w:pPr>
            <w:r w:rsidRPr="0068558D">
              <w:t>religion.</w:t>
            </w:r>
          </w:p>
        </w:tc>
      </w:tr>
      <w:tr w:rsidTr="00600667">
        <w:tblPrEx>
          <w:tblW w:w="0" w:type="auto"/>
          <w:tblLayout w:type="fixed"/>
          <w:tblCellMar>
            <w:left w:w="62" w:type="dxa"/>
            <w:right w:w="62" w:type="dxa"/>
          </w:tblCellMar>
          <w:tblLook w:val="0000"/>
        </w:tblPrEx>
        <w:tc>
          <w:tcPr>
            <w:tcW w:w="3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BoldandItalics"/>
              </w:rPr>
              <w:t>preferences</w:t>
            </w:r>
            <w:r w:rsidRPr="0068558D">
              <w:t>/</w:t>
            </w:r>
            <w:r w:rsidRPr="0068558D">
              <w:rPr>
                <w:rStyle w:val="BoldandItalics"/>
              </w:rPr>
              <w:t>requirements</w:t>
            </w:r>
            <w:r w:rsidRPr="0068558D">
              <w:t xml:space="preserve"> and product features may include:</w:t>
            </w:r>
          </w:p>
        </w:tc>
        <w:tc>
          <w:tcPr>
            <w:tcW w:w="4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ListBullet"/>
            </w:pPr>
            <w:r w:rsidRPr="0068558D">
              <w:t>meat processed according to religious requirement</w:t>
            </w:r>
            <w:r w:rsidRPr="0068558D">
              <w:t>s (e.g. Halal or Kocher)</w:t>
            </w:r>
          </w:p>
          <w:p w:rsidR="00000000" w:rsidRPr="0068558D" w:rsidP="0068558D">
            <w:pPr>
              <w:pStyle w:val="ListBullet"/>
            </w:pPr>
            <w:r w:rsidRPr="0068558D">
              <w:t>preferences for species</w:t>
            </w:r>
          </w:p>
          <w:p w:rsidR="00000000" w:rsidRPr="0068558D" w:rsidP="0068558D">
            <w:pPr>
              <w:pStyle w:val="ListBullet"/>
            </w:pPr>
            <w:r w:rsidRPr="0068558D">
              <w:t>preferences for specific or specialised cuts</w:t>
            </w:r>
          </w:p>
          <w:p w:rsidR="00000000" w:rsidRPr="0068558D" w:rsidP="0068558D">
            <w:pPr>
              <w:pStyle w:val="ListBullet"/>
            </w:pPr>
            <w:r w:rsidRPr="0068558D">
              <w:t>preferences for particular cooking methods</w:t>
            </w:r>
          </w:p>
          <w:p w:rsidR="00000000" w:rsidRPr="0068558D" w:rsidP="0068558D">
            <w:pPr>
              <w:pStyle w:val="ListBullet"/>
            </w:pPr>
            <w:r w:rsidRPr="0068558D">
              <w:t>cost</w:t>
            </w:r>
          </w:p>
          <w:p w:rsidR="00000000" w:rsidRPr="0068558D" w:rsidP="0068558D">
            <w:pPr>
              <w:pStyle w:val="ListBullet"/>
            </w:pPr>
            <w:r w:rsidRPr="0068558D">
              <w:t>value-added or cook-and-serve meals</w:t>
            </w:r>
          </w:p>
          <w:p w:rsidR="00000000" w:rsidRPr="0068558D" w:rsidP="0068558D">
            <w:pPr>
              <w:pStyle w:val="ListBullet"/>
            </w:pPr>
            <w:r w:rsidRPr="0068558D">
              <w:t>packaging</w:t>
            </w:r>
          </w:p>
          <w:p w:rsidR="00000000" w:rsidRPr="0068558D" w:rsidP="0068558D">
            <w:pPr>
              <w:pStyle w:val="ListBullet"/>
            </w:pPr>
            <w:r w:rsidRPr="0068558D">
              <w:t>organic meat</w:t>
            </w:r>
          </w:p>
          <w:p w:rsidR="00000000" w:rsidRPr="0068558D" w:rsidP="0068558D">
            <w:pPr>
              <w:pStyle w:val="ListBullet"/>
            </w:pPr>
            <w:r w:rsidRPr="0068558D">
              <w:t>gourmet product</w:t>
            </w:r>
          </w:p>
          <w:p w:rsidR="00000000" w:rsidRPr="0068558D" w:rsidP="0068558D">
            <w:pPr>
              <w:pStyle w:val="ListBullet"/>
            </w:pPr>
            <w:r w:rsidRPr="0068558D">
              <w:t xml:space="preserve">convenience (ability to buy whole meal </w:t>
            </w:r>
            <w:r w:rsidRPr="0068558D">
              <w:t>in one location)</w:t>
            </w:r>
          </w:p>
          <w:p w:rsidR="00000000" w:rsidRPr="0068558D" w:rsidP="0068558D">
            <w:pPr>
              <w:pStyle w:val="ListBullet"/>
            </w:pPr>
            <w:r w:rsidRPr="0068558D">
              <w:t>free-range meat and eggs</w:t>
            </w:r>
          </w:p>
          <w:p w:rsidR="00000000" w:rsidRPr="0068558D" w:rsidP="0068558D">
            <w:pPr>
              <w:pStyle w:val="ListBullet"/>
            </w:pPr>
            <w:r w:rsidRPr="0068558D">
              <w:t>dry-aged or wet aged product</w:t>
            </w:r>
          </w:p>
          <w:p w:rsidR="00000000" w:rsidP="0068558D">
            <w:pPr>
              <w:pStyle w:val="ListBullet"/>
              <w:rPr>
                <w:lang w:val="en-NZ"/>
              </w:rPr>
            </w:pPr>
            <w:r w:rsidRPr="0068558D">
              <w:t>social responsibility of supply chain, including animal welfare practices, environmentally friendly practices, employee-welfare practices and human rights policies.</w:t>
            </w:r>
          </w:p>
        </w:tc>
      </w:tr>
      <w:tr w:rsidTr="00600667">
        <w:tblPrEx>
          <w:tblW w:w="0" w:type="auto"/>
          <w:tblLayout w:type="fixed"/>
          <w:tblCellMar>
            <w:left w:w="62" w:type="dxa"/>
            <w:right w:w="62" w:type="dxa"/>
          </w:tblCellMar>
          <w:tblLook w:val="0000"/>
        </w:tblPrEx>
        <w:tc>
          <w:tcPr>
            <w:tcW w:w="3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BoldandItalics"/>
              </w:rPr>
              <w:t>determining economic viability</w:t>
            </w:r>
          </w:p>
        </w:tc>
        <w:tc>
          <w:tcPr>
            <w:tcW w:w="4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ListBullet"/>
            </w:pPr>
            <w:r w:rsidRPr="0068558D">
              <w:t>means to determine whether a product can be produced and sold at a price that:</w:t>
            </w:r>
          </w:p>
          <w:p w:rsidR="00000000" w:rsidRPr="0068558D" w:rsidP="0068558D">
            <w:pPr>
              <w:pStyle w:val="ListBullet2"/>
            </w:pPr>
            <w:r w:rsidRPr="0068558D">
              <w:t>the customer is willing to pay</w:t>
            </w:r>
          </w:p>
          <w:p w:rsidR="00000000" w:rsidRPr="0068558D" w:rsidP="0068558D">
            <w:pPr>
              <w:pStyle w:val="ListBullet2"/>
            </w:pPr>
            <w:r w:rsidRPr="0068558D">
              <w:t>the enterprise will make an acceptable profit margin</w:t>
            </w:r>
          </w:p>
          <w:p w:rsidR="00000000" w:rsidRPr="0068558D" w:rsidP="0068558D">
            <w:pPr>
              <w:pStyle w:val="ListBullet"/>
            </w:pPr>
            <w:r w:rsidRPr="0068558D">
              <w:t>can be determined using mathematical skills that may involv</w:t>
            </w:r>
            <w:r w:rsidRPr="0068558D">
              <w:t>e:</w:t>
            </w:r>
          </w:p>
          <w:p w:rsidR="00000000" w:rsidRPr="0068558D" w:rsidP="0068558D">
            <w:pPr>
              <w:pStyle w:val="ListBullet2"/>
            </w:pPr>
            <w:r w:rsidRPr="0068558D">
              <w:t>estimation and calculation</w:t>
            </w:r>
          </w:p>
          <w:p w:rsidR="00000000" w:rsidRPr="0068558D" w:rsidP="0068558D">
            <w:pPr>
              <w:pStyle w:val="ListBullet2"/>
            </w:pPr>
            <w:r w:rsidRPr="0068558D">
              <w:t>the use of calculations and computer software packages</w:t>
            </w:r>
          </w:p>
          <w:p w:rsidR="00000000" w:rsidRPr="0068558D" w:rsidP="0068558D">
            <w:pPr>
              <w:pStyle w:val="ListBullet2"/>
            </w:pPr>
            <w:r w:rsidRPr="0068558D">
              <w:t>the use of familiar and unfamiliar complex formulas</w:t>
            </w:r>
          </w:p>
          <w:p w:rsidR="00000000" w:rsidRPr="0068558D" w:rsidP="0068558D">
            <w:pPr>
              <w:pStyle w:val="ListBullet2"/>
            </w:pPr>
            <w:r w:rsidRPr="0068558D">
              <w:t>relate to product formulation, yield and costing and pricing</w:t>
            </w:r>
          </w:p>
          <w:p w:rsidR="00000000" w:rsidRPr="0068558D" w:rsidP="0068558D">
            <w:pPr>
              <w:pStyle w:val="ListBullet2"/>
            </w:pPr>
            <w:r w:rsidRPr="0068558D">
              <w:t>require interpretation and drawing conclusions from a range of simple and complex mathematical tables, charts, bar graphs and pie charts</w:t>
            </w:r>
          </w:p>
          <w:p w:rsidR="00000000" w:rsidP="0068558D">
            <w:pPr>
              <w:pStyle w:val="ListBullet2"/>
              <w:rPr>
                <w:lang w:val="en-NZ"/>
              </w:rPr>
            </w:pPr>
            <w:r w:rsidRPr="0068558D">
              <w:t>require synthesis and analysis of mathematical information from more than one source.</w:t>
            </w:r>
          </w:p>
        </w:tc>
      </w:tr>
      <w:tr w:rsidTr="00600667">
        <w:tblPrEx>
          <w:tblW w:w="0" w:type="auto"/>
          <w:tblLayout w:type="fixed"/>
          <w:tblCellMar>
            <w:left w:w="62" w:type="dxa"/>
            <w:right w:w="62" w:type="dxa"/>
          </w:tblCellMar>
          <w:tblLook w:val="0000"/>
        </w:tblPrEx>
        <w:tc>
          <w:tcPr>
            <w:tcW w:w="3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BoldandItalics"/>
              </w:rPr>
              <w:t>Reports</w:t>
            </w:r>
            <w:r w:rsidRPr="0068558D">
              <w:t xml:space="preserve"> may:</w:t>
            </w:r>
          </w:p>
        </w:tc>
        <w:tc>
          <w:tcPr>
            <w:tcW w:w="4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ListBullet"/>
            </w:pPr>
            <w:r w:rsidRPr="0068558D">
              <w:t>be conducted orall</w:t>
            </w:r>
            <w:r w:rsidRPr="0068558D">
              <w:t>y in writing using standard formats or using a range of communications technology and media</w:t>
            </w:r>
          </w:p>
          <w:p w:rsidR="00000000" w:rsidRPr="0068558D" w:rsidP="0068558D">
            <w:pPr>
              <w:pStyle w:val="ListBullet"/>
            </w:pPr>
            <w:r w:rsidRPr="0068558D">
              <w:t>include information from several sources</w:t>
            </w:r>
          </w:p>
          <w:p w:rsidR="00000000" w:rsidRPr="0068558D" w:rsidP="0068558D">
            <w:pPr>
              <w:pStyle w:val="ListBullet"/>
            </w:pPr>
            <w:r w:rsidRPr="0068558D">
              <w:t>present information in diagrammatic, tabular, graphic or pictorial formats</w:t>
            </w:r>
          </w:p>
          <w:p w:rsidR="00000000" w:rsidRPr="0068558D" w:rsidP="0068558D">
            <w:pPr>
              <w:pStyle w:val="ListBullet"/>
            </w:pPr>
            <w:r w:rsidRPr="0068558D">
              <w:t>require summaries of information for presentation to work colleagues</w:t>
            </w:r>
          </w:p>
          <w:p w:rsidR="00000000" w:rsidP="0068558D">
            <w:pPr>
              <w:pStyle w:val="ListBullet"/>
              <w:rPr>
                <w:lang w:val="en-NZ"/>
              </w:rPr>
            </w:pPr>
            <w:r w:rsidRPr="0068558D">
              <w:t>use workplace, mathematical and technical language.</w:t>
            </w:r>
          </w:p>
        </w:tc>
      </w:tr>
      <w:tr w:rsidTr="00600667">
        <w:tblPrEx>
          <w:tblW w:w="0" w:type="auto"/>
          <w:tblLayout w:type="fixed"/>
          <w:tblCellMar>
            <w:left w:w="62" w:type="dxa"/>
            <w:right w:w="62" w:type="dxa"/>
          </w:tblCellMar>
          <w:tblLook w:val="0000"/>
        </w:tblPrEx>
        <w:tc>
          <w:tcPr>
            <w:tcW w:w="3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BoldandItalics"/>
              </w:rPr>
              <w:t>Promotion of product features</w:t>
            </w:r>
            <w:r w:rsidRPr="0068558D">
              <w:t xml:space="preserve"> may include:</w:t>
            </w:r>
          </w:p>
        </w:tc>
        <w:tc>
          <w:tcPr>
            <w:tcW w:w="4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ListBullet"/>
            </w:pPr>
            <w:r w:rsidRPr="0068558D">
              <w:t>advertising through local media</w:t>
            </w:r>
          </w:p>
          <w:p w:rsidR="00000000" w:rsidRPr="0068558D" w:rsidP="0068558D">
            <w:pPr>
              <w:pStyle w:val="ListBullet"/>
            </w:pPr>
            <w:r w:rsidRPr="0068558D">
              <w:t>signage and product labelling</w:t>
            </w:r>
          </w:p>
          <w:p w:rsidR="00000000" w:rsidRPr="0068558D" w:rsidP="0068558D">
            <w:pPr>
              <w:pStyle w:val="ListBullet"/>
            </w:pPr>
            <w:r w:rsidRPr="0068558D">
              <w:t>providing information on ent</w:t>
            </w:r>
            <w:r w:rsidRPr="0068558D">
              <w:t>erprise website</w:t>
            </w:r>
          </w:p>
          <w:p w:rsidR="00000000" w:rsidRPr="0068558D" w:rsidP="0068558D">
            <w:pPr>
              <w:pStyle w:val="ListBullet"/>
            </w:pPr>
            <w:r w:rsidRPr="0068558D">
              <w:t>newsletters and brochures</w:t>
            </w:r>
          </w:p>
          <w:p w:rsidR="00000000" w:rsidRPr="0068558D" w:rsidP="0068558D">
            <w:pPr>
              <w:pStyle w:val="ListBullet"/>
            </w:pPr>
            <w:r w:rsidRPr="0068558D">
              <w:t>providing information to customers orally</w:t>
            </w:r>
          </w:p>
          <w:p w:rsidR="00000000" w:rsidRPr="0068558D" w:rsidP="0068558D">
            <w:pPr>
              <w:pStyle w:val="ListBullet"/>
            </w:pPr>
            <w:r w:rsidRPr="0068558D">
              <w:t>merchandising strategies</w:t>
            </w:r>
          </w:p>
          <w:p w:rsidR="00000000" w:rsidRPr="0068558D" w:rsidP="0068558D">
            <w:pPr>
              <w:pStyle w:val="ListBullet"/>
            </w:pPr>
            <w:r w:rsidRPr="0068558D">
              <w:t>using suppliers' merchandising to promote brands locally.</w:t>
            </w:r>
          </w:p>
        </w:tc>
      </w:tr>
    </w:tbl>
    <w:p w:rsidR="00600667" w:rsidP="0068558D">
      <w:pPr>
        <w:pStyle w:val="BodyText"/>
      </w:pPr>
    </w:p>
    <w:p w:rsidR="00600667" w:rsidP="0068558D">
      <w:pPr>
        <w:pStyle w:val="BodyText"/>
      </w:pPr>
    </w:p>
    <w:p w:rsidR="00000000" w:rsidRPr="0068558D" w:rsidP="0068558D">
      <w:pPr>
        <w:pStyle w:val="Heading1"/>
      </w:pPr>
      <w:bookmarkStart w:id="12" w:name="O_216016"/>
      <w:bookmarkEnd w:id="12"/>
      <w:r w:rsidRPr="0068558D">
        <w:t>Unit Sector(s)</w:t>
      </w:r>
    </w:p>
    <w:tbl>
      <w:tblPr>
        <w:tblW w:w="0" w:type="auto"/>
        <w:tblLayout w:type="fixed"/>
        <w:tblCellMar>
          <w:left w:w="62" w:type="dxa"/>
          <w:right w:w="62" w:type="dxa"/>
        </w:tblCellMar>
        <w:tblLook w:val="0000"/>
      </w:tblPr>
      <w:tblGrid>
        <w:gridCol w:w="2654"/>
        <w:gridCol w:w="5868"/>
      </w:tblGrid>
      <w:tr w:rsidTr="006006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p>
        </w:tc>
      </w:tr>
    </w:tbl>
    <w:p w:rsidR="00600667" w:rsidP="0068558D">
      <w:pPr>
        <w:pStyle w:val="BodyText"/>
      </w:pPr>
    </w:p>
    <w:p w:rsidR="00600667" w:rsidP="0068558D">
      <w:pPr>
        <w:pStyle w:val="BodyText"/>
      </w:pPr>
    </w:p>
    <w:p w:rsidR="00000000" w:rsidRPr="0068558D" w:rsidP="0068558D">
      <w:pPr>
        <w:pStyle w:val="Heading1"/>
      </w:pPr>
      <w:bookmarkStart w:id="13" w:name="O_216013"/>
      <w:bookmarkEnd w:id="13"/>
      <w:r w:rsidRPr="0068558D">
        <w:t>Co-requisite units</w:t>
      </w:r>
    </w:p>
    <w:tbl>
      <w:tblPr>
        <w:tblW w:w="0" w:type="auto"/>
        <w:tblLayout w:type="fixed"/>
        <w:tblCellMar>
          <w:left w:w="62" w:type="dxa"/>
          <w:right w:w="62" w:type="dxa"/>
        </w:tblCellMar>
        <w:tblLook w:val="0000"/>
      </w:tblPr>
      <w:tblGrid>
        <w:gridCol w:w="2641"/>
        <w:gridCol w:w="1322"/>
        <w:gridCol w:w="4559"/>
      </w:tblGrid>
      <w:tr w:rsidTr="006006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p>
        </w:tc>
      </w:tr>
      <w:tr w:rsidTr="006006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p>
        </w:tc>
      </w:tr>
      <w:tr w:rsidTr="006006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p>
        </w:tc>
      </w:tr>
    </w:tbl>
    <w:p w:rsidR="00600667" w:rsidP="0068558D">
      <w:pPr>
        <w:pStyle w:val="BodyText"/>
      </w:pPr>
    </w:p>
    <w:p w:rsidR="00600667" w:rsidP="0068558D">
      <w:pPr>
        <w:pStyle w:val="BodyText"/>
      </w:pPr>
    </w:p>
    <w:p w:rsidR="00000000" w:rsidRPr="0068558D" w:rsidP="0068558D">
      <w:pPr>
        <w:pStyle w:val="Heading1"/>
      </w:pPr>
      <w:bookmarkStart w:id="14" w:name="O_216015"/>
      <w:bookmarkEnd w:id="14"/>
      <w:r w:rsidRPr="0068558D">
        <w:t>Competency field</w:t>
      </w:r>
    </w:p>
    <w:tbl>
      <w:tblPr>
        <w:tblW w:w="0" w:type="auto"/>
        <w:tblLayout w:type="fixed"/>
        <w:tblCellMar>
          <w:left w:w="62" w:type="dxa"/>
          <w:right w:w="62" w:type="dxa"/>
        </w:tblCellMar>
        <w:tblLook w:val="0000"/>
      </w:tblPr>
      <w:tblGrid>
        <w:gridCol w:w="2784"/>
        <w:gridCol w:w="5738"/>
      </w:tblGrid>
      <w:tr w:rsidTr="006006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8D">
            <w:pPr>
              <w:pStyle w:val="BodyText"/>
              <w:rPr>
                <w:lang w:val="en-NZ"/>
              </w:rPr>
            </w:pPr>
            <w:r w:rsidRPr="006855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8D" w:rsidP="0068558D">
            <w:pPr>
              <w:pStyle w:val="BodyText"/>
            </w:pPr>
          </w:p>
        </w:tc>
      </w:tr>
    </w:tbl>
    <w:p w:rsidR="00600667" w:rsidP="0068558D">
      <w:pPr>
        <w:pStyle w:val="BodyText"/>
      </w:pPr>
    </w:p>
    <w:p w:rsidR="00600667" w:rsidP="0068558D">
      <w:pPr>
        <w:pStyle w:val="BodyText"/>
      </w:pPr>
    </w:p>
    <w:p w:rsidR="00000000" w:rsidRPr="0068558D" w:rsidP="0068558D"/>
    <w:sectPr w:rsidSect="006855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667" w:rsidP="00600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67" w:rsidP="00685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00667" w:rsidP="006855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00667" w:rsidP="006855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667" w:rsidP="006006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67" w:rsidP="0068558D">
    <w:pPr>
      <w:pStyle w:val="Header"/>
      <w:framePr w:wrap="around"/>
    </w:pPr>
    <w:r>
      <w:fldChar w:fldCharType="begin"/>
    </w:r>
    <w:r>
      <w:instrText xml:space="preserve"> TITLE   \* MERGEFORMAT </w:instrText>
    </w:r>
    <w:r>
      <w:fldChar w:fldCharType="separate"/>
    </w:r>
    <w:r>
      <w:t>MTMR321A Assess and address customer preferences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0667" w:rsidP="006855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23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F8C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80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5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58D"/>
    <w:pPr>
      <w:spacing w:before="360" w:after="60"/>
      <w:outlineLvl w:val="0"/>
    </w:pPr>
    <w:rPr>
      <w:sz w:val="32"/>
    </w:rPr>
  </w:style>
  <w:style w:type="paragraph" w:styleId="Heading2">
    <w:name w:val="heading 2"/>
    <w:basedOn w:val="HeadingBase"/>
    <w:next w:val="BodyText"/>
    <w:link w:val="Heading2Char"/>
    <w:qFormat/>
    <w:rsid w:val="0068558D"/>
    <w:pPr>
      <w:keepLines/>
      <w:spacing w:before="240" w:after="120"/>
      <w:outlineLvl w:val="1"/>
    </w:pPr>
    <w:rPr>
      <w:sz w:val="28"/>
      <w:szCs w:val="40"/>
    </w:rPr>
  </w:style>
  <w:style w:type="paragraph" w:styleId="Heading3">
    <w:name w:val="heading 3"/>
    <w:basedOn w:val="HeadingBase"/>
    <w:next w:val="BodyText"/>
    <w:link w:val="Heading3Char"/>
    <w:qFormat/>
    <w:rsid w:val="0068558D"/>
    <w:pPr>
      <w:spacing w:before="180" w:after="120"/>
      <w:outlineLvl w:val="2"/>
    </w:pPr>
    <w:rPr>
      <w:spacing w:val="-10"/>
      <w:kern w:val="32"/>
    </w:rPr>
  </w:style>
  <w:style w:type="paragraph" w:styleId="Heading4">
    <w:name w:val="heading 4"/>
    <w:basedOn w:val="HeadingBase"/>
    <w:next w:val="BodyText"/>
    <w:link w:val="Heading4Char"/>
    <w:qFormat/>
    <w:rsid w:val="0068558D"/>
    <w:pPr>
      <w:spacing w:before="160" w:after="120"/>
      <w:outlineLvl w:val="3"/>
    </w:pPr>
    <w:rPr>
      <w:sz w:val="22"/>
    </w:rPr>
  </w:style>
  <w:style w:type="paragraph" w:styleId="Heading5">
    <w:name w:val="heading 5"/>
    <w:basedOn w:val="HeadingBase"/>
    <w:next w:val="Normal"/>
    <w:link w:val="Heading5Char"/>
    <w:qFormat/>
    <w:rsid w:val="0068558D"/>
    <w:pPr>
      <w:spacing w:before="80"/>
      <w:outlineLvl w:val="4"/>
    </w:pPr>
    <w:rPr>
      <w:color w:val="918585"/>
      <w:sz w:val="20"/>
    </w:rPr>
  </w:style>
  <w:style w:type="paragraph" w:styleId="Heading6">
    <w:name w:val="heading 6"/>
    <w:basedOn w:val="HeadingBase"/>
    <w:next w:val="Normal"/>
    <w:link w:val="Heading6Char"/>
    <w:qFormat/>
    <w:rsid w:val="0068558D"/>
    <w:pPr>
      <w:spacing w:before="60"/>
      <w:outlineLvl w:val="5"/>
    </w:pPr>
    <w:rPr>
      <w:color w:val="918585"/>
      <w:sz w:val="20"/>
    </w:rPr>
  </w:style>
  <w:style w:type="paragraph" w:styleId="Heading7">
    <w:name w:val="heading 7"/>
    <w:basedOn w:val="Normal"/>
    <w:next w:val="Normal"/>
    <w:link w:val="Heading7Char"/>
    <w:qFormat/>
    <w:rsid w:val="0068558D"/>
    <w:pPr>
      <w:ind w:left="720"/>
      <w:outlineLvl w:val="6"/>
    </w:pPr>
    <w:rPr>
      <w:i/>
    </w:rPr>
  </w:style>
  <w:style w:type="paragraph" w:styleId="Heading8">
    <w:name w:val="heading 8"/>
    <w:basedOn w:val="Normal"/>
    <w:next w:val="Normal"/>
    <w:link w:val="Heading8Char"/>
    <w:qFormat/>
    <w:rsid w:val="0068558D"/>
    <w:pPr>
      <w:ind w:left="720"/>
      <w:outlineLvl w:val="7"/>
    </w:pPr>
    <w:rPr>
      <w:i/>
    </w:rPr>
  </w:style>
  <w:style w:type="paragraph" w:styleId="Heading9">
    <w:name w:val="heading 9"/>
    <w:basedOn w:val="Normal"/>
    <w:next w:val="Normal"/>
    <w:link w:val="Heading9Char"/>
    <w:qFormat/>
    <w:rsid w:val="0068558D"/>
    <w:pPr>
      <w:ind w:left="720"/>
      <w:outlineLvl w:val="8"/>
    </w:pPr>
    <w:rPr>
      <w:i/>
    </w:rPr>
  </w:style>
  <w:style w:type="character" w:default="1" w:styleId="DefaultParagraphFont">
    <w:name w:val="Default Paragraph Font"/>
    <w:uiPriority w:val="1"/>
    <w:unhideWhenUsed/>
    <w:rsid w:val="00685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58D"/>
  </w:style>
  <w:style w:type="character" w:customStyle="1" w:styleId="Heading1Char">
    <w:name w:val="Heading 1 Char"/>
    <w:basedOn w:val="DefaultParagraphFont"/>
    <w:link w:val="Heading1"/>
    <w:rsid w:val="0068558D"/>
    <w:rPr>
      <w:rFonts w:ascii="Times New Roman" w:eastAsia="Times New Roman" w:hAnsi="Times New Roman" w:cs="Times New Roman"/>
      <w:b/>
      <w:sz w:val="32"/>
      <w:szCs w:val="20"/>
      <w:lang w:eastAsia="en-US"/>
    </w:rPr>
  </w:style>
  <w:style w:type="paragraph" w:styleId="BodyText">
    <w:name w:val="Body Text"/>
    <w:basedOn w:val="Normal"/>
    <w:link w:val="BodyTextChar"/>
    <w:rsid w:val="006855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58D"/>
    <w:rPr>
      <w:rFonts w:ascii="Times New Roman" w:eastAsia="Times New Roman" w:hAnsi="Times New Roman" w:cs="Times New Roman"/>
      <w:sz w:val="24"/>
      <w:lang w:val="en-US" w:eastAsia="en-US"/>
    </w:rPr>
  </w:style>
  <w:style w:type="paragraph" w:styleId="Footer">
    <w:name w:val="footer"/>
    <w:basedOn w:val="Normal"/>
    <w:link w:val="FooterChar"/>
    <w:rsid w:val="00685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58D"/>
    <w:rPr>
      <w:rFonts w:ascii="Times New Roman" w:eastAsia="Times New Roman" w:hAnsi="Times New Roman" w:cs="Times New Roman"/>
      <w:sz w:val="16"/>
      <w:lang w:val="en-US" w:eastAsia="en-US"/>
    </w:rPr>
  </w:style>
  <w:style w:type="paragraph" w:styleId="List">
    <w:name w:val="List"/>
    <w:basedOn w:val="BodyText"/>
    <w:next w:val="BodyText"/>
    <w:rsid w:val="0068558D"/>
    <w:pPr>
      <w:tabs>
        <w:tab w:val="left" w:pos="340"/>
      </w:tabs>
      <w:spacing w:before="60" w:after="60"/>
      <w:ind w:left="340" w:hanging="340"/>
    </w:pPr>
  </w:style>
  <w:style w:type="paragraph" w:styleId="ListBullet">
    <w:name w:val="List Bullet"/>
    <w:basedOn w:val="List"/>
    <w:rsid w:val="0068558D"/>
    <w:pPr>
      <w:numPr>
        <w:numId w:val="14"/>
      </w:numPr>
      <w:tabs>
        <w:tab w:val="clear" w:pos="340"/>
      </w:tabs>
      <w:spacing w:before="40" w:after="40"/>
    </w:pPr>
  </w:style>
  <w:style w:type="character" w:customStyle="1" w:styleId="SpecialBold">
    <w:name w:val="Special Bold"/>
    <w:basedOn w:val="DefaultParagraphFont"/>
    <w:rsid w:val="0068558D"/>
    <w:rPr>
      <w:b/>
      <w:spacing w:val="0"/>
    </w:rPr>
  </w:style>
  <w:style w:type="paragraph" w:styleId="ListBullet2">
    <w:name w:val="List Bullet 2"/>
    <w:basedOn w:val="List2"/>
    <w:rsid w:val="0068558D"/>
    <w:pPr>
      <w:numPr>
        <w:numId w:val="15"/>
      </w:numPr>
      <w:tabs>
        <w:tab w:val="clear" w:pos="680"/>
      </w:tabs>
    </w:pPr>
  </w:style>
  <w:style w:type="paragraph" w:styleId="Header">
    <w:name w:val="header"/>
    <w:basedOn w:val="Normal"/>
    <w:link w:val="HeaderChar"/>
    <w:rsid w:val="00685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5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558D"/>
    <w:pPr>
      <w:spacing w:before="240" w:after="120"/>
      <w:outlineLvl w:val="0"/>
    </w:pPr>
    <w:rPr>
      <w:rFonts w:ascii="Times New Roman" w:hAnsi="Times New Roman"/>
      <w:b/>
      <w:sz w:val="28"/>
    </w:rPr>
  </w:style>
  <w:style w:type="paragraph" w:customStyle="1" w:styleId="AllowPageBreak">
    <w:name w:val="AllowPageBreak"/>
    <w:rsid w:val="006855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558D"/>
    <w:pPr>
      <w:tabs>
        <w:tab w:val="left" w:pos="680"/>
      </w:tabs>
      <w:spacing w:before="60" w:after="60"/>
      <w:ind w:left="680" w:hanging="340"/>
    </w:pPr>
  </w:style>
  <w:style w:type="paragraph" w:styleId="ListBullet3">
    <w:name w:val="List Bullet 3"/>
    <w:basedOn w:val="List3"/>
    <w:rsid w:val="0068558D"/>
    <w:pPr>
      <w:numPr>
        <w:numId w:val="3"/>
      </w:numPr>
      <w:tabs>
        <w:tab w:val="clear" w:pos="1021"/>
      </w:tabs>
      <w:ind w:left="1037" w:hanging="357"/>
    </w:pPr>
  </w:style>
  <w:style w:type="character" w:customStyle="1" w:styleId="Underline">
    <w:name w:val="Underline"/>
    <w:basedOn w:val="DefaultParagraphFont"/>
    <w:qFormat/>
    <w:rsid w:val="0068558D"/>
    <w:rPr>
      <w:u w:val="single"/>
    </w:rPr>
  </w:style>
  <w:style w:type="character" w:customStyle="1" w:styleId="BoldandItalics">
    <w:name w:val="Bold and Italics"/>
    <w:qFormat/>
    <w:rsid w:val="0068558D"/>
    <w:rPr>
      <w:b/>
      <w:i/>
      <w:u w:val="none"/>
    </w:rPr>
  </w:style>
  <w:style w:type="character" w:customStyle="1" w:styleId="Heading2Char">
    <w:name w:val="Heading 2 Char"/>
    <w:basedOn w:val="DefaultParagraphFont"/>
    <w:link w:val="Heading2"/>
    <w:rsid w:val="00685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5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5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58D"/>
    <w:rPr>
      <w:rFonts w:ascii="Courier New" w:eastAsia="Times New Roman" w:hAnsi="Courier New" w:cs="Times New Roman"/>
      <w:i/>
      <w:szCs w:val="20"/>
      <w:lang w:val="en-US" w:eastAsia="en-US"/>
    </w:rPr>
  </w:style>
  <w:style w:type="paragraph" w:customStyle="1" w:styleId="HeadingBase">
    <w:name w:val="Heading Base"/>
    <w:rsid w:val="00685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58D"/>
    <w:pPr>
      <w:tabs>
        <w:tab w:val="right" w:leader="dot" w:pos="9072"/>
      </w:tabs>
      <w:ind w:left="567"/>
    </w:pPr>
    <w:rPr>
      <w:szCs w:val="22"/>
    </w:rPr>
  </w:style>
  <w:style w:type="paragraph" w:customStyle="1" w:styleId="TOCBase">
    <w:name w:val="TOC Base"/>
    <w:rsid w:val="00685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58D"/>
    <w:pPr>
      <w:tabs>
        <w:tab w:val="right" w:leader="dot" w:pos="9072"/>
      </w:tabs>
      <w:spacing w:before="40" w:after="40"/>
      <w:ind w:left="284"/>
    </w:pPr>
    <w:rPr>
      <w:rFonts w:ascii="Times New Roman" w:hAnsi="Times New Roman"/>
    </w:rPr>
  </w:style>
  <w:style w:type="paragraph" w:styleId="TOC1">
    <w:name w:val="toc 1"/>
    <w:basedOn w:val="TOCBase"/>
    <w:next w:val="Normal"/>
    <w:rsid w:val="006855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58D"/>
    <w:pPr>
      <w:spacing w:before="5040"/>
      <w:jc w:val="center"/>
    </w:pPr>
    <w:rPr>
      <w:sz w:val="48"/>
      <w:szCs w:val="72"/>
      <w:lang w:val="en-US"/>
    </w:rPr>
  </w:style>
  <w:style w:type="character" w:customStyle="1" w:styleId="TitleChar">
    <w:name w:val="Title Char"/>
    <w:basedOn w:val="DefaultParagraphFont"/>
    <w:link w:val="Title"/>
    <w:rsid w:val="00685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58D"/>
    <w:pPr>
      <w:tabs>
        <w:tab w:val="left" w:pos="3600"/>
        <w:tab w:val="left" w:pos="3958"/>
      </w:tabs>
    </w:pPr>
  </w:style>
  <w:style w:type="paragraph" w:customStyle="1" w:styleId="Note">
    <w:name w:val="Note"/>
    <w:basedOn w:val="BodyText"/>
    <w:rsid w:val="00685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58D"/>
    <w:pPr>
      <w:framePr w:wrap="auto" w:hAnchor="text" w:y="6049"/>
    </w:pPr>
    <w:rPr>
      <w:color w:val="000000"/>
      <w:sz w:val="40"/>
    </w:rPr>
  </w:style>
  <w:style w:type="paragraph" w:customStyle="1" w:styleId="TOCTitle">
    <w:name w:val="TOCTitle"/>
    <w:basedOn w:val="Heading1"/>
    <w:rsid w:val="0068558D"/>
    <w:pPr>
      <w:spacing w:after="240"/>
      <w:jc w:val="center"/>
      <w:outlineLvl w:val="9"/>
    </w:pPr>
    <w:rPr>
      <w:caps/>
    </w:rPr>
  </w:style>
  <w:style w:type="paragraph" w:customStyle="1" w:styleId="Version">
    <w:name w:val="Version"/>
    <w:rsid w:val="00685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58D"/>
    <w:pPr>
      <w:keepNext w:val="0"/>
      <w:tabs>
        <w:tab w:val="right" w:pos="4176"/>
      </w:tabs>
      <w:ind w:left="198" w:hanging="198"/>
    </w:pPr>
    <w:rPr>
      <w:rFonts w:ascii="Garamond" w:hAnsi="Garamond"/>
    </w:rPr>
  </w:style>
  <w:style w:type="paragraph" w:styleId="IndexHeading">
    <w:name w:val="index heading"/>
    <w:basedOn w:val="Normal"/>
    <w:next w:val="Index1"/>
    <w:semiHidden/>
    <w:rsid w:val="0068558D"/>
    <w:pPr>
      <w:spacing w:before="120" w:after="120"/>
    </w:pPr>
    <w:rPr>
      <w:rFonts w:ascii="Arial" w:hAnsi="Arial"/>
      <w:b/>
      <w:color w:val="918585"/>
      <w:sz w:val="24"/>
    </w:rPr>
  </w:style>
  <w:style w:type="paragraph" w:customStyle="1" w:styleId="Chapter">
    <w:name w:val="Chapter"/>
    <w:basedOn w:val="Normal"/>
    <w:rsid w:val="0068558D"/>
    <w:pPr>
      <w:spacing w:before="240"/>
    </w:pPr>
    <w:rPr>
      <w:rFonts w:ascii="Times New Roman" w:hAnsi="Times New Roman"/>
      <w:smallCaps/>
      <w:spacing w:val="80"/>
      <w:sz w:val="28"/>
    </w:rPr>
  </w:style>
  <w:style w:type="paragraph" w:customStyle="1" w:styleId="InChapter">
    <w:name w:val="InChapter"/>
    <w:basedOn w:val="Heading3"/>
    <w:rsid w:val="0068558D"/>
    <w:pPr>
      <w:spacing w:after="240"/>
      <w:outlineLvl w:val="9"/>
    </w:pPr>
    <w:rPr>
      <w:noProof/>
    </w:rPr>
  </w:style>
  <w:style w:type="paragraph" w:styleId="Index2">
    <w:name w:val="index 2"/>
    <w:basedOn w:val="Normal"/>
    <w:next w:val="Normal"/>
    <w:semiHidden/>
    <w:rsid w:val="0068558D"/>
    <w:pPr>
      <w:tabs>
        <w:tab w:val="right" w:pos="4176"/>
      </w:tabs>
      <w:ind w:left="568" w:hanging="284"/>
    </w:pPr>
    <w:rPr>
      <w:rFonts w:ascii="Garamond" w:hAnsi="Garamond"/>
    </w:rPr>
  </w:style>
  <w:style w:type="paragraph" w:customStyle="1" w:styleId="Byline">
    <w:name w:val="Byline"/>
    <w:rsid w:val="00685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58D"/>
    <w:pPr>
      <w:tabs>
        <w:tab w:val="clear" w:pos="3600"/>
        <w:tab w:val="clear" w:pos="3958"/>
      </w:tabs>
      <w:jc w:val="right"/>
    </w:pPr>
  </w:style>
  <w:style w:type="character" w:styleId="Emphasis">
    <w:name w:val="Emphasis"/>
    <w:basedOn w:val="DefaultParagraphFont"/>
    <w:qFormat/>
    <w:rsid w:val="0068558D"/>
    <w:rPr>
      <w:i/>
    </w:rPr>
  </w:style>
  <w:style w:type="paragraph" w:styleId="Caption">
    <w:name w:val="caption"/>
    <w:basedOn w:val="BodyText"/>
    <w:next w:val="Normal"/>
    <w:qFormat/>
    <w:rsid w:val="0068558D"/>
    <w:pPr>
      <w:framePr w:w="2268" w:hSpace="181" w:vSpace="181" w:wrap="around" w:vAnchor="text" w:hAnchor="page" w:x="1135" w:y="285" w:anchorLock="1"/>
    </w:pPr>
    <w:rPr>
      <w:i/>
    </w:rPr>
  </w:style>
  <w:style w:type="paragraph" w:customStyle="1" w:styleId="MiniTOCTitle">
    <w:name w:val="MiniTOCTitle"/>
    <w:basedOn w:val="Heading4"/>
    <w:rsid w:val="0068558D"/>
    <w:pPr>
      <w:spacing w:before="240"/>
      <w:outlineLvl w:val="9"/>
    </w:pPr>
    <w:rPr>
      <w:noProof/>
      <w:sz w:val="24"/>
    </w:rPr>
  </w:style>
  <w:style w:type="paragraph" w:customStyle="1" w:styleId="MiniTOCItem">
    <w:name w:val="MiniTOCItem"/>
    <w:basedOn w:val="ListBullet"/>
    <w:rsid w:val="0068558D"/>
    <w:pPr>
      <w:numPr>
        <w:numId w:val="0"/>
      </w:numPr>
      <w:tabs>
        <w:tab w:val="right" w:leader="dot" w:pos="6521"/>
      </w:tabs>
      <w:spacing w:before="0" w:after="0"/>
    </w:pPr>
  </w:style>
  <w:style w:type="paragraph" w:customStyle="1" w:styleId="TOFTitle">
    <w:name w:val="TOFTitle"/>
    <w:basedOn w:val="TOCTitle"/>
    <w:rsid w:val="0068558D"/>
  </w:style>
  <w:style w:type="paragraph" w:styleId="TableofFigures">
    <w:name w:val="table of figures"/>
    <w:basedOn w:val="Normal"/>
    <w:next w:val="Normal"/>
    <w:semiHidden/>
    <w:rsid w:val="0068558D"/>
    <w:pPr>
      <w:tabs>
        <w:tab w:val="right" w:leader="dot" w:pos="9072"/>
      </w:tabs>
      <w:ind w:left="970" w:hanging="403"/>
    </w:pPr>
    <w:rPr>
      <w:rFonts w:ascii="Times New Roman" w:hAnsi="Times New Roman"/>
      <w:b/>
    </w:rPr>
  </w:style>
  <w:style w:type="paragraph" w:styleId="ListNumber">
    <w:name w:val="List Number"/>
    <w:basedOn w:val="List"/>
    <w:rsid w:val="0068558D"/>
    <w:pPr>
      <w:numPr>
        <w:numId w:val="12"/>
      </w:numPr>
    </w:pPr>
  </w:style>
  <w:style w:type="character" w:customStyle="1" w:styleId="WingdingSymbols">
    <w:name w:val="Wingding Symbols"/>
    <w:rsid w:val="0068558D"/>
    <w:rPr>
      <w:rFonts w:ascii="Wingdings" w:hAnsi="Wingdings"/>
    </w:rPr>
  </w:style>
  <w:style w:type="paragraph" w:customStyle="1" w:styleId="TableHeading">
    <w:name w:val="Table Heading"/>
    <w:basedOn w:val="HeadingBase"/>
    <w:rsid w:val="0068558D"/>
    <w:pPr>
      <w:keepLines/>
      <w:pBdr>
        <w:bottom w:val="single" w:sz="6" w:space="1" w:color="918585"/>
      </w:pBdr>
      <w:spacing w:before="240"/>
    </w:pPr>
  </w:style>
  <w:style w:type="character" w:customStyle="1" w:styleId="HotSpot">
    <w:name w:val="HotSpot"/>
    <w:rsid w:val="0068558D"/>
    <w:rPr>
      <w:color w:val="0033CC"/>
      <w:u w:val="none"/>
    </w:rPr>
  </w:style>
  <w:style w:type="paragraph" w:customStyle="1" w:styleId="BodyTextRight">
    <w:name w:val="Body Text Right"/>
    <w:basedOn w:val="BodyText"/>
    <w:rsid w:val="0068558D"/>
    <w:pPr>
      <w:spacing w:before="0" w:after="0"/>
      <w:jc w:val="right"/>
    </w:pPr>
  </w:style>
  <w:style w:type="paragraph" w:styleId="Index3">
    <w:name w:val="index 3"/>
    <w:basedOn w:val="ListNumber2"/>
    <w:next w:val="Normal"/>
    <w:semiHidden/>
    <w:rsid w:val="0068558D"/>
    <w:pPr>
      <w:numPr>
        <w:numId w:val="0"/>
      </w:numPr>
      <w:tabs>
        <w:tab w:val="right" w:leader="dot" w:pos="4176"/>
      </w:tabs>
    </w:pPr>
  </w:style>
  <w:style w:type="paragraph" w:styleId="ListNumber2">
    <w:name w:val="List Number 2"/>
    <w:basedOn w:val="List2"/>
    <w:rsid w:val="0068558D"/>
    <w:pPr>
      <w:numPr>
        <w:numId w:val="11"/>
      </w:numPr>
      <w:tabs>
        <w:tab w:val="clear" w:pos="1060"/>
      </w:tabs>
    </w:pPr>
  </w:style>
  <w:style w:type="paragraph" w:customStyle="1" w:styleId="MarginNote">
    <w:name w:val="Margin Note"/>
    <w:basedOn w:val="BodyText"/>
    <w:rsid w:val="00685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5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58D"/>
    <w:rPr>
      <w:sz w:val="32"/>
    </w:rPr>
  </w:style>
  <w:style w:type="paragraph" w:customStyle="1" w:styleId="HeadingProcedure">
    <w:name w:val="Heading Procedure"/>
    <w:basedOn w:val="HeadingBase"/>
    <w:next w:val="Normal"/>
    <w:rsid w:val="0068558D"/>
    <w:pPr>
      <w:tabs>
        <w:tab w:val="left" w:pos="0"/>
      </w:tabs>
      <w:spacing w:before="120" w:after="60"/>
    </w:pPr>
    <w:rPr>
      <w:i/>
      <w:color w:val="918585"/>
      <w:sz w:val="22"/>
    </w:rPr>
  </w:style>
  <w:style w:type="paragraph" w:customStyle="1" w:styleId="TableBodyText">
    <w:name w:val="Table Body Text"/>
    <w:basedOn w:val="BodyText"/>
    <w:rsid w:val="0068558D"/>
    <w:pPr>
      <w:spacing w:before="60" w:after="60"/>
    </w:pPr>
  </w:style>
  <w:style w:type="paragraph" w:styleId="ListContinue">
    <w:name w:val="List Continue"/>
    <w:basedOn w:val="List"/>
    <w:rsid w:val="0068558D"/>
    <w:pPr>
      <w:ind w:firstLine="0"/>
    </w:pPr>
  </w:style>
  <w:style w:type="paragraph" w:customStyle="1" w:styleId="ListNote">
    <w:name w:val="List Note"/>
    <w:basedOn w:val="List"/>
    <w:rsid w:val="0068558D"/>
    <w:pPr>
      <w:pBdr>
        <w:top w:val="single" w:sz="6" w:space="2" w:color="918585"/>
        <w:bottom w:val="single" w:sz="6" w:space="2" w:color="918585"/>
      </w:pBdr>
      <w:tabs>
        <w:tab w:val="left" w:pos="1021"/>
      </w:tabs>
      <w:ind w:firstLine="0"/>
    </w:pPr>
  </w:style>
  <w:style w:type="paragraph" w:customStyle="1" w:styleId="Warning">
    <w:name w:val="Warning"/>
    <w:basedOn w:val="BodyText"/>
    <w:rsid w:val="0068558D"/>
    <w:pPr>
      <w:shd w:val="clear" w:color="auto" w:fill="D9D9D9"/>
      <w:tabs>
        <w:tab w:val="left" w:pos="992"/>
      </w:tabs>
      <w:ind w:left="119" w:right="119"/>
    </w:pPr>
    <w:rPr>
      <w:sz w:val="20"/>
    </w:rPr>
  </w:style>
  <w:style w:type="paragraph" w:customStyle="1" w:styleId="MarginIcons">
    <w:name w:val="Margin Icons"/>
    <w:basedOn w:val="BodyText"/>
    <w:rsid w:val="00685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58D"/>
    <w:rPr>
      <w:rFonts w:ascii="Courier New" w:hAnsi="Courier New"/>
    </w:rPr>
  </w:style>
  <w:style w:type="paragraph" w:customStyle="1" w:styleId="NoteBullet">
    <w:name w:val="Note Bullet"/>
    <w:basedOn w:val="Note"/>
    <w:rsid w:val="0068558D"/>
    <w:pPr>
      <w:tabs>
        <w:tab w:val="clear" w:pos="680"/>
      </w:tabs>
      <w:spacing w:before="60" w:after="60"/>
    </w:pPr>
  </w:style>
  <w:style w:type="paragraph" w:customStyle="1" w:styleId="SubHeading2">
    <w:name w:val="SubHeading2"/>
    <w:basedOn w:val="HeadingBase"/>
    <w:rsid w:val="0068558D"/>
    <w:pPr>
      <w:spacing w:before="240" w:after="60"/>
    </w:pPr>
    <w:rPr>
      <w:sz w:val="20"/>
    </w:rPr>
  </w:style>
  <w:style w:type="paragraph" w:customStyle="1" w:styleId="SubHeading1">
    <w:name w:val="SubHeading1"/>
    <w:basedOn w:val="HeadingBase"/>
    <w:rsid w:val="0068558D"/>
    <w:pPr>
      <w:spacing w:before="240" w:after="60"/>
    </w:pPr>
    <w:rPr>
      <w:color w:val="918585"/>
      <w:sz w:val="22"/>
    </w:rPr>
  </w:style>
  <w:style w:type="paragraph" w:customStyle="1" w:styleId="SideHeading">
    <w:name w:val="Side Heading"/>
    <w:basedOn w:val="HeadingBase"/>
    <w:rsid w:val="00685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58D"/>
    <w:pPr>
      <w:numPr>
        <w:numId w:val="13"/>
      </w:numPr>
    </w:pPr>
  </w:style>
  <w:style w:type="paragraph" w:styleId="PlainText">
    <w:name w:val="Plain Text"/>
    <w:basedOn w:val="Normal"/>
    <w:link w:val="PlainTextChar"/>
    <w:rsid w:val="0068558D"/>
    <w:rPr>
      <w:sz w:val="20"/>
    </w:rPr>
  </w:style>
  <w:style w:type="character" w:customStyle="1" w:styleId="PlainTextChar">
    <w:name w:val="Plain Text Char"/>
    <w:basedOn w:val="DefaultParagraphFont"/>
    <w:link w:val="PlainText"/>
    <w:rsid w:val="006855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558D"/>
    <w:rPr>
      <w:b/>
      <w:smallCaps/>
    </w:rPr>
  </w:style>
  <w:style w:type="paragraph" w:customStyle="1" w:styleId="TableListNumber">
    <w:name w:val="Table List Number"/>
    <w:basedOn w:val="ListNumber"/>
    <w:rsid w:val="0068558D"/>
    <w:pPr>
      <w:numPr>
        <w:numId w:val="0"/>
      </w:numPr>
    </w:pPr>
  </w:style>
  <w:style w:type="paragraph" w:styleId="TOC4">
    <w:name w:val="toc 4"/>
    <w:basedOn w:val="TOCBase"/>
    <w:next w:val="Normal"/>
    <w:semiHidden/>
    <w:rsid w:val="0068558D"/>
    <w:pPr>
      <w:tabs>
        <w:tab w:val="right" w:leader="dot" w:pos="9071"/>
      </w:tabs>
      <w:ind w:left="1701"/>
    </w:pPr>
  </w:style>
  <w:style w:type="paragraph" w:customStyle="1" w:styleId="ListAlpha">
    <w:name w:val="List Alpha"/>
    <w:basedOn w:val="List"/>
    <w:rsid w:val="0068558D"/>
    <w:pPr>
      <w:numPr>
        <w:numId w:val="10"/>
      </w:numPr>
    </w:pPr>
  </w:style>
  <w:style w:type="paragraph" w:customStyle="1" w:styleId="ListAlpha2">
    <w:name w:val="List Alpha 2"/>
    <w:basedOn w:val="List2"/>
    <w:rsid w:val="0068558D"/>
    <w:pPr>
      <w:numPr>
        <w:numId w:val="9"/>
      </w:numPr>
    </w:pPr>
  </w:style>
  <w:style w:type="paragraph" w:styleId="List3">
    <w:name w:val="List 3"/>
    <w:basedOn w:val="BodyText"/>
    <w:rsid w:val="0068558D"/>
    <w:pPr>
      <w:tabs>
        <w:tab w:val="left" w:pos="1021"/>
      </w:tabs>
      <w:spacing w:before="60" w:after="60"/>
      <w:ind w:left="1020" w:hanging="340"/>
    </w:pPr>
  </w:style>
  <w:style w:type="paragraph" w:styleId="List4">
    <w:name w:val="List 4"/>
    <w:basedOn w:val="BodyText"/>
    <w:rsid w:val="0068558D"/>
    <w:pPr>
      <w:tabs>
        <w:tab w:val="left" w:pos="1361"/>
      </w:tabs>
      <w:spacing w:before="60" w:after="60"/>
      <w:ind w:left="1361" w:hanging="340"/>
    </w:pPr>
  </w:style>
  <w:style w:type="paragraph" w:styleId="List5">
    <w:name w:val="List 5"/>
    <w:basedOn w:val="BodyText"/>
    <w:rsid w:val="0068558D"/>
    <w:pPr>
      <w:tabs>
        <w:tab w:val="left" w:pos="1701"/>
      </w:tabs>
      <w:spacing w:before="60" w:after="60"/>
      <w:ind w:left="1701" w:hanging="340"/>
    </w:pPr>
  </w:style>
  <w:style w:type="paragraph" w:styleId="ListBullet4">
    <w:name w:val="List Bullet 4"/>
    <w:basedOn w:val="List4"/>
    <w:rsid w:val="0068558D"/>
    <w:pPr>
      <w:numPr>
        <w:numId w:val="4"/>
      </w:numPr>
    </w:pPr>
  </w:style>
  <w:style w:type="paragraph" w:styleId="ListBullet5">
    <w:name w:val="List Bullet 5"/>
    <w:basedOn w:val="List5"/>
    <w:rsid w:val="0068558D"/>
    <w:pPr>
      <w:numPr>
        <w:numId w:val="5"/>
      </w:numPr>
    </w:pPr>
  </w:style>
  <w:style w:type="paragraph" w:styleId="ListContinue2">
    <w:name w:val="List Continue 2"/>
    <w:basedOn w:val="List2"/>
    <w:rsid w:val="0068558D"/>
    <w:pPr>
      <w:ind w:firstLine="0"/>
    </w:pPr>
  </w:style>
  <w:style w:type="paragraph" w:styleId="ListContinue3">
    <w:name w:val="List Continue 3"/>
    <w:basedOn w:val="List3"/>
    <w:rsid w:val="0068558D"/>
    <w:pPr>
      <w:ind w:left="1021" w:firstLine="0"/>
    </w:pPr>
  </w:style>
  <w:style w:type="paragraph" w:styleId="ListContinue4">
    <w:name w:val="List Continue 4"/>
    <w:basedOn w:val="List4"/>
    <w:rsid w:val="0068558D"/>
    <w:pPr>
      <w:ind w:firstLine="0"/>
    </w:pPr>
  </w:style>
  <w:style w:type="paragraph" w:styleId="ListContinue5">
    <w:name w:val="List Continue 5"/>
    <w:basedOn w:val="List5"/>
    <w:rsid w:val="0068558D"/>
    <w:pPr>
      <w:ind w:firstLine="0"/>
    </w:pPr>
  </w:style>
  <w:style w:type="paragraph" w:styleId="ListNumber3">
    <w:name w:val="List Number 3"/>
    <w:basedOn w:val="List3"/>
    <w:rsid w:val="0068558D"/>
    <w:pPr>
      <w:numPr>
        <w:numId w:val="6"/>
      </w:numPr>
    </w:pPr>
  </w:style>
  <w:style w:type="paragraph" w:styleId="ListNumber4">
    <w:name w:val="List Number 4"/>
    <w:basedOn w:val="List4"/>
    <w:rsid w:val="0068558D"/>
    <w:pPr>
      <w:numPr>
        <w:numId w:val="7"/>
      </w:numPr>
    </w:pPr>
  </w:style>
  <w:style w:type="paragraph" w:styleId="ListNumber5">
    <w:name w:val="List Number 5"/>
    <w:basedOn w:val="List5"/>
    <w:rsid w:val="0068558D"/>
    <w:pPr>
      <w:numPr>
        <w:numId w:val="8"/>
      </w:numPr>
    </w:pPr>
  </w:style>
  <w:style w:type="paragraph" w:styleId="BlockText">
    <w:name w:val="Block Text"/>
    <w:basedOn w:val="Normal"/>
    <w:rsid w:val="0068558D"/>
    <w:pPr>
      <w:spacing w:after="120"/>
      <w:ind w:left="1440" w:right="1440"/>
    </w:pPr>
  </w:style>
  <w:style w:type="character" w:customStyle="1" w:styleId="Subscript">
    <w:name w:val="Subscript"/>
    <w:basedOn w:val="DefaultParagraphFont"/>
    <w:rsid w:val="0068558D"/>
    <w:rPr>
      <w:sz w:val="16"/>
      <w:vertAlign w:val="subscript"/>
    </w:rPr>
  </w:style>
  <w:style w:type="character" w:customStyle="1" w:styleId="Superscript">
    <w:name w:val="Superscript"/>
    <w:basedOn w:val="DefaultParagraphFont"/>
    <w:rsid w:val="0068558D"/>
    <w:rPr>
      <w:sz w:val="16"/>
      <w:vertAlign w:val="superscript"/>
    </w:rPr>
  </w:style>
  <w:style w:type="character" w:customStyle="1" w:styleId="Symbols">
    <w:name w:val="Symbols"/>
    <w:basedOn w:val="DefaultParagraphFont"/>
    <w:rsid w:val="0068558D"/>
    <w:rPr>
      <w:rFonts w:ascii="Symbol" w:hAnsi="Symbol"/>
    </w:rPr>
  </w:style>
  <w:style w:type="character" w:customStyle="1" w:styleId="MenuOptions">
    <w:name w:val="Menu Options"/>
    <w:basedOn w:val="DefaultParagraphFont"/>
    <w:rsid w:val="0068558D"/>
    <w:rPr>
      <w:rFonts w:ascii="Arial Narrow" w:hAnsi="Arial Narrow"/>
      <w:smallCaps/>
    </w:rPr>
  </w:style>
  <w:style w:type="character" w:customStyle="1" w:styleId="Buttons">
    <w:name w:val="Buttons"/>
    <w:basedOn w:val="DefaultParagraphFont"/>
    <w:rsid w:val="0068558D"/>
    <w:rPr>
      <w:b/>
    </w:rPr>
  </w:style>
  <w:style w:type="character" w:customStyle="1" w:styleId="Underlined">
    <w:name w:val="Underlined"/>
    <w:basedOn w:val="DefaultParagraphFont"/>
    <w:rsid w:val="0068558D"/>
    <w:rPr>
      <w:u w:val="single"/>
    </w:rPr>
  </w:style>
  <w:style w:type="paragraph" w:customStyle="1" w:styleId="TableBodyTextRight">
    <w:name w:val="Table Body Text Right"/>
    <w:basedOn w:val="TableBodyText"/>
    <w:rsid w:val="0068558D"/>
    <w:pPr>
      <w:widowControl w:val="0"/>
      <w:autoSpaceDE w:val="0"/>
      <w:autoSpaceDN w:val="0"/>
      <w:adjustRightInd w:val="0"/>
      <w:jc w:val="right"/>
    </w:pPr>
    <w:rPr>
      <w:rFonts w:cs="Arial"/>
      <w:szCs w:val="18"/>
    </w:rPr>
  </w:style>
  <w:style w:type="paragraph" w:customStyle="1" w:styleId="CopyrightText">
    <w:name w:val="Copyright Text"/>
    <w:basedOn w:val="BodyText"/>
    <w:rsid w:val="0068558D"/>
    <w:rPr>
      <w:sz w:val="18"/>
    </w:rPr>
  </w:style>
  <w:style w:type="paragraph" w:customStyle="1" w:styleId="BodySmallRight">
    <w:name w:val="Body Small Right"/>
    <w:basedOn w:val="BodyTextRight"/>
    <w:rsid w:val="0068558D"/>
    <w:rPr>
      <w:sz w:val="18"/>
      <w:szCs w:val="18"/>
    </w:rPr>
  </w:style>
  <w:style w:type="paragraph" w:customStyle="1" w:styleId="MarginEdition">
    <w:name w:val="Margin Edition"/>
    <w:basedOn w:val="MarginNote"/>
    <w:rsid w:val="0068558D"/>
    <w:pPr>
      <w:spacing w:before="0" w:after="0"/>
    </w:pPr>
    <w:rPr>
      <w:rFonts w:ascii="Times New Roman" w:hAnsi="Times New Roman"/>
      <w:color w:val="999999"/>
    </w:rPr>
  </w:style>
  <w:style w:type="paragraph" w:customStyle="1" w:styleId="Spacer">
    <w:name w:val="Spacer"/>
    <w:basedOn w:val="Normal"/>
    <w:rsid w:val="0068558D"/>
    <w:rPr>
      <w:sz w:val="2"/>
      <w:szCs w:val="2"/>
    </w:rPr>
  </w:style>
  <w:style w:type="character" w:customStyle="1" w:styleId="Small">
    <w:name w:val="Small"/>
    <w:basedOn w:val="DefaultParagraphFont"/>
    <w:rsid w:val="0068558D"/>
    <w:rPr>
      <w:sz w:val="16"/>
    </w:rPr>
  </w:style>
  <w:style w:type="paragraph" w:customStyle="1" w:styleId="WideTable">
    <w:name w:val="Wide Table"/>
    <w:basedOn w:val="Normal"/>
    <w:rsid w:val="0068558D"/>
    <w:pPr>
      <w:ind w:left="-1418"/>
    </w:pPr>
    <w:rPr>
      <w:sz w:val="2"/>
      <w:szCs w:val="2"/>
    </w:rPr>
  </w:style>
  <w:style w:type="character" w:styleId="PageNumber">
    <w:name w:val="page number"/>
    <w:basedOn w:val="DefaultParagraphFont"/>
    <w:rsid w:val="0068558D"/>
  </w:style>
  <w:style w:type="paragraph" w:styleId="Quote">
    <w:name w:val="Quote"/>
    <w:basedOn w:val="Heading1"/>
    <w:link w:val="QuoteChar"/>
    <w:qFormat/>
    <w:rsid w:val="0068558D"/>
    <w:rPr>
      <w:b w:val="0"/>
      <w:sz w:val="72"/>
      <w:szCs w:val="72"/>
      <w:lang w:val="en-NZ"/>
    </w:rPr>
  </w:style>
  <w:style w:type="character" w:customStyle="1" w:styleId="QuoteChar">
    <w:name w:val="Quote Char"/>
    <w:basedOn w:val="DefaultParagraphFont"/>
    <w:link w:val="Quote"/>
    <w:rsid w:val="00685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58D"/>
    <w:pPr>
      <w:pageBreakBefore/>
    </w:pPr>
  </w:style>
  <w:style w:type="paragraph" w:customStyle="1" w:styleId="Border">
    <w:name w:val="Border"/>
    <w:basedOn w:val="Normal"/>
    <w:qFormat/>
    <w:rsid w:val="00685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58D"/>
    <w:rPr>
      <w:b/>
      <w:bCs/>
      <w:i/>
      <w:iCs/>
      <w:color w:val="auto"/>
    </w:rPr>
  </w:style>
  <w:style w:type="paragraph" w:styleId="IntenseQuote">
    <w:name w:val="Intense Quote"/>
    <w:basedOn w:val="Normal"/>
    <w:next w:val="Normal"/>
    <w:link w:val="IntenseQuoteChar"/>
    <w:uiPriority w:val="30"/>
    <w:qFormat/>
    <w:rsid w:val="00685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5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558D"/>
    <w:rPr>
      <w:smallCaps/>
      <w:color w:val="auto"/>
      <w:u w:val="single"/>
    </w:rPr>
  </w:style>
  <w:style w:type="character" w:styleId="IntenseReference">
    <w:name w:val="Intense Reference"/>
    <w:basedOn w:val="DefaultParagraphFont"/>
    <w:uiPriority w:val="32"/>
    <w:qFormat/>
    <w:rsid w:val="0068558D"/>
    <w:rPr>
      <w:b/>
      <w:bCs/>
      <w:smallCaps/>
      <w:color w:val="auto"/>
      <w:spacing w:val="5"/>
      <w:u w:val="single"/>
    </w:rPr>
  </w:style>
  <w:style w:type="paragraph" w:customStyle="1" w:styleId="2ColumnHeading">
    <w:name w:val="2Column Heading"/>
    <w:basedOn w:val="BodyText"/>
    <w:qFormat/>
    <w:rsid w:val="0068558D"/>
    <w:pPr>
      <w:spacing w:after="60"/>
      <w:ind w:left="-2268"/>
    </w:pPr>
    <w:rPr>
      <w:b/>
    </w:rPr>
  </w:style>
  <w:style w:type="paragraph" w:customStyle="1" w:styleId="Heading1TOC">
    <w:name w:val="Heading1 TOC"/>
    <w:basedOn w:val="Normal"/>
    <w:qFormat/>
    <w:rsid w:val="0068558D"/>
    <w:pPr>
      <w:spacing w:before="240" w:after="120"/>
    </w:pPr>
    <w:rPr>
      <w:rFonts w:ascii="Times New Roman" w:hAnsi="Times New Roman"/>
      <w:b/>
      <w:sz w:val="32"/>
    </w:rPr>
  </w:style>
  <w:style w:type="paragraph" w:customStyle="1" w:styleId="Heading2TOC">
    <w:name w:val="Heading2 TOC"/>
    <w:basedOn w:val="Normal"/>
    <w:qFormat/>
    <w:rsid w:val="0068558D"/>
    <w:pPr>
      <w:spacing w:before="240" w:after="60"/>
    </w:pPr>
    <w:rPr>
      <w:rFonts w:ascii="Times New Roman" w:hAnsi="Times New Roman"/>
      <w:b/>
      <w:sz w:val="28"/>
    </w:rPr>
  </w:style>
  <w:style w:type="paragraph" w:styleId="BalloonText">
    <w:name w:val="Balloon Text"/>
    <w:basedOn w:val="Normal"/>
    <w:link w:val="BalloonTextChar"/>
    <w:rsid w:val="0068558D"/>
    <w:rPr>
      <w:rFonts w:ascii="Tahoma" w:hAnsi="Tahoma" w:cs="Tahoma"/>
      <w:sz w:val="16"/>
      <w:szCs w:val="16"/>
    </w:rPr>
  </w:style>
  <w:style w:type="character" w:customStyle="1" w:styleId="BalloonTextChar">
    <w:name w:val="Balloon Text Char"/>
    <w:basedOn w:val="DefaultParagraphFont"/>
    <w:link w:val="BalloonText"/>
    <w:rsid w:val="006855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5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5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1384</Words>
  <Characters>8827</Characters>
  <Application>Microsoft Office Word</Application>
  <DocSecurity>0</DocSecurity>
  <Lines>310</Lines>
  <Paragraphs>168</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MTMR321A Assess and address customer preferences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2012-05-27T06:46:00Z</dcterms:created>
  <dcterms:modified xsi:type="dcterms:W3CDTF">2012-05-27T06:46:00Z</dcterms:modified>
</cp:coreProperties>
</file>