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44F" w:rsidP="0042344F">
      <w:pPr>
        <w:pStyle w:val="Title"/>
      </w:pPr>
      <w:r>
        <w:fldChar w:fldCharType="begin"/>
      </w:r>
      <w:r>
        <w:instrText xml:space="preserve"> TITLE   \* MERGEFORMAT </w:instrText>
      </w:r>
      <w:r>
        <w:fldChar w:fldCharType="separate"/>
      </w:r>
      <w:r>
        <w:t>MTMR320B Locate, identify and assess meat cuts</w:t>
      </w:r>
      <w:r>
        <w:fldChar w:fldCharType="end"/>
      </w:r>
    </w:p>
    <w:p w:rsidR="0042344F" w:rsidP="0042344F">
      <w:pPr>
        <w:pStyle w:val="Version"/>
        <w:sectPr w:rsidSect="00BF1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577" w:rsidP="00BF1577">
      <w:pPr>
        <w:pStyle w:val="SuperHeading"/>
      </w:pPr>
      <w:r w:rsidRPr="00BF1577">
        <w:t>MTMR320B Locate, identify and assess meat cuts</w:t>
      </w:r>
    </w:p>
    <w:p w:rsidR="00000000" w:rsidRPr="00BF1577" w:rsidP="00BF1577">
      <w:pPr>
        <w:pStyle w:val="Heading1"/>
      </w:pPr>
      <w:bookmarkStart w:id="1" w:name="O_337796"/>
      <w:bookmarkEnd w:id="1"/>
      <w:r w:rsidRPr="00BF1577">
        <w:t>Modification History</w:t>
      </w:r>
    </w:p>
    <w:p w:rsidR="00000000" w:rsidRPr="00BF1577" w:rsidP="00BF1577">
      <w:pPr>
        <w:pStyle w:val="BodyText"/>
      </w:pPr>
      <w:r w:rsidRPr="00BF1577">
        <w:t>Not applicable.</w:t>
      </w:r>
    </w:p>
    <w:p w:rsidR="00000000" w:rsidRPr="00BF1577" w:rsidP="00BF1577">
      <w:pPr>
        <w:pStyle w:val="AllowPageBreak"/>
      </w:pPr>
    </w:p>
    <w:p w:rsidR="00000000" w:rsidRPr="00BF1577" w:rsidP="00BF1577">
      <w:pPr>
        <w:pStyle w:val="Heading1"/>
      </w:pPr>
      <w:bookmarkStart w:id="2" w:name="O_337794"/>
      <w:bookmarkEnd w:id="2"/>
      <w:r w:rsidRPr="00BF1577">
        <w:t>Unit Descriptor</w:t>
      </w:r>
    </w:p>
    <w:tbl>
      <w:tblPr>
        <w:tblW w:w="0" w:type="auto"/>
        <w:tblLayout w:type="fixed"/>
        <w:tblCellMar>
          <w:left w:w="62" w:type="dxa"/>
          <w:right w:w="62" w:type="dxa"/>
        </w:tblCellMar>
        <w:tblLook w:val="0000"/>
      </w:tblPr>
      <w:tblGrid>
        <w:gridCol w:w="2673"/>
        <w:gridCol w:w="5849"/>
      </w:tblGrid>
      <w:tr w:rsidTr="0042344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 xml:space="preserve">This unit covers the skills and knowledge required to locate, identify and assess cuts on </w:t>
            </w:r>
            <w:r w:rsidRPr="00BF1577">
              <w:t>a carcase.</w:t>
            </w:r>
          </w:p>
        </w:tc>
      </w:tr>
    </w:tbl>
    <w:p w:rsidR="0042344F" w:rsidP="00BF1577">
      <w:pPr>
        <w:pStyle w:val="BodyText"/>
      </w:pPr>
    </w:p>
    <w:p w:rsidR="0042344F" w:rsidP="00BF1577">
      <w:pPr>
        <w:pStyle w:val="BodyText"/>
      </w:pPr>
    </w:p>
    <w:p w:rsidR="00000000" w:rsidRPr="00BF1577" w:rsidP="00BF1577">
      <w:pPr>
        <w:pStyle w:val="Heading1"/>
      </w:pPr>
      <w:bookmarkStart w:id="3" w:name="O_337782"/>
      <w:bookmarkEnd w:id="3"/>
      <w:r w:rsidRPr="00BF1577">
        <w:t>Application of the Unit</w:t>
      </w:r>
    </w:p>
    <w:tbl>
      <w:tblPr>
        <w:tblW w:w="0" w:type="auto"/>
        <w:tblLayout w:type="fixed"/>
        <w:tblCellMar>
          <w:left w:w="62" w:type="dxa"/>
          <w:right w:w="62" w:type="dxa"/>
        </w:tblCellMar>
        <w:tblLook w:val="0000"/>
      </w:tblPr>
      <w:tblGrid>
        <w:gridCol w:w="2753"/>
        <w:gridCol w:w="5769"/>
      </w:tblGrid>
      <w:tr w:rsidTr="0042344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This unit is used by meat tradespersons who prepare and further process primal cuts.</w:t>
            </w:r>
          </w:p>
        </w:tc>
      </w:tr>
    </w:tbl>
    <w:p w:rsidR="0042344F" w:rsidP="00BF1577">
      <w:pPr>
        <w:pStyle w:val="BodyText"/>
      </w:pPr>
    </w:p>
    <w:p w:rsidR="0042344F" w:rsidP="00BF1577">
      <w:pPr>
        <w:pStyle w:val="BodyText"/>
      </w:pPr>
    </w:p>
    <w:p w:rsidR="00000000" w:rsidRPr="00BF1577" w:rsidP="00BF1577">
      <w:pPr>
        <w:pStyle w:val="Heading1"/>
      </w:pPr>
      <w:bookmarkStart w:id="4" w:name="O_337790"/>
      <w:bookmarkEnd w:id="4"/>
      <w:r w:rsidRPr="00BF1577">
        <w:t>Licensing/Regulatory Information</w:t>
      </w:r>
    </w:p>
    <w:p w:rsidR="00000000" w:rsidRPr="00BF1577" w:rsidP="00BF1577">
      <w:pPr>
        <w:pStyle w:val="BodyText"/>
      </w:pPr>
      <w:r w:rsidRPr="00BF1577">
        <w:t>Not Applicable</w:t>
      </w:r>
    </w:p>
    <w:p w:rsidR="00000000" w:rsidRPr="00BF1577" w:rsidP="00BF1577">
      <w:pPr>
        <w:pStyle w:val="AllowPageBreak"/>
      </w:pPr>
    </w:p>
    <w:p w:rsidR="00000000" w:rsidRPr="00BF1577" w:rsidP="00BF1577">
      <w:pPr>
        <w:pStyle w:val="Heading1"/>
      </w:pPr>
      <w:bookmarkStart w:id="5" w:name="O_337791"/>
      <w:bookmarkEnd w:id="5"/>
      <w:r w:rsidRPr="00BF1577">
        <w:t>Pre-Requisites</w:t>
      </w:r>
    </w:p>
    <w:tbl>
      <w:tblPr>
        <w:tblW w:w="0" w:type="auto"/>
        <w:tblLayout w:type="fixed"/>
        <w:tblCellMar>
          <w:left w:w="62" w:type="dxa"/>
          <w:right w:w="62" w:type="dxa"/>
        </w:tblCellMar>
        <w:tblLook w:val="0000"/>
      </w:tblPr>
      <w:tblGrid>
        <w:gridCol w:w="2771"/>
        <w:gridCol w:w="1313"/>
        <w:gridCol w:w="4438"/>
      </w:tblGrid>
      <w:tr w:rsidTr="0042344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Nil</w:t>
            </w:r>
          </w:p>
        </w:tc>
      </w:tr>
      <w:tr w:rsidTr="004234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p>
        </w:tc>
      </w:tr>
      <w:tr w:rsidTr="004234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p>
        </w:tc>
      </w:tr>
    </w:tbl>
    <w:p w:rsidR="0042344F" w:rsidP="00BF1577">
      <w:pPr>
        <w:pStyle w:val="BodyText"/>
      </w:pPr>
    </w:p>
    <w:p w:rsidR="0042344F" w:rsidP="00BF1577">
      <w:pPr>
        <w:pStyle w:val="BodyText"/>
      </w:pPr>
    </w:p>
    <w:p w:rsidR="00000000" w:rsidRPr="00BF1577" w:rsidP="00BF1577">
      <w:pPr>
        <w:pStyle w:val="Heading1"/>
      </w:pPr>
      <w:bookmarkStart w:id="6" w:name="O_337787"/>
      <w:bookmarkEnd w:id="6"/>
      <w:r w:rsidRPr="00BF1577">
        <w:t>Employability Skills Information</w:t>
      </w:r>
    </w:p>
    <w:tbl>
      <w:tblPr>
        <w:tblW w:w="0" w:type="auto"/>
        <w:tblLayout w:type="fixed"/>
        <w:tblCellMar>
          <w:left w:w="62" w:type="dxa"/>
          <w:right w:w="62" w:type="dxa"/>
        </w:tblCellMar>
        <w:tblLook w:val="0000"/>
      </w:tblPr>
      <w:tblGrid>
        <w:gridCol w:w="2802"/>
        <w:gridCol w:w="5720"/>
      </w:tblGrid>
      <w:tr w:rsidTr="004234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This unit contains employability skills.</w:t>
            </w:r>
          </w:p>
        </w:tc>
      </w:tr>
    </w:tbl>
    <w:p w:rsidR="0042344F" w:rsidP="00BF1577">
      <w:pPr>
        <w:pStyle w:val="BodyText"/>
      </w:pPr>
    </w:p>
    <w:p w:rsidR="0042344F" w:rsidP="00BF1577">
      <w:pPr>
        <w:pStyle w:val="BodyText"/>
      </w:pPr>
    </w:p>
    <w:p w:rsidR="00000000" w:rsidRPr="00BF1577" w:rsidP="00BF1577">
      <w:pPr>
        <w:pStyle w:val="Heading1"/>
      </w:pPr>
      <w:bookmarkStart w:id="7" w:name="O_337786"/>
      <w:bookmarkEnd w:id="7"/>
      <w:r w:rsidRPr="00BF1577">
        <w:t>Elements and Performance Criteria Pre-Content</w:t>
      </w:r>
    </w:p>
    <w:tbl>
      <w:tblPr>
        <w:tblW w:w="0" w:type="auto"/>
        <w:tblLayout w:type="fixed"/>
        <w:tblCellMar>
          <w:left w:w="62" w:type="dxa"/>
          <w:right w:w="62" w:type="dxa"/>
        </w:tblCellMar>
        <w:tblLook w:val="0000"/>
      </w:tblPr>
      <w:tblGrid>
        <w:gridCol w:w="2543"/>
        <w:gridCol w:w="5979"/>
      </w:tblGrid>
      <w:tr w:rsidTr="0042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Performance criteria describe the performance needed to demonstrate achievement of the element. Where bold italicised text is used, further information is detailed in the required skills and</w:t>
            </w:r>
            <w:r w:rsidRPr="00BF1577">
              <w:t xml:space="preserve"> knowledge section and the range statement. Assessment of performance is to be consistent with the evidence guide.</w:t>
            </w:r>
          </w:p>
        </w:tc>
      </w:tr>
    </w:tbl>
    <w:p w:rsidR="00000000" w:rsidRPr="00BF1577" w:rsidP="00BF1577">
      <w:pPr>
        <w:pStyle w:val="BodyText"/>
      </w:pPr>
    </w:p>
    <w:p w:rsidR="00000000" w:rsidRPr="00BF1577" w:rsidP="00BF1577">
      <w:pPr>
        <w:pStyle w:val="AllowPageBreak"/>
      </w:pPr>
    </w:p>
    <w:p w:rsidR="00000000" w:rsidRPr="00BF1577" w:rsidP="00BF1577">
      <w:pPr>
        <w:pStyle w:val="Heading1"/>
      </w:pPr>
      <w:bookmarkStart w:id="8" w:name="O_337785"/>
      <w:bookmarkEnd w:id="8"/>
      <w:r w:rsidRPr="00BF1577">
        <w:t>Elements and Performance Criteria</w:t>
      </w:r>
    </w:p>
    <w:tbl>
      <w:tblPr>
        <w:tblW w:w="0" w:type="auto"/>
        <w:tblLayout w:type="fixed"/>
        <w:tblCellMar>
          <w:left w:w="62" w:type="dxa"/>
          <w:right w:w="62" w:type="dxa"/>
        </w:tblCellMar>
        <w:tblLook w:val="0000"/>
      </w:tblPr>
      <w:tblGrid>
        <w:gridCol w:w="2543"/>
        <w:gridCol w:w="5979"/>
      </w:tblGrid>
      <w:tr w:rsidTr="0042344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PERFORMANCE CRITERIA</w:t>
            </w:r>
          </w:p>
        </w:tc>
      </w:tr>
      <w:tr w:rsidTr="0042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List"/>
              <w:rPr>
                <w:lang w:val="en-NZ"/>
              </w:rPr>
            </w:pPr>
            <w:r w:rsidRPr="00BF1577">
              <w:t>1.</w:t>
            </w:r>
            <w:r w:rsidRPr="00BF1577">
              <w:tab/>
              <w:t>Locate cuts on a carcase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2"/>
            </w:pPr>
            <w:r w:rsidRPr="00BF1577">
              <w:t>1.1.</w:t>
            </w:r>
            <w:r w:rsidRPr="00BF1577">
              <w:tab/>
            </w:r>
            <w:r w:rsidRPr="00BF1577">
              <w:rPr>
                <w:rStyle w:val="BoldandItalics"/>
              </w:rPr>
              <w:t>Primal cuts</w:t>
            </w:r>
            <w:r w:rsidRPr="00BF1577">
              <w:t xml:space="preserve"> are located on a carcase by cut name and </w:t>
            </w:r>
            <w:r w:rsidRPr="00BF1577">
              <w:rPr>
                <w:rStyle w:val="BoldandItalics"/>
              </w:rPr>
              <w:t>species</w:t>
            </w:r>
            <w:r w:rsidRPr="00BF1577">
              <w:t xml:space="preserve"> according to </w:t>
            </w:r>
            <w:r w:rsidRPr="00BF1577">
              <w:rPr>
                <w:rStyle w:val="BoldandItalics"/>
              </w:rPr>
              <w:t>workplace requirements</w:t>
            </w:r>
            <w:r w:rsidRPr="00BF1577">
              <w:t xml:space="preserve"> and specifications.</w:t>
            </w:r>
          </w:p>
          <w:p w:rsidR="00000000" w:rsidRPr="00BF1577" w:rsidP="00BF1577">
            <w:pPr>
              <w:pStyle w:val="List2"/>
            </w:pPr>
            <w:r w:rsidRPr="00BF1577">
              <w:t>1.2.</w:t>
            </w:r>
            <w:r w:rsidRPr="00BF1577">
              <w:tab/>
              <w:t>Meat cuts are located on a carcase by cut name and species according to workplace requirements and customer specifications.</w:t>
            </w:r>
          </w:p>
          <w:p w:rsidR="00000000" w:rsidP="00BF1577">
            <w:pPr>
              <w:pStyle w:val="List2"/>
              <w:rPr>
                <w:lang w:val="en-NZ"/>
              </w:rPr>
            </w:pPr>
            <w:r w:rsidRPr="00BF1577">
              <w:t>1.3.</w:t>
            </w:r>
            <w:r w:rsidRPr="00BF1577">
              <w:tab/>
              <w:t>Specialised cuts</w:t>
            </w:r>
            <w:r w:rsidRPr="00BF1577">
              <w:t xml:space="preserve"> are located on a carcase by cut name and species according to workplace requirements and customer specifications.</w:t>
            </w:r>
          </w:p>
        </w:tc>
      </w:tr>
      <w:tr w:rsidTr="0042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List"/>
              <w:rPr>
                <w:lang w:val="en-NZ"/>
              </w:rPr>
            </w:pPr>
            <w:r w:rsidRPr="00BF1577">
              <w:t>2.</w:t>
            </w:r>
            <w:r w:rsidRPr="00BF1577">
              <w:tab/>
              <w:t>Identify cuts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2"/>
            </w:pPr>
            <w:r w:rsidRPr="00BF1577">
              <w:t>2.1.</w:t>
            </w:r>
            <w:r w:rsidRPr="00BF1577">
              <w:tab/>
              <w:t>Meat cuts are identified on a carcase by cut name and species according to workplace requirements and customer specifi</w:t>
            </w:r>
            <w:r w:rsidRPr="00BF1577">
              <w:t>cations.</w:t>
            </w:r>
          </w:p>
          <w:p w:rsidR="00000000" w:rsidRPr="00BF1577" w:rsidP="00BF1577">
            <w:pPr>
              <w:pStyle w:val="List2"/>
            </w:pPr>
            <w:r w:rsidRPr="00BF1577">
              <w:t>2.2.</w:t>
            </w:r>
            <w:r w:rsidRPr="00BF1577">
              <w:tab/>
              <w:t>Meat cuts are identified on primals in cartons by cut name and species according to workplace requirements and customer specifications.</w:t>
            </w:r>
          </w:p>
          <w:p w:rsidR="00000000" w:rsidRPr="00BF1577" w:rsidP="00BF1577">
            <w:pPr>
              <w:pStyle w:val="List2"/>
            </w:pPr>
            <w:r w:rsidRPr="00BF1577">
              <w:t>2.3.</w:t>
            </w:r>
            <w:r w:rsidRPr="00BF1577">
              <w:tab/>
            </w:r>
            <w:r w:rsidRPr="00BF1577">
              <w:rPr>
                <w:rStyle w:val="BoldandItalics"/>
              </w:rPr>
              <w:t>Cutting lines</w:t>
            </w:r>
            <w:r w:rsidRPr="00BF1577">
              <w:t xml:space="preserve"> for meat cuts are correctly identified on primals according to workplace requirements a</w:t>
            </w:r>
            <w:r w:rsidRPr="00BF1577">
              <w:t>nd customer specifications.</w:t>
            </w:r>
          </w:p>
          <w:p w:rsidR="00000000" w:rsidP="00BF1577">
            <w:pPr>
              <w:pStyle w:val="List2"/>
              <w:rPr>
                <w:lang w:val="en-NZ"/>
              </w:rPr>
            </w:pPr>
            <w:r w:rsidRPr="00BF1577">
              <w:t>2.4.</w:t>
            </w:r>
            <w:r w:rsidRPr="00BF1577">
              <w:tab/>
              <w:t>Cutting lines for primal cuts are correctly identified on a carcase according to workplace requirements and customer specifications.</w:t>
            </w:r>
          </w:p>
        </w:tc>
      </w:tr>
      <w:tr w:rsidTr="0042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List"/>
              <w:rPr>
                <w:lang w:val="en-NZ"/>
              </w:rPr>
            </w:pPr>
            <w:r w:rsidRPr="00BF1577">
              <w:t>3.</w:t>
            </w:r>
            <w:r w:rsidRPr="00BF1577">
              <w:tab/>
            </w:r>
            <w:r w:rsidRPr="00BF1577">
              <w:rPr>
                <w:rStyle w:val="BoldandItalics"/>
              </w:rPr>
              <w:t>Assess</w:t>
            </w:r>
            <w:r w:rsidRPr="00BF1577">
              <w:t xml:space="preserve"> cuts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2"/>
            </w:pPr>
            <w:r w:rsidRPr="00BF1577">
              <w:t>3.1.</w:t>
            </w:r>
            <w:r w:rsidRPr="00BF1577">
              <w:tab/>
            </w:r>
            <w:r w:rsidRPr="00BF1577">
              <w:t>Meat cuts are assessed for quality to workplace requirements and customer specifications.</w:t>
            </w:r>
          </w:p>
          <w:p w:rsidR="00000000" w:rsidRPr="00BF1577" w:rsidP="00BF1577">
            <w:pPr>
              <w:pStyle w:val="List2"/>
            </w:pPr>
            <w:r w:rsidRPr="00BF1577">
              <w:t>3.2.</w:t>
            </w:r>
            <w:r w:rsidRPr="00BF1577">
              <w:tab/>
              <w:t xml:space="preserve">Meat cuts are assessed against </w:t>
            </w:r>
            <w:r w:rsidRPr="00BF1577">
              <w:rPr>
                <w:rStyle w:val="BoldandItalics"/>
              </w:rPr>
              <w:t>cut specifications</w:t>
            </w:r>
            <w:r w:rsidRPr="00BF1577">
              <w:t xml:space="preserve"> to workplace requirements.</w:t>
            </w:r>
          </w:p>
          <w:p w:rsidR="00000000" w:rsidRPr="00BF1577" w:rsidP="00BF1577">
            <w:pPr>
              <w:pStyle w:val="List2"/>
            </w:pPr>
            <w:r w:rsidRPr="00BF1577">
              <w:t>3.3.</w:t>
            </w:r>
            <w:r w:rsidRPr="00BF1577">
              <w:tab/>
              <w:t>Primal cuts are assessed for quality to workplace requirements and customer spe</w:t>
            </w:r>
            <w:r w:rsidRPr="00BF1577">
              <w:t>cifications.</w:t>
            </w:r>
          </w:p>
          <w:p w:rsidR="00000000" w:rsidRPr="00BF1577" w:rsidP="00BF1577">
            <w:pPr>
              <w:pStyle w:val="List2"/>
            </w:pPr>
            <w:r w:rsidRPr="00BF1577">
              <w:t>3.4.</w:t>
            </w:r>
            <w:r w:rsidRPr="00BF1577">
              <w:tab/>
              <w:t>Primal cuts are assessed against cut specifications to workplace requirements.</w:t>
            </w:r>
          </w:p>
        </w:tc>
      </w:tr>
    </w:tbl>
    <w:p w:rsidR="0042344F" w:rsidP="00BF1577">
      <w:pPr>
        <w:pStyle w:val="BodyText"/>
      </w:pPr>
    </w:p>
    <w:p w:rsidR="0042344F" w:rsidP="00BF1577">
      <w:pPr>
        <w:pStyle w:val="BodyText"/>
      </w:pPr>
    </w:p>
    <w:p w:rsidR="00000000" w:rsidRPr="00BF1577" w:rsidP="00BF1577">
      <w:pPr>
        <w:pStyle w:val="Heading1"/>
      </w:pPr>
      <w:bookmarkStart w:id="9" w:name="O_337793"/>
      <w:bookmarkEnd w:id="9"/>
      <w:r w:rsidRPr="00BF1577">
        <w:t>Required Skills and Knowledge</w:t>
      </w:r>
    </w:p>
    <w:tbl>
      <w:tblPr>
        <w:tblW w:w="0" w:type="auto"/>
        <w:tblLayout w:type="fixed"/>
        <w:tblCellMar>
          <w:left w:w="62" w:type="dxa"/>
          <w:right w:w="62" w:type="dxa"/>
        </w:tblCellMar>
        <w:tblLook w:val="0000"/>
      </w:tblPr>
      <w:tblGrid>
        <w:gridCol w:w="8522"/>
      </w:tblGrid>
      <w:tr w:rsidTr="004234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REQUIRED SKILLS AND KNOWLEDGE</w:t>
            </w:r>
          </w:p>
        </w:tc>
      </w:tr>
      <w:tr w:rsidTr="004234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This section describes the skills and knowledge required for this unit.</w:t>
            </w:r>
          </w:p>
        </w:tc>
      </w:tr>
      <w:tr w:rsidTr="0042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Required skills</w:t>
            </w:r>
          </w:p>
        </w:tc>
      </w:tr>
      <w:tr w:rsidTr="0042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 xml:space="preserve">Ability to: </w:t>
            </w:r>
          </w:p>
          <w:p w:rsidR="00000000" w:rsidRPr="00BF1577" w:rsidP="00BF1577">
            <w:pPr>
              <w:pStyle w:val="ListBullet"/>
            </w:pPr>
            <w:r w:rsidRPr="00BF1577">
              <w:t>demonstrate safe manual-handling techniques</w:t>
            </w:r>
          </w:p>
          <w:p w:rsidR="00000000" w:rsidRPr="00BF1577" w:rsidP="00BF1577">
            <w:pPr>
              <w:pStyle w:val="ListBullet"/>
            </w:pPr>
            <w:r w:rsidRPr="00BF1577">
              <w:t>identify contaminated product and take the appropriate corrective action according to workplace requirements</w:t>
            </w:r>
          </w:p>
          <w:p w:rsidR="00000000" w:rsidRPr="00BF1577" w:rsidP="00BF1577">
            <w:pPr>
              <w:pStyle w:val="ListBullet"/>
            </w:pPr>
            <w:r w:rsidRPr="00BF1577">
              <w:t xml:space="preserve">apply relevant </w:t>
            </w:r>
            <w:r w:rsidRPr="00BF1577">
              <w:rPr>
                <w:rStyle w:val="BoldandItalics"/>
              </w:rPr>
              <w:t>communication</w:t>
            </w:r>
            <w:r w:rsidRPr="00BF1577">
              <w:t xml:space="preserve"> skills</w:t>
            </w:r>
          </w:p>
          <w:p w:rsidR="00000000" w:rsidRPr="00BF1577" w:rsidP="00BF1577">
            <w:pPr>
              <w:pStyle w:val="ListBullet"/>
            </w:pPr>
            <w:r w:rsidRPr="00BF1577">
              <w:t>work effectively as an individual and as part of a team</w:t>
            </w:r>
          </w:p>
          <w:p w:rsidR="00000000" w:rsidRPr="00BF1577" w:rsidP="00BF1577">
            <w:pPr>
              <w:pStyle w:val="ListBullet"/>
            </w:pPr>
            <w:r w:rsidRPr="00BF1577">
              <w:t>apply relevant regulatory requirements</w:t>
            </w:r>
          </w:p>
          <w:p w:rsidR="00000000" w:rsidP="00BF1577">
            <w:pPr>
              <w:pStyle w:val="ListBullet"/>
              <w:rPr>
                <w:lang w:val="en-NZ"/>
              </w:rPr>
            </w:pPr>
            <w:r w:rsidRPr="00BF1577">
              <w:t xml:space="preserve">take action to improve own work performance as a result of self-evaluation, feedback from others, or in response to changed </w:t>
            </w:r>
            <w:r w:rsidRPr="00BF1577">
              <w:t>work practices or technology</w:t>
            </w:r>
          </w:p>
        </w:tc>
      </w:tr>
      <w:tr w:rsidTr="0042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Required knowledge</w:t>
            </w:r>
          </w:p>
        </w:tc>
      </w:tr>
      <w:tr w:rsidTr="0042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rPr>
                <w:rStyle w:val="BoldandItalics"/>
              </w:rPr>
              <w:t>hygiene</w:t>
            </w:r>
            <w:r w:rsidRPr="00BF1577">
              <w:t xml:space="preserve"> and </w:t>
            </w:r>
            <w:r w:rsidRPr="00BF1577">
              <w:rPr>
                <w:rStyle w:val="BoldandItalics"/>
              </w:rPr>
              <w:t>Occupational Health and Safety</w:t>
            </w:r>
            <w:r w:rsidRPr="00BF1577">
              <w:t xml:space="preserve"> (</w:t>
            </w:r>
            <w:r w:rsidRPr="00BF1577">
              <w:rPr>
                <w:rStyle w:val="BoldandItalics"/>
              </w:rPr>
              <w:t>OH</w:t>
            </w:r>
            <w:r w:rsidRPr="00BF1577">
              <w:t>&amp;</w:t>
            </w:r>
            <w:r w:rsidRPr="00BF1577">
              <w:rPr>
                <w:rStyle w:val="BoldandItalics"/>
              </w:rPr>
              <w:t>S</w:t>
            </w:r>
            <w:r w:rsidRPr="00BF1577">
              <w:t xml:space="preserve">) </w:t>
            </w:r>
            <w:r w:rsidRPr="00BF1577">
              <w:rPr>
                <w:rStyle w:val="BoldandItalics"/>
              </w:rPr>
              <w:t>requirements</w:t>
            </w:r>
            <w:r w:rsidRPr="00BF1577">
              <w:t xml:space="preserve"> for breaking carcases</w:t>
            </w:r>
          </w:p>
          <w:p w:rsidR="00000000" w:rsidRPr="00BF1577" w:rsidP="00BF1577">
            <w:pPr>
              <w:pStyle w:val="ListBullet"/>
            </w:pPr>
            <w:r w:rsidRPr="00BF1577">
              <w:t>quality requirements for breaking carcases</w:t>
            </w:r>
          </w:p>
          <w:p w:rsidR="00000000" w:rsidRPr="00BF1577" w:rsidP="00BF1577">
            <w:pPr>
              <w:pStyle w:val="ListBullet"/>
            </w:pPr>
            <w:r w:rsidRPr="00BF1577">
              <w:t>principles of contamination in regard to primary cuts</w:t>
            </w:r>
          </w:p>
          <w:p w:rsidR="00000000" w:rsidRPr="00BF1577" w:rsidP="00BF1577">
            <w:pPr>
              <w:pStyle w:val="ListBullet"/>
            </w:pPr>
            <w:r w:rsidRPr="00BF1577">
              <w:t>sequence for breaking c</w:t>
            </w:r>
            <w:r w:rsidRPr="00BF1577">
              <w:t>arcases</w:t>
            </w:r>
          </w:p>
          <w:p w:rsidR="00000000" w:rsidRPr="00BF1577" w:rsidP="00BF1577">
            <w:pPr>
              <w:pStyle w:val="ListBullet"/>
            </w:pPr>
            <w:r w:rsidRPr="00BF1577">
              <w:t xml:space="preserve">relevant </w:t>
            </w:r>
            <w:r w:rsidRPr="00BF1577">
              <w:rPr>
                <w:rStyle w:val="BoldandItalics"/>
              </w:rPr>
              <w:t>regulatory requirements</w:t>
            </w:r>
          </w:p>
          <w:p w:rsidR="00000000" w:rsidRPr="00BF1577" w:rsidP="00BF1577">
            <w:pPr>
              <w:pStyle w:val="ListBullet"/>
            </w:pPr>
            <w:r w:rsidRPr="00BF1577">
              <w:t>acceptable cutting lines to produce primary cuts to workplace requirements</w:t>
            </w:r>
          </w:p>
          <w:p w:rsidR="00000000" w:rsidRPr="00BF1577" w:rsidP="00BF1577">
            <w:pPr>
              <w:pStyle w:val="ListBullet"/>
            </w:pPr>
            <w:r w:rsidRPr="00BF1577">
              <w:t>primary cut specifications for beef, sheep and one other species</w:t>
            </w:r>
          </w:p>
          <w:p w:rsidR="00000000" w:rsidRPr="00BF1577" w:rsidP="00BF1577">
            <w:pPr>
              <w:pStyle w:val="ListBullet"/>
            </w:pPr>
            <w:r w:rsidRPr="00BF1577">
              <w:t>major anatomical structures of the carcase of each species</w:t>
            </w:r>
          </w:p>
        </w:tc>
      </w:tr>
    </w:tbl>
    <w:p w:rsidR="0042344F" w:rsidP="00BF1577">
      <w:pPr>
        <w:pStyle w:val="BodyText"/>
      </w:pPr>
    </w:p>
    <w:p w:rsidR="0042344F" w:rsidP="00BF1577">
      <w:pPr>
        <w:pStyle w:val="BodyText"/>
      </w:pPr>
    </w:p>
    <w:p w:rsidR="00000000" w:rsidRPr="00BF1577" w:rsidP="00BF1577">
      <w:pPr>
        <w:pStyle w:val="AllowPageBreak"/>
      </w:pPr>
    </w:p>
    <w:p w:rsidR="00000000" w:rsidRPr="00BF1577" w:rsidP="00BF1577">
      <w:pPr>
        <w:pStyle w:val="Heading1"/>
      </w:pPr>
      <w:bookmarkStart w:id="10" w:name="O_337788"/>
      <w:bookmarkEnd w:id="10"/>
      <w:r w:rsidRPr="00BF1577">
        <w:t>Evidence Guide</w:t>
      </w:r>
    </w:p>
    <w:tbl>
      <w:tblPr>
        <w:tblW w:w="9570" w:type="dxa"/>
        <w:tblLayout w:type="fixed"/>
        <w:tblCellMar>
          <w:left w:w="62" w:type="dxa"/>
          <w:right w:w="62" w:type="dxa"/>
        </w:tblCellMar>
        <w:tblLook w:val="0000"/>
      </w:tblPr>
      <w:tblGrid>
        <w:gridCol w:w="3908"/>
        <w:gridCol w:w="5662"/>
      </w:tblGrid>
      <w:tr w:rsidTr="004234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EVIDENCE GUIDE</w:t>
            </w:r>
          </w:p>
        </w:tc>
      </w:tr>
      <w:tr w:rsidTr="004234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 xml:space="preserve">The evidence guide provides advice on assessment and must be read in conjunction with the performance criteria, required skills and knowledge, </w:t>
            </w:r>
            <w:r w:rsidRPr="00BF1577">
              <w:t>range statement and the Assessment Guidelines for the Training Package.</w:t>
            </w:r>
          </w:p>
        </w:tc>
      </w:tr>
      <w:tr w:rsidTr="0042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 xml:space="preserve">The meat industry has specific and clear requirements for evidence. A minimum of three forms of evidence is required to demonstrate competency </w:t>
            </w:r>
            <w:r w:rsidRPr="00BF1577">
              <w:t>in the meat industry. This is specifically designed to provide evidence that covers the demonstration in the workplace of all aspects of competency over time.</w:t>
            </w:r>
          </w:p>
          <w:p w:rsidR="00000000" w:rsidRPr="00BF1577" w:rsidP="00BF1577">
            <w:pPr>
              <w:pStyle w:val="BodyText"/>
            </w:pPr>
            <w:r w:rsidRPr="00BF1577">
              <w:t>These requirements are in addition to the requirements for valid, current, authentic and sufficie</w:t>
            </w:r>
            <w:r w:rsidRPr="00BF1577">
              <w:t>nt evidence.</w:t>
            </w:r>
          </w:p>
          <w:p w:rsidR="00000000" w:rsidRPr="00BF1577" w:rsidP="00BF1577">
            <w:pPr>
              <w:pStyle w:val="BodyText"/>
            </w:pPr>
          </w:p>
          <w:p w:rsidR="00000000" w:rsidRPr="00BF1577" w:rsidP="00BF1577">
            <w:pPr>
              <w:pStyle w:val="BodyText"/>
            </w:pPr>
            <w:r w:rsidRPr="00BF1577">
              <w:t>Three forms of evidence means three different kinds of evidence - not three pieces of the same kind. In practice it will mean that most of the unit is covered twice. This increases the legitimacy of the evidence.</w:t>
            </w:r>
          </w:p>
          <w:p w:rsidR="00000000" w:rsidRPr="00BF1577" w:rsidP="00BF1577">
            <w:pPr>
              <w:pStyle w:val="BodyText"/>
            </w:pPr>
          </w:p>
          <w:p w:rsidR="00000000" w:rsidP="00BF1577">
            <w:pPr>
              <w:pStyle w:val="BodyText"/>
              <w:rPr>
                <w:lang w:val="en-NZ"/>
              </w:rPr>
            </w:pPr>
            <w:r w:rsidRPr="00BF1577">
              <w:t>All assessment must be condu</w:t>
            </w:r>
            <w:r w:rsidRPr="00BF1577">
              <w:t>cted against Australian meat industry standards and regulations.</w:t>
            </w:r>
          </w:p>
        </w:tc>
      </w:tr>
      <w:tr w:rsidTr="0042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Competency must be demonstrated over time under typical operating conditions.</w:t>
            </w:r>
          </w:p>
        </w:tc>
      </w:tr>
      <w:tr w:rsidTr="0042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Context of</w:t>
            </w:r>
            <w:r w:rsidRPr="00BF1577">
              <w:t xml:space="preserve">, </w:t>
            </w:r>
            <w:r w:rsidRPr="00BF1577">
              <w:rPr>
                <w:rStyle w:val="SpecialBold"/>
              </w:rPr>
              <w:t>and sp</w:t>
            </w:r>
            <w:r w:rsidRPr="00BF1577">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Assessment must occur in the workplace under normal enterprise or production conditions or in a simulated environment.</w:t>
            </w:r>
          </w:p>
          <w:p w:rsidR="00000000" w:rsidRPr="00BF1577" w:rsidP="00BF1577">
            <w:pPr>
              <w:pStyle w:val="BodyText"/>
            </w:pPr>
            <w:r w:rsidRPr="00BF1577">
              <w:t>Resources may include:</w:t>
            </w:r>
          </w:p>
          <w:p w:rsidR="00000000" w:rsidRPr="00BF1577" w:rsidP="00BF1577">
            <w:pPr>
              <w:pStyle w:val="ListBullet"/>
            </w:pPr>
            <w:r w:rsidRPr="00BF1577">
              <w:t>charts and diagrams for cuts</w:t>
            </w:r>
          </w:p>
          <w:p w:rsidR="00000000" w:rsidP="00BF1577">
            <w:pPr>
              <w:pStyle w:val="ListBullet"/>
              <w:rPr>
                <w:lang w:val="en-NZ"/>
              </w:rPr>
            </w:pPr>
            <w:r w:rsidRPr="00BF1577">
              <w:t>specifications for primal cuts.</w:t>
            </w:r>
          </w:p>
        </w:tc>
      </w:tr>
      <w:tr w:rsidTr="0042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Recommended methods of assessment are:</w:t>
            </w:r>
          </w:p>
          <w:p w:rsidR="00000000" w:rsidRPr="00BF1577" w:rsidP="00BF1577">
            <w:pPr>
              <w:pStyle w:val="ListBullet"/>
            </w:pPr>
            <w:r w:rsidRPr="00BF1577">
              <w:t>quiz of underpinning knowledge</w:t>
            </w:r>
          </w:p>
          <w:p w:rsidR="00000000" w:rsidRPr="00BF1577" w:rsidP="00BF1577">
            <w:pPr>
              <w:pStyle w:val="ListBullet"/>
            </w:pPr>
            <w:r w:rsidRPr="00BF1577">
              <w:t>simulation</w:t>
            </w:r>
          </w:p>
          <w:p w:rsidR="00000000" w:rsidRPr="00BF1577" w:rsidP="00BF1577">
            <w:pPr>
              <w:pStyle w:val="ListBullet"/>
            </w:pPr>
            <w:r w:rsidRPr="00BF1577">
              <w:t>workplace demonstration of competency for the assessor</w:t>
            </w:r>
          </w:p>
          <w:p w:rsidR="00000000" w:rsidRPr="00BF1577" w:rsidP="00BF1577">
            <w:pPr>
              <w:pStyle w:val="ListBullet"/>
            </w:pPr>
            <w:r w:rsidRPr="00BF1577">
              <w:t>workplace referee or third-party report of performance over time.</w:t>
            </w:r>
          </w:p>
          <w:p w:rsidR="00000000" w:rsidRPr="00BF1577" w:rsidP="00BF1577">
            <w:pPr>
              <w:pStyle w:val="BodyText"/>
            </w:pPr>
          </w:p>
          <w:p w:rsidR="00000000" w:rsidP="00BF1577">
            <w:pPr>
              <w:pStyle w:val="BodyText"/>
              <w:rPr>
                <w:lang w:val="en-NZ"/>
              </w:rPr>
            </w:pPr>
            <w:r w:rsidRPr="00BF1577">
              <w:t>Assessment practices should tak</w:t>
            </w:r>
            <w:r w:rsidRPr="00BF1577">
              <w:t>e into account any relevant language or cultural issues related to Aboriginality, gender or language backgrounds other than English. Language and literacy demands of the assessment task should not be higher than those of the work role.</w:t>
            </w:r>
          </w:p>
        </w:tc>
      </w:tr>
      <w:tr w:rsidTr="0042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Guidance informatio</w:t>
            </w:r>
            <w:r w:rsidRPr="00BF1577">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r w:rsidRPr="00BF1577">
              <w:t xml:space="preserve">A current list of resources for this Unit of Competency is available from MINTRAC </w:t>
            </w:r>
            <w:r w:rsidRPr="00BF1577">
              <w:rPr>
                <w:rStyle w:val="Underline"/>
              </w:rPr>
              <w:t>www</w:t>
            </w:r>
            <w:r w:rsidRPr="00BF1577">
              <w:t>.</w:t>
            </w:r>
            <w:r w:rsidRPr="00BF1577">
              <w:rPr>
                <w:rStyle w:val="Underline"/>
              </w:rPr>
              <w:t>mintrac</w:t>
            </w:r>
            <w:r w:rsidRPr="00BF1577">
              <w:t>.</w:t>
            </w:r>
            <w:r w:rsidRPr="00BF1577">
              <w:rPr>
                <w:rStyle w:val="Underline"/>
              </w:rPr>
              <w:t>com</w:t>
            </w:r>
            <w:r w:rsidRPr="00BF1577">
              <w:t>.</w:t>
            </w:r>
            <w:r w:rsidRPr="00BF1577">
              <w:rPr>
                <w:rStyle w:val="Underline"/>
              </w:rPr>
              <w:t>au</w:t>
            </w:r>
            <w:r w:rsidRPr="00BF1577">
              <w:t xml:space="preserve">  or telephone 1800 817 462.</w:t>
            </w:r>
          </w:p>
        </w:tc>
      </w:tr>
    </w:tbl>
    <w:p w:rsidR="0042344F" w:rsidP="00BF1577">
      <w:pPr>
        <w:pStyle w:val="BodyText"/>
      </w:pPr>
    </w:p>
    <w:p w:rsidR="0042344F" w:rsidP="00BF1577">
      <w:pPr>
        <w:pStyle w:val="BodyText"/>
      </w:pPr>
    </w:p>
    <w:p w:rsidR="00000000" w:rsidRPr="00BF1577" w:rsidP="00BF1577">
      <w:pPr>
        <w:pStyle w:val="Heading1"/>
      </w:pPr>
      <w:bookmarkStart w:id="11" w:name="O_337792"/>
      <w:bookmarkEnd w:id="11"/>
      <w:r w:rsidRPr="00BF1577">
        <w:t>Range Statement</w:t>
      </w:r>
    </w:p>
    <w:tbl>
      <w:tblPr>
        <w:tblW w:w="0" w:type="auto"/>
        <w:tblLayout w:type="fixed"/>
        <w:tblCellMar>
          <w:left w:w="62" w:type="dxa"/>
          <w:right w:w="62" w:type="dxa"/>
        </w:tblCellMar>
        <w:tblLook w:val="0000"/>
      </w:tblPr>
      <w:tblGrid>
        <w:gridCol w:w="3511"/>
        <w:gridCol w:w="5011"/>
      </w:tblGrid>
      <w:tr w:rsidTr="004234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RANGE STATEMENT</w:t>
            </w:r>
          </w:p>
        </w:tc>
      </w:tr>
      <w:tr w:rsidTr="004234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t>The range statement relates to the unit of competency as a whole. It allows for different work environments and situations that may affect performance. Bold italicised wording, if used in the performance criteria, is detailed below. Essential operating con</w:t>
            </w:r>
            <w:r w:rsidRPr="00BF1577">
              <w:t>ditions that may be present with training and assessment (depending on the work situation, needs of the candidate, accessibility of the item, and local industry and regional contexts) may also be included.</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Primal cuts</w:t>
            </w:r>
            <w:r w:rsidRPr="00BF1577">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differ according to:</w:t>
            </w:r>
          </w:p>
          <w:p w:rsidR="00000000" w:rsidRPr="00BF1577" w:rsidP="00BF1577">
            <w:pPr>
              <w:pStyle w:val="ListBullet2"/>
            </w:pPr>
            <w:r w:rsidRPr="00BF1577">
              <w:t>customer specifications</w:t>
            </w:r>
          </w:p>
          <w:p w:rsidR="00000000" w:rsidRPr="00BF1577" w:rsidP="00BF1577">
            <w:pPr>
              <w:pStyle w:val="ListBullet2"/>
            </w:pPr>
            <w:r w:rsidRPr="00BF1577">
              <w:t>end use</w:t>
            </w:r>
          </w:p>
          <w:p w:rsidR="00000000" w:rsidRPr="00BF1577" w:rsidP="00BF1577">
            <w:pPr>
              <w:pStyle w:val="ListBullet2"/>
            </w:pPr>
            <w:r w:rsidRPr="00BF1577">
              <w:t>species</w:t>
            </w:r>
          </w:p>
          <w:p w:rsidR="00000000" w:rsidRPr="00BF1577" w:rsidP="00BF1577">
            <w:pPr>
              <w:pStyle w:val="ListBullet2"/>
            </w:pPr>
            <w:r w:rsidRPr="00BF1577">
              <w:t>workplace specifications</w:t>
            </w:r>
          </w:p>
          <w:p w:rsidR="00000000" w:rsidRPr="00BF1577" w:rsidP="00BF1577">
            <w:pPr>
              <w:pStyle w:val="ListBullet"/>
            </w:pPr>
            <w:r w:rsidRPr="00BF1577">
              <w:t>include:</w:t>
            </w:r>
          </w:p>
          <w:p w:rsidR="00000000" w:rsidRPr="00BF1577" w:rsidP="00BF1577">
            <w:pPr>
              <w:pStyle w:val="ListBullet2"/>
            </w:pPr>
            <w:r w:rsidRPr="00BF1577">
              <w:t>beef (e.g. rump, round or knuckle, silverside or outside, topside or inside, loin, shin, chuck, blade or clod, rib set, brisket and flank)</w:t>
            </w:r>
          </w:p>
          <w:p w:rsidR="00000000" w:rsidRPr="00BF1577" w:rsidP="00BF1577">
            <w:pPr>
              <w:pStyle w:val="ListBullet2"/>
            </w:pPr>
            <w:r w:rsidRPr="00BF1577">
              <w:t xml:space="preserve">deer (e.g. leg, rump, loin, shoulder and </w:t>
            </w:r>
            <w:r w:rsidRPr="00BF1577">
              <w:t>forequarters)</w:t>
            </w:r>
          </w:p>
          <w:p w:rsidR="00000000" w:rsidRPr="00BF1577" w:rsidP="00BF1577">
            <w:pPr>
              <w:pStyle w:val="ListBullet2"/>
            </w:pPr>
            <w:r w:rsidRPr="00BF1577">
              <w:t>goat (e.g. leg, shortloin, ribloin, chump, forequarters and breast)</w:t>
            </w:r>
          </w:p>
          <w:p w:rsidR="00000000" w:rsidRPr="00BF1577" w:rsidP="00BF1577">
            <w:pPr>
              <w:pStyle w:val="ListBullet2"/>
            </w:pPr>
            <w:r w:rsidRPr="00BF1577">
              <w:t>kangaroo (e.g. leg, tail butt, loin and shoulder)</w:t>
            </w:r>
          </w:p>
          <w:p w:rsidR="00000000" w:rsidRPr="00BF1577" w:rsidP="00BF1577">
            <w:pPr>
              <w:pStyle w:val="ListBullet2"/>
            </w:pPr>
            <w:r w:rsidRPr="00BF1577">
              <w:t>pigs (e.g. leg, rump, loin, foreloin, forequarters and belly or spring)</w:t>
            </w:r>
          </w:p>
          <w:p w:rsidR="00000000" w:rsidRPr="00BF1577" w:rsidP="00BF1577">
            <w:pPr>
              <w:pStyle w:val="ListBullet2"/>
            </w:pPr>
            <w:r w:rsidRPr="00BF1577">
              <w:t>sheep (e.g. leg, shortloin, ribloin, chump, forequar</w:t>
            </w:r>
            <w:r w:rsidRPr="00BF1577">
              <w:t>ters and breast)</w:t>
            </w:r>
          </w:p>
          <w:p w:rsidR="00000000" w:rsidP="00BF1577">
            <w:pPr>
              <w:pStyle w:val="ListBullet2"/>
              <w:rPr>
                <w:lang w:val="en-NZ"/>
              </w:rPr>
            </w:pPr>
            <w:r w:rsidRPr="00BF1577">
              <w:t>veal (e.g. leg, loin, forequarters and shoulder).</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Species</w:t>
            </w:r>
            <w:r w:rsidRPr="00BF1577">
              <w:t xml:space="preserve"> must include beef, sheep and one of the following: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 xml:space="preserve">crocodile </w:t>
            </w:r>
          </w:p>
          <w:p w:rsidR="00000000" w:rsidRPr="00BF1577" w:rsidP="00BF1577">
            <w:pPr>
              <w:pStyle w:val="ListBullet"/>
            </w:pPr>
            <w:r w:rsidRPr="00BF1577">
              <w:t>deer</w:t>
            </w:r>
          </w:p>
          <w:p w:rsidR="00000000" w:rsidRPr="00BF1577" w:rsidP="00BF1577">
            <w:pPr>
              <w:pStyle w:val="ListBullet"/>
            </w:pPr>
            <w:r w:rsidRPr="00BF1577">
              <w:t>emu</w:t>
            </w:r>
          </w:p>
          <w:p w:rsidR="00000000" w:rsidRPr="00BF1577" w:rsidP="00BF1577">
            <w:pPr>
              <w:pStyle w:val="ListBullet"/>
            </w:pPr>
            <w:r w:rsidRPr="00BF1577">
              <w:t>game meat</w:t>
            </w:r>
          </w:p>
          <w:p w:rsidR="00000000" w:rsidRPr="00BF1577" w:rsidP="00BF1577">
            <w:pPr>
              <w:pStyle w:val="ListBullet"/>
            </w:pPr>
            <w:r w:rsidRPr="00BF1577">
              <w:t>goat</w:t>
            </w:r>
          </w:p>
          <w:p w:rsidR="00000000" w:rsidRPr="00BF1577" w:rsidP="00BF1577">
            <w:pPr>
              <w:pStyle w:val="ListBullet"/>
            </w:pPr>
            <w:r w:rsidRPr="00BF1577">
              <w:t>kangaroo</w:t>
            </w:r>
          </w:p>
          <w:p w:rsidR="00000000" w:rsidP="00BF1577">
            <w:pPr>
              <w:pStyle w:val="ListBullet"/>
              <w:rPr>
                <w:lang w:val="en-NZ"/>
              </w:rPr>
            </w:pPr>
            <w:r w:rsidRPr="00BF1577">
              <w:t>pig.</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Workplace requirements</w:t>
            </w:r>
            <w:r w:rsidRPr="00BF157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ability to perform the task to production requirements</w:t>
            </w:r>
          </w:p>
          <w:p w:rsidR="00000000" w:rsidRPr="00BF1577" w:rsidP="00BF1577">
            <w:pPr>
              <w:pStyle w:val="ListBullet"/>
            </w:pPr>
            <w:r w:rsidRPr="00BF1577">
              <w:t>enterprise-specific procedures</w:t>
            </w:r>
          </w:p>
          <w:p w:rsidR="00000000" w:rsidRPr="00BF1577" w:rsidP="00BF1577">
            <w:pPr>
              <w:pStyle w:val="ListBullet"/>
            </w:pPr>
            <w:r w:rsidRPr="00BF1577">
              <w:t>hygiene and sanitation requirements</w:t>
            </w:r>
          </w:p>
          <w:p w:rsidR="00000000" w:rsidRPr="00BF1577" w:rsidP="00BF1577">
            <w:pPr>
              <w:pStyle w:val="ListBullet"/>
            </w:pPr>
            <w:r w:rsidRPr="00BF1577">
              <w:t>OH&amp;S requirements</w:t>
            </w:r>
          </w:p>
          <w:p w:rsidR="00000000" w:rsidRPr="00BF1577" w:rsidP="00BF1577">
            <w:pPr>
              <w:pStyle w:val="ListBullet"/>
            </w:pPr>
            <w:r w:rsidRPr="00BF1577">
              <w:t>Quality Assurance (QA) requirements</w:t>
            </w:r>
          </w:p>
          <w:p w:rsidR="00000000" w:rsidRPr="00BF1577" w:rsidP="00BF1577">
            <w:pPr>
              <w:pStyle w:val="ListBullet"/>
            </w:pPr>
            <w:r w:rsidRPr="00BF1577">
              <w:t>Standard Operating Procedures (SOPs)</w:t>
            </w:r>
          </w:p>
          <w:p w:rsidR="00000000" w:rsidP="00BF1577">
            <w:pPr>
              <w:pStyle w:val="ListBullet"/>
              <w:rPr>
                <w:lang w:val="en-NZ"/>
              </w:rPr>
            </w:pPr>
            <w:r w:rsidRPr="00BF1577">
              <w:t>work instructions.</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Cutting lines</w:t>
            </w:r>
            <w:r w:rsidRPr="00BF1577">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must be learnt by breaking carcases</w:t>
            </w:r>
          </w:p>
          <w:p w:rsidR="00000000" w:rsidP="00BF1577">
            <w:pPr>
              <w:pStyle w:val="ListBullet"/>
              <w:rPr>
                <w:lang w:val="en-NZ"/>
              </w:rPr>
            </w:pPr>
            <w:r w:rsidRPr="00BF1577">
              <w:t>may be assessed using charts and diagrams.</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Assessing</w:t>
            </w:r>
            <w:r w:rsidRPr="00BF1577">
              <w:t xml:space="preserve"> or quality indicators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age of meat</w:t>
            </w:r>
          </w:p>
          <w:p w:rsidR="00000000" w:rsidRPr="00BF1577" w:rsidP="00BF1577">
            <w:pPr>
              <w:pStyle w:val="ListBullet"/>
            </w:pPr>
            <w:r w:rsidRPr="00BF1577">
              <w:t>amount of fat</w:t>
            </w:r>
          </w:p>
          <w:p w:rsidR="00000000" w:rsidRPr="00BF1577" w:rsidP="00BF1577">
            <w:pPr>
              <w:pStyle w:val="ListBullet"/>
            </w:pPr>
            <w:r w:rsidRPr="00BF1577">
              <w:t>colour and texture of fat</w:t>
            </w:r>
          </w:p>
          <w:p w:rsidR="00000000" w:rsidRPr="00BF1577" w:rsidP="00BF1577">
            <w:pPr>
              <w:pStyle w:val="ListBullet"/>
            </w:pPr>
            <w:r w:rsidRPr="00BF1577">
              <w:t>colour of meat</w:t>
            </w:r>
          </w:p>
          <w:p w:rsidR="00000000" w:rsidRPr="00BF1577" w:rsidP="00BF1577">
            <w:pPr>
              <w:pStyle w:val="ListBullet"/>
            </w:pPr>
            <w:r w:rsidRPr="00BF1577">
              <w:t xml:space="preserve">conformation </w:t>
            </w:r>
          </w:p>
          <w:p w:rsidR="00000000" w:rsidRPr="00BF1577" w:rsidP="00BF1577">
            <w:pPr>
              <w:pStyle w:val="ListBullet"/>
            </w:pPr>
            <w:r w:rsidRPr="00BF1577">
              <w:t>estimated shelf life</w:t>
            </w:r>
          </w:p>
          <w:p w:rsidR="00000000" w:rsidRPr="00BF1577" w:rsidP="00BF1577">
            <w:pPr>
              <w:pStyle w:val="ListBullet"/>
            </w:pPr>
            <w:r w:rsidRPr="00BF1577">
              <w:t>hygiene and sanitation requi</w:t>
            </w:r>
            <w:r w:rsidRPr="00BF1577">
              <w:t>rements</w:t>
            </w:r>
          </w:p>
          <w:p w:rsidR="00000000" w:rsidRPr="00BF1577" w:rsidP="00BF1577">
            <w:pPr>
              <w:pStyle w:val="ListBullet"/>
            </w:pPr>
            <w:r w:rsidRPr="00BF1577">
              <w:t>maturity of animal at slaughter</w:t>
            </w:r>
          </w:p>
          <w:p w:rsidR="00000000" w:rsidRPr="00BF1577" w:rsidP="00BF1577">
            <w:pPr>
              <w:pStyle w:val="ListBullet"/>
            </w:pPr>
            <w:r w:rsidRPr="00BF1577">
              <w:t>presence of blemishes</w:t>
            </w:r>
          </w:p>
          <w:p w:rsidR="00000000" w:rsidRPr="00BF1577" w:rsidP="00BF1577">
            <w:pPr>
              <w:pStyle w:val="ListBullet"/>
            </w:pPr>
            <w:r w:rsidRPr="00BF1577">
              <w:t>sex</w:t>
            </w:r>
          </w:p>
          <w:p w:rsidR="00000000" w:rsidRPr="00BF1577" w:rsidP="00BF1577">
            <w:pPr>
              <w:pStyle w:val="ListBullet"/>
            </w:pPr>
            <w:r w:rsidRPr="00BF1577">
              <w:t xml:space="preserve">texture of meat </w:t>
            </w:r>
          </w:p>
          <w:p w:rsidR="00000000" w:rsidP="00BF1577">
            <w:pPr>
              <w:pStyle w:val="ListBullet"/>
              <w:rPr>
                <w:lang w:val="en-NZ"/>
              </w:rPr>
            </w:pPr>
            <w:r w:rsidRPr="00BF1577">
              <w:t>weight.</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Cut specifications</w:t>
            </w:r>
            <w:r w:rsidRPr="00BF1577">
              <w:t xml:space="preserve"> may be defined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customer specifications</w:t>
            </w:r>
          </w:p>
          <w:p w:rsidR="00000000" w:rsidP="00BF1577">
            <w:pPr>
              <w:pStyle w:val="ListBullet"/>
              <w:rPr>
                <w:lang w:val="en-NZ"/>
              </w:rPr>
            </w:pPr>
            <w:r w:rsidRPr="00BF1577">
              <w:t>industry standards.</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Communication</w:t>
            </w:r>
            <w:r w:rsidRPr="00BF157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applying mathematical skills to workplace requirements</w:t>
            </w:r>
          </w:p>
          <w:p w:rsidR="00000000" w:rsidRPr="00BF1577" w:rsidP="00BF1577">
            <w:pPr>
              <w:pStyle w:val="ListBullet"/>
            </w:pPr>
            <w:r w:rsidRPr="00BF1577">
              <w:t>communicating and working with people from a range of cultural, social and ethnic backgrounds</w:t>
            </w:r>
          </w:p>
          <w:p w:rsidR="00000000" w:rsidRPr="00BF1577" w:rsidP="00BF1577">
            <w:pPr>
              <w:pStyle w:val="ListBullet"/>
            </w:pPr>
            <w:r w:rsidRPr="00BF1577">
              <w:t>listening and understanding, and speaking clearly and directly</w:t>
            </w:r>
          </w:p>
          <w:p w:rsidR="00000000" w:rsidRPr="00BF1577" w:rsidP="00BF1577">
            <w:pPr>
              <w:pStyle w:val="ListBullet"/>
            </w:pPr>
            <w:r w:rsidRPr="00BF1577">
              <w:t>reading and interpreting workplace-related d</w:t>
            </w:r>
            <w:r w:rsidRPr="00BF1577">
              <w:t>ocumentation</w:t>
            </w:r>
          </w:p>
          <w:p w:rsidR="00000000" w:rsidP="00BF1577">
            <w:pPr>
              <w:pStyle w:val="ListBullet"/>
              <w:rPr>
                <w:lang w:val="en-NZ"/>
              </w:rPr>
            </w:pPr>
            <w:r w:rsidRPr="00BF1577">
              <w:t>using communications technology.</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Hygiene</w:t>
            </w:r>
            <w:r w:rsidRPr="00BF1577">
              <w:t xml:space="preserve"> </w:t>
            </w:r>
            <w:r w:rsidRPr="00BF1577">
              <w:rPr>
                <w:rStyle w:val="BoldandItalics"/>
              </w:rPr>
              <w:t>requirements</w:t>
            </w:r>
            <w:r w:rsidRPr="00BF157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clean work wear each shift or day</w:t>
            </w:r>
          </w:p>
          <w:p w:rsidR="00000000" w:rsidRPr="00BF1577" w:rsidP="00BF1577">
            <w:pPr>
              <w:pStyle w:val="ListBullet"/>
            </w:pPr>
            <w:r w:rsidRPr="00BF1577">
              <w:t>cleanliness of work area</w:t>
            </w:r>
          </w:p>
          <w:p w:rsidR="00000000" w:rsidRPr="00BF1577" w:rsidP="00BF1577">
            <w:pPr>
              <w:pStyle w:val="ListBullet"/>
            </w:pPr>
            <w:r w:rsidRPr="00BF1577">
              <w:t>hand washing</w:t>
            </w:r>
          </w:p>
          <w:p w:rsidR="00000000" w:rsidRPr="00BF1577" w:rsidP="00BF1577">
            <w:pPr>
              <w:pStyle w:val="ListBullet"/>
            </w:pPr>
            <w:r w:rsidRPr="00BF1577">
              <w:t>head covering</w:t>
            </w:r>
          </w:p>
          <w:p w:rsidR="00000000" w:rsidRPr="00BF1577" w:rsidP="00BF1577">
            <w:pPr>
              <w:pStyle w:val="ListBullet"/>
            </w:pPr>
            <w:r w:rsidRPr="00BF1577">
              <w:t>personal hygiene</w:t>
            </w:r>
          </w:p>
          <w:p w:rsidR="00000000" w:rsidP="00BF1577">
            <w:pPr>
              <w:pStyle w:val="ListBullet"/>
              <w:rPr>
                <w:lang w:val="en-NZ"/>
              </w:rPr>
            </w:pPr>
            <w:r w:rsidRPr="00BF1577">
              <w:t>sterilisation of equipment.</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OH</w:t>
            </w:r>
            <w:r w:rsidRPr="00BF1577">
              <w:t>&amp;</w:t>
            </w:r>
            <w:r w:rsidRPr="00BF1577">
              <w:rPr>
                <w:rStyle w:val="BoldandItalics"/>
              </w:rPr>
              <w:t>S requirements</w:t>
            </w:r>
            <w:r w:rsidRPr="00BF157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enterprise OH&amp;S policies, procedures and programs</w:t>
            </w:r>
          </w:p>
          <w:p w:rsidR="00000000" w:rsidRPr="00BF1577" w:rsidP="00BF1577">
            <w:pPr>
              <w:pStyle w:val="ListBullet"/>
            </w:pPr>
            <w:r w:rsidRPr="00BF1577">
              <w:t>OH&amp;S legal requirements</w:t>
            </w:r>
          </w:p>
          <w:p w:rsidR="00000000" w:rsidRPr="00BF1577" w:rsidP="00BF1577">
            <w:pPr>
              <w:pStyle w:val="ListBullet"/>
            </w:pPr>
            <w:r w:rsidRPr="00BF1577">
              <w:t>Personal Protective Equipment (PPE) which may include:</w:t>
            </w:r>
          </w:p>
          <w:p w:rsidR="00000000" w:rsidRPr="00BF1577" w:rsidP="00BF1577">
            <w:pPr>
              <w:pStyle w:val="ListBullet2"/>
            </w:pPr>
            <w:r w:rsidRPr="00BF1577">
              <w:t>coats and aprons</w:t>
            </w:r>
          </w:p>
          <w:p w:rsidR="00000000" w:rsidRPr="00BF1577" w:rsidP="00BF1577">
            <w:pPr>
              <w:pStyle w:val="ListBullet2"/>
            </w:pPr>
            <w:r w:rsidRPr="00BF1577">
              <w:t>ear plugs or muffs</w:t>
            </w:r>
          </w:p>
          <w:p w:rsidR="00000000" w:rsidRPr="00BF1577" w:rsidP="00BF1577">
            <w:pPr>
              <w:pStyle w:val="ListBullet2"/>
            </w:pPr>
            <w:r w:rsidRPr="00BF1577">
              <w:t>eye and facial protection</w:t>
            </w:r>
          </w:p>
          <w:p w:rsidR="00000000" w:rsidRPr="00BF1577" w:rsidP="00BF1577">
            <w:pPr>
              <w:pStyle w:val="ListBullet2"/>
            </w:pPr>
            <w:r w:rsidRPr="00BF1577">
              <w:t>head-wear</w:t>
            </w:r>
          </w:p>
          <w:p w:rsidR="00000000" w:rsidRPr="00BF1577" w:rsidP="00BF1577">
            <w:pPr>
              <w:pStyle w:val="ListBullet2"/>
            </w:pPr>
            <w:r w:rsidRPr="00BF1577">
              <w:t>lifting assistance</w:t>
            </w:r>
          </w:p>
          <w:p w:rsidR="00000000" w:rsidRPr="00BF1577" w:rsidP="00BF1577">
            <w:pPr>
              <w:pStyle w:val="ListBullet2"/>
            </w:pPr>
            <w:r w:rsidRPr="00BF1577">
              <w:t>protective boot covers</w:t>
            </w:r>
          </w:p>
          <w:p w:rsidR="00000000" w:rsidRPr="00BF1577" w:rsidP="00BF1577">
            <w:pPr>
              <w:pStyle w:val="ListBullet2"/>
            </w:pPr>
            <w:r w:rsidRPr="00BF1577">
              <w:t>protective hand and arm covering</w:t>
            </w:r>
          </w:p>
          <w:p w:rsidR="00000000" w:rsidRPr="00BF1577" w:rsidP="00BF1577">
            <w:pPr>
              <w:pStyle w:val="ListBullet2"/>
            </w:pPr>
            <w:r w:rsidRPr="00BF1577">
              <w:t>protective head and hair covering</w:t>
            </w:r>
          </w:p>
          <w:p w:rsidR="00000000" w:rsidRPr="00BF1577" w:rsidP="00BF1577">
            <w:pPr>
              <w:pStyle w:val="ListBullet2"/>
            </w:pPr>
            <w:r w:rsidRPr="00BF1577">
              <w:t>uniforms</w:t>
            </w:r>
          </w:p>
          <w:p w:rsidR="00000000" w:rsidRPr="00BF1577" w:rsidP="00BF1577">
            <w:pPr>
              <w:pStyle w:val="ListBullet2"/>
            </w:pPr>
            <w:r w:rsidRPr="00BF1577">
              <w:t>waterproof clothing</w:t>
            </w:r>
          </w:p>
          <w:p w:rsidR="00000000" w:rsidRPr="00BF1577" w:rsidP="00BF1577">
            <w:pPr>
              <w:pStyle w:val="ListBullet2"/>
            </w:pPr>
            <w:r w:rsidRPr="00BF1577">
              <w:t>work, safety or waterproof footwear</w:t>
            </w:r>
          </w:p>
          <w:p w:rsidR="00000000" w:rsidP="00BF1577">
            <w:pPr>
              <w:pStyle w:val="ListBullet"/>
              <w:rPr>
                <w:lang w:val="en-NZ"/>
              </w:rPr>
            </w:pPr>
            <w:r w:rsidRPr="00BF1577">
              <w:t>requirements set out in standards and codes of practice.</w:t>
            </w:r>
          </w:p>
        </w:tc>
      </w:tr>
      <w:tr w:rsidTr="0042344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BoldandItalics"/>
              </w:rPr>
              <w:t>Regulatory requirements</w:t>
            </w:r>
            <w:r w:rsidRPr="00BF157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ListBullet"/>
            </w:pPr>
            <w:r w:rsidRPr="00BF1577">
              <w:t>Export Control Act</w:t>
            </w:r>
          </w:p>
          <w:p w:rsidR="00000000" w:rsidRPr="00BF1577" w:rsidP="00BF1577">
            <w:pPr>
              <w:pStyle w:val="ListBullet"/>
            </w:pPr>
            <w:r w:rsidRPr="00BF1577">
              <w:t>hygiene and sanitation requirements</w:t>
            </w:r>
          </w:p>
          <w:p w:rsidR="00000000" w:rsidRPr="00BF1577" w:rsidP="00BF1577">
            <w:pPr>
              <w:pStyle w:val="ListBullet"/>
            </w:pPr>
            <w:r w:rsidRPr="00BF1577">
              <w:t>relevant Australian standards</w:t>
            </w:r>
          </w:p>
          <w:p w:rsidR="00000000" w:rsidRPr="00BF1577" w:rsidP="00BF1577">
            <w:pPr>
              <w:pStyle w:val="ListBullet"/>
            </w:pPr>
            <w:r w:rsidRPr="00BF1577">
              <w:t>requirements set out in AS 4696:2007 Australian Standard for Hygienic Production and Transportation of Meat and Meat Products for Human Consumption</w:t>
            </w:r>
          </w:p>
          <w:p w:rsidR="00000000" w:rsidRPr="00BF1577" w:rsidP="00BF1577">
            <w:pPr>
              <w:pStyle w:val="ListBullet"/>
            </w:pPr>
            <w:r w:rsidRPr="00BF1577">
              <w:t>federal, state and territory regulations r</w:t>
            </w:r>
            <w:r w:rsidRPr="00BF1577">
              <w:t>egarding meat processing.</w:t>
            </w:r>
          </w:p>
        </w:tc>
      </w:tr>
    </w:tbl>
    <w:p w:rsidR="0042344F" w:rsidP="00BF1577">
      <w:pPr>
        <w:pStyle w:val="BodyText"/>
      </w:pPr>
    </w:p>
    <w:p w:rsidR="0042344F" w:rsidP="00BF1577">
      <w:pPr>
        <w:pStyle w:val="BodyText"/>
      </w:pPr>
    </w:p>
    <w:p w:rsidR="00000000" w:rsidRPr="00BF1577" w:rsidP="00BF1577">
      <w:pPr>
        <w:pStyle w:val="Heading1"/>
      </w:pPr>
      <w:bookmarkStart w:id="12" w:name="O_337795"/>
      <w:bookmarkEnd w:id="12"/>
      <w:r w:rsidRPr="00BF1577">
        <w:t>Unit Sector(s)</w:t>
      </w:r>
    </w:p>
    <w:tbl>
      <w:tblPr>
        <w:tblW w:w="0" w:type="auto"/>
        <w:tblLayout w:type="fixed"/>
        <w:tblCellMar>
          <w:left w:w="62" w:type="dxa"/>
          <w:right w:w="62" w:type="dxa"/>
        </w:tblCellMar>
        <w:tblLook w:val="0000"/>
      </w:tblPr>
      <w:tblGrid>
        <w:gridCol w:w="2654"/>
        <w:gridCol w:w="5868"/>
      </w:tblGrid>
      <w:tr w:rsidTr="004234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p>
        </w:tc>
      </w:tr>
    </w:tbl>
    <w:p w:rsidR="0042344F" w:rsidP="00BF1577">
      <w:pPr>
        <w:pStyle w:val="BodyText"/>
      </w:pPr>
    </w:p>
    <w:p w:rsidR="0042344F" w:rsidP="00BF1577">
      <w:pPr>
        <w:pStyle w:val="BodyText"/>
      </w:pPr>
    </w:p>
    <w:p w:rsidR="00000000" w:rsidRPr="00BF1577" w:rsidP="00BF1577">
      <w:pPr>
        <w:pStyle w:val="Heading1"/>
      </w:pPr>
      <w:bookmarkStart w:id="13" w:name="O_337784"/>
      <w:bookmarkEnd w:id="13"/>
      <w:r w:rsidRPr="00BF1577">
        <w:t>Co-requisite units</w:t>
      </w:r>
    </w:p>
    <w:tbl>
      <w:tblPr>
        <w:tblW w:w="0" w:type="auto"/>
        <w:tblLayout w:type="fixed"/>
        <w:tblCellMar>
          <w:left w:w="62" w:type="dxa"/>
          <w:right w:w="62" w:type="dxa"/>
        </w:tblCellMar>
        <w:tblLook w:val="0000"/>
      </w:tblPr>
      <w:tblGrid>
        <w:gridCol w:w="2641"/>
        <w:gridCol w:w="1322"/>
        <w:gridCol w:w="4559"/>
      </w:tblGrid>
      <w:tr w:rsidTr="004234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p>
        </w:tc>
      </w:tr>
      <w:tr w:rsidTr="004234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p>
        </w:tc>
      </w:tr>
      <w:tr w:rsidTr="004234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p>
        </w:tc>
      </w:tr>
    </w:tbl>
    <w:p w:rsidR="0042344F" w:rsidP="00BF1577">
      <w:pPr>
        <w:pStyle w:val="BodyText"/>
      </w:pPr>
    </w:p>
    <w:p w:rsidR="0042344F" w:rsidP="00BF1577">
      <w:pPr>
        <w:pStyle w:val="BodyText"/>
      </w:pPr>
    </w:p>
    <w:p w:rsidR="00000000" w:rsidRPr="00BF1577" w:rsidP="00BF1577">
      <w:pPr>
        <w:pStyle w:val="Heading1"/>
      </w:pPr>
      <w:bookmarkStart w:id="14" w:name="O_337783"/>
      <w:bookmarkEnd w:id="14"/>
      <w:r w:rsidRPr="00BF1577">
        <w:t>Competency field</w:t>
      </w:r>
    </w:p>
    <w:tbl>
      <w:tblPr>
        <w:tblW w:w="0" w:type="auto"/>
        <w:tblLayout w:type="fixed"/>
        <w:tblCellMar>
          <w:left w:w="62" w:type="dxa"/>
          <w:right w:w="62" w:type="dxa"/>
        </w:tblCellMar>
        <w:tblLook w:val="0000"/>
      </w:tblPr>
      <w:tblGrid>
        <w:gridCol w:w="2784"/>
        <w:gridCol w:w="5738"/>
      </w:tblGrid>
      <w:tr w:rsidTr="004234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577">
            <w:pPr>
              <w:pStyle w:val="BodyText"/>
              <w:rPr>
                <w:lang w:val="en-NZ"/>
              </w:rPr>
            </w:pPr>
            <w:r w:rsidRPr="00BF15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577" w:rsidP="00BF1577">
            <w:pPr>
              <w:pStyle w:val="BodyText"/>
            </w:pPr>
          </w:p>
        </w:tc>
      </w:tr>
    </w:tbl>
    <w:p w:rsidR="0042344F" w:rsidP="00BF1577">
      <w:pPr>
        <w:pStyle w:val="BodyText"/>
      </w:pPr>
    </w:p>
    <w:p w:rsidR="0042344F" w:rsidP="00BF1577">
      <w:pPr>
        <w:pStyle w:val="BodyText"/>
      </w:pPr>
    </w:p>
    <w:p w:rsidR="00000000" w:rsidRPr="00BF1577" w:rsidP="00BF1577"/>
    <w:sectPr w:rsidSect="00BF1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4F" w:rsidP="00423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4F" w:rsidP="00BF1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344F" w:rsidP="00BF15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344F" w:rsidP="00BF15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4F" w:rsidP="004234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4F" w:rsidP="00BF1577">
    <w:pPr>
      <w:pStyle w:val="Header"/>
      <w:framePr w:wrap="around"/>
    </w:pPr>
    <w:r>
      <w:fldChar w:fldCharType="begin"/>
    </w:r>
    <w:r>
      <w:instrText xml:space="preserve"> TITLE   \* MERGEFORMAT </w:instrText>
    </w:r>
    <w:r>
      <w:fldChar w:fldCharType="separate"/>
    </w:r>
    <w:r>
      <w:t>MTMR320B Locate, identify and assess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344F" w:rsidP="00BF15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87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C7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C3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5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577"/>
    <w:pPr>
      <w:spacing w:before="360" w:after="60"/>
      <w:outlineLvl w:val="0"/>
    </w:pPr>
    <w:rPr>
      <w:sz w:val="32"/>
    </w:rPr>
  </w:style>
  <w:style w:type="paragraph" w:styleId="Heading2">
    <w:name w:val="heading 2"/>
    <w:basedOn w:val="HeadingBase"/>
    <w:next w:val="BodyText"/>
    <w:link w:val="Heading2Char"/>
    <w:qFormat/>
    <w:rsid w:val="00BF1577"/>
    <w:pPr>
      <w:keepLines/>
      <w:spacing w:before="240" w:after="120"/>
      <w:outlineLvl w:val="1"/>
    </w:pPr>
    <w:rPr>
      <w:sz w:val="28"/>
      <w:szCs w:val="40"/>
    </w:rPr>
  </w:style>
  <w:style w:type="paragraph" w:styleId="Heading3">
    <w:name w:val="heading 3"/>
    <w:basedOn w:val="HeadingBase"/>
    <w:next w:val="BodyText"/>
    <w:link w:val="Heading3Char"/>
    <w:qFormat/>
    <w:rsid w:val="00BF1577"/>
    <w:pPr>
      <w:spacing w:before="180" w:after="120"/>
      <w:outlineLvl w:val="2"/>
    </w:pPr>
    <w:rPr>
      <w:spacing w:val="-10"/>
      <w:kern w:val="32"/>
    </w:rPr>
  </w:style>
  <w:style w:type="paragraph" w:styleId="Heading4">
    <w:name w:val="heading 4"/>
    <w:basedOn w:val="HeadingBase"/>
    <w:next w:val="BodyText"/>
    <w:link w:val="Heading4Char"/>
    <w:qFormat/>
    <w:rsid w:val="00BF1577"/>
    <w:pPr>
      <w:spacing w:before="160" w:after="120"/>
      <w:outlineLvl w:val="3"/>
    </w:pPr>
    <w:rPr>
      <w:sz w:val="22"/>
    </w:rPr>
  </w:style>
  <w:style w:type="paragraph" w:styleId="Heading5">
    <w:name w:val="heading 5"/>
    <w:basedOn w:val="HeadingBase"/>
    <w:next w:val="Normal"/>
    <w:link w:val="Heading5Char"/>
    <w:qFormat/>
    <w:rsid w:val="00BF1577"/>
    <w:pPr>
      <w:spacing w:before="80"/>
      <w:outlineLvl w:val="4"/>
    </w:pPr>
    <w:rPr>
      <w:color w:val="918585"/>
      <w:sz w:val="20"/>
    </w:rPr>
  </w:style>
  <w:style w:type="paragraph" w:styleId="Heading6">
    <w:name w:val="heading 6"/>
    <w:basedOn w:val="HeadingBase"/>
    <w:next w:val="Normal"/>
    <w:link w:val="Heading6Char"/>
    <w:qFormat/>
    <w:rsid w:val="00BF1577"/>
    <w:pPr>
      <w:spacing w:before="60"/>
      <w:outlineLvl w:val="5"/>
    </w:pPr>
    <w:rPr>
      <w:color w:val="918585"/>
      <w:sz w:val="20"/>
    </w:rPr>
  </w:style>
  <w:style w:type="paragraph" w:styleId="Heading7">
    <w:name w:val="heading 7"/>
    <w:basedOn w:val="Normal"/>
    <w:next w:val="Normal"/>
    <w:link w:val="Heading7Char"/>
    <w:qFormat/>
    <w:rsid w:val="00BF1577"/>
    <w:pPr>
      <w:ind w:left="720"/>
      <w:outlineLvl w:val="6"/>
    </w:pPr>
    <w:rPr>
      <w:i/>
    </w:rPr>
  </w:style>
  <w:style w:type="paragraph" w:styleId="Heading8">
    <w:name w:val="heading 8"/>
    <w:basedOn w:val="Normal"/>
    <w:next w:val="Normal"/>
    <w:link w:val="Heading8Char"/>
    <w:qFormat/>
    <w:rsid w:val="00BF1577"/>
    <w:pPr>
      <w:ind w:left="720"/>
      <w:outlineLvl w:val="7"/>
    </w:pPr>
    <w:rPr>
      <w:i/>
    </w:rPr>
  </w:style>
  <w:style w:type="paragraph" w:styleId="Heading9">
    <w:name w:val="heading 9"/>
    <w:basedOn w:val="Normal"/>
    <w:next w:val="Normal"/>
    <w:link w:val="Heading9Char"/>
    <w:qFormat/>
    <w:rsid w:val="00BF1577"/>
    <w:pPr>
      <w:ind w:left="720"/>
      <w:outlineLvl w:val="8"/>
    </w:pPr>
    <w:rPr>
      <w:i/>
    </w:rPr>
  </w:style>
  <w:style w:type="character" w:default="1" w:styleId="DefaultParagraphFont">
    <w:name w:val="Default Paragraph Font"/>
    <w:uiPriority w:val="1"/>
    <w:unhideWhenUsed/>
    <w:rsid w:val="00BF1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577"/>
  </w:style>
  <w:style w:type="character" w:customStyle="1" w:styleId="Heading1Char">
    <w:name w:val="Heading 1 Char"/>
    <w:link w:val="Heading1"/>
    <w:rsid w:val="00BF1577"/>
    <w:rPr>
      <w:rFonts w:ascii="Times New Roman" w:eastAsia="Times New Roman" w:hAnsi="Times New Roman" w:cs="Times New Roman"/>
      <w:b/>
      <w:sz w:val="32"/>
      <w:szCs w:val="20"/>
      <w:lang w:eastAsia="en-US"/>
    </w:rPr>
  </w:style>
  <w:style w:type="paragraph" w:styleId="BodyText">
    <w:name w:val="Body Text"/>
    <w:basedOn w:val="Normal"/>
    <w:link w:val="BodyTextChar"/>
    <w:rsid w:val="00BF1577"/>
    <w:pPr>
      <w:spacing w:before="120" w:after="120"/>
      <w:contextualSpacing/>
    </w:pPr>
    <w:rPr>
      <w:rFonts w:ascii="Times New Roman" w:hAnsi="Times New Roman"/>
      <w:sz w:val="24"/>
      <w:szCs w:val="22"/>
    </w:rPr>
  </w:style>
  <w:style w:type="character" w:customStyle="1" w:styleId="BodyTextChar">
    <w:name w:val="Body Text Char"/>
    <w:link w:val="BodyText"/>
    <w:rsid w:val="00BF1577"/>
    <w:rPr>
      <w:rFonts w:ascii="Times New Roman" w:eastAsia="Times New Roman" w:hAnsi="Times New Roman" w:cs="Times New Roman"/>
      <w:sz w:val="24"/>
      <w:lang w:val="en-US" w:eastAsia="en-US"/>
    </w:rPr>
  </w:style>
  <w:style w:type="paragraph" w:styleId="Footer">
    <w:name w:val="footer"/>
    <w:basedOn w:val="Normal"/>
    <w:link w:val="FooterChar"/>
    <w:rsid w:val="00BF1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1577"/>
    <w:rPr>
      <w:rFonts w:ascii="Times New Roman" w:eastAsia="Times New Roman" w:hAnsi="Times New Roman" w:cs="Times New Roman"/>
      <w:sz w:val="16"/>
      <w:lang w:val="en-US" w:eastAsia="en-US"/>
    </w:rPr>
  </w:style>
  <w:style w:type="paragraph" w:styleId="List">
    <w:name w:val="List"/>
    <w:basedOn w:val="BodyText"/>
    <w:next w:val="BodyText"/>
    <w:rsid w:val="00BF1577"/>
    <w:pPr>
      <w:tabs>
        <w:tab w:val="left" w:pos="340"/>
      </w:tabs>
      <w:spacing w:before="60" w:after="60"/>
      <w:ind w:left="340" w:hanging="340"/>
    </w:pPr>
  </w:style>
  <w:style w:type="paragraph" w:styleId="ListBullet">
    <w:name w:val="List Bullet"/>
    <w:basedOn w:val="List"/>
    <w:rsid w:val="00BF1577"/>
    <w:pPr>
      <w:numPr>
        <w:numId w:val="13"/>
      </w:numPr>
      <w:tabs>
        <w:tab w:val="clear" w:pos="340"/>
      </w:tabs>
      <w:spacing w:before="40" w:after="40"/>
    </w:pPr>
  </w:style>
  <w:style w:type="character" w:customStyle="1" w:styleId="SpecialBold">
    <w:name w:val="Special Bold"/>
    <w:rsid w:val="00BF1577"/>
    <w:rPr>
      <w:b/>
      <w:spacing w:val="0"/>
    </w:rPr>
  </w:style>
  <w:style w:type="paragraph" w:styleId="ListBullet2">
    <w:name w:val="List Bullet 2"/>
    <w:basedOn w:val="List2"/>
    <w:rsid w:val="00BF1577"/>
    <w:pPr>
      <w:numPr>
        <w:numId w:val="14"/>
      </w:numPr>
      <w:tabs>
        <w:tab w:val="clear" w:pos="680"/>
      </w:tabs>
    </w:pPr>
  </w:style>
  <w:style w:type="paragraph" w:styleId="Header">
    <w:name w:val="header"/>
    <w:basedOn w:val="Normal"/>
    <w:link w:val="HeaderChar"/>
    <w:rsid w:val="00BF1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15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577"/>
    <w:pPr>
      <w:spacing w:before="240" w:after="120"/>
      <w:outlineLvl w:val="0"/>
    </w:pPr>
    <w:rPr>
      <w:rFonts w:ascii="Times New Roman" w:hAnsi="Times New Roman"/>
      <w:b/>
      <w:sz w:val="28"/>
    </w:rPr>
  </w:style>
  <w:style w:type="paragraph" w:customStyle="1" w:styleId="AllowPageBreak">
    <w:name w:val="AllowPageBreak"/>
    <w:rsid w:val="00BF15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1577"/>
    <w:pPr>
      <w:tabs>
        <w:tab w:val="left" w:pos="680"/>
      </w:tabs>
      <w:spacing w:before="60" w:after="60"/>
      <w:ind w:left="680" w:hanging="340"/>
    </w:pPr>
  </w:style>
  <w:style w:type="character" w:customStyle="1" w:styleId="Underline">
    <w:name w:val="Underline"/>
    <w:qFormat/>
    <w:rsid w:val="00BF1577"/>
    <w:rPr>
      <w:u w:val="single"/>
    </w:rPr>
  </w:style>
  <w:style w:type="character" w:customStyle="1" w:styleId="BoldandItalics">
    <w:name w:val="Bold and Italics"/>
    <w:qFormat/>
    <w:rsid w:val="00BF1577"/>
    <w:rPr>
      <w:b/>
      <w:i/>
      <w:u w:val="none"/>
    </w:rPr>
  </w:style>
  <w:style w:type="character" w:customStyle="1" w:styleId="Heading2Char">
    <w:name w:val="Heading 2 Char"/>
    <w:link w:val="Heading2"/>
    <w:rsid w:val="00BF1577"/>
    <w:rPr>
      <w:rFonts w:ascii="Times New Roman" w:eastAsia="Times New Roman" w:hAnsi="Times New Roman" w:cs="Times New Roman"/>
      <w:b/>
      <w:sz w:val="28"/>
      <w:szCs w:val="40"/>
      <w:lang w:eastAsia="en-US"/>
    </w:rPr>
  </w:style>
  <w:style w:type="character" w:customStyle="1" w:styleId="Heading3Char">
    <w:name w:val="Heading 3 Char"/>
    <w:link w:val="Heading3"/>
    <w:rsid w:val="00BF15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1577"/>
    <w:rPr>
      <w:rFonts w:ascii="Times New Roman" w:eastAsia="Times New Roman" w:hAnsi="Times New Roman" w:cs="Times New Roman"/>
      <w:b/>
      <w:szCs w:val="20"/>
      <w:lang w:eastAsia="en-US"/>
    </w:rPr>
  </w:style>
  <w:style w:type="character" w:customStyle="1" w:styleId="Heading5Char">
    <w:name w:val="Heading 5 Char"/>
    <w:link w:val="Heading5"/>
    <w:rsid w:val="00BF15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1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5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5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577"/>
    <w:rPr>
      <w:rFonts w:ascii="Courier New" w:eastAsia="Times New Roman" w:hAnsi="Courier New" w:cs="Times New Roman"/>
      <w:i/>
      <w:szCs w:val="20"/>
      <w:lang w:val="en-US" w:eastAsia="en-US"/>
    </w:rPr>
  </w:style>
  <w:style w:type="paragraph" w:customStyle="1" w:styleId="HeadingBase">
    <w:name w:val="Heading Base"/>
    <w:rsid w:val="00BF1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577"/>
    <w:pPr>
      <w:tabs>
        <w:tab w:val="right" w:leader="dot" w:pos="9072"/>
      </w:tabs>
      <w:ind w:left="567"/>
    </w:pPr>
    <w:rPr>
      <w:szCs w:val="22"/>
    </w:rPr>
  </w:style>
  <w:style w:type="paragraph" w:customStyle="1" w:styleId="TOCBase">
    <w:name w:val="TOC Base"/>
    <w:rsid w:val="00BF1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577"/>
    <w:pPr>
      <w:tabs>
        <w:tab w:val="right" w:leader="dot" w:pos="9072"/>
      </w:tabs>
      <w:spacing w:before="40" w:after="40"/>
      <w:ind w:left="284"/>
    </w:pPr>
    <w:rPr>
      <w:rFonts w:ascii="Times New Roman" w:hAnsi="Times New Roman"/>
    </w:rPr>
  </w:style>
  <w:style w:type="paragraph" w:styleId="TOC1">
    <w:name w:val="toc 1"/>
    <w:basedOn w:val="TOCBase"/>
    <w:next w:val="Normal"/>
    <w:rsid w:val="00BF15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577"/>
    <w:pPr>
      <w:spacing w:before="5040"/>
      <w:jc w:val="center"/>
    </w:pPr>
    <w:rPr>
      <w:sz w:val="48"/>
      <w:szCs w:val="72"/>
      <w:lang w:val="en-US"/>
    </w:rPr>
  </w:style>
  <w:style w:type="character" w:customStyle="1" w:styleId="TitleChar">
    <w:name w:val="Title Char"/>
    <w:link w:val="Title"/>
    <w:rsid w:val="00BF1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577"/>
    <w:pPr>
      <w:tabs>
        <w:tab w:val="left" w:pos="3600"/>
        <w:tab w:val="left" w:pos="3958"/>
      </w:tabs>
    </w:pPr>
  </w:style>
  <w:style w:type="paragraph" w:customStyle="1" w:styleId="Note">
    <w:name w:val="Note"/>
    <w:basedOn w:val="BodyText"/>
    <w:rsid w:val="00BF1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577"/>
    <w:pPr>
      <w:framePr w:wrap="auto" w:hAnchor="text" w:y="6049"/>
    </w:pPr>
    <w:rPr>
      <w:color w:val="000000"/>
      <w:sz w:val="40"/>
    </w:rPr>
  </w:style>
  <w:style w:type="paragraph" w:customStyle="1" w:styleId="TOCTitle">
    <w:name w:val="TOCTitle"/>
    <w:basedOn w:val="Heading1"/>
    <w:rsid w:val="00BF1577"/>
    <w:pPr>
      <w:spacing w:after="240"/>
      <w:jc w:val="center"/>
      <w:outlineLvl w:val="9"/>
    </w:pPr>
    <w:rPr>
      <w:caps/>
    </w:rPr>
  </w:style>
  <w:style w:type="paragraph" w:customStyle="1" w:styleId="Version">
    <w:name w:val="Version"/>
    <w:rsid w:val="00BF1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577"/>
    <w:pPr>
      <w:keepNext w:val="0"/>
      <w:tabs>
        <w:tab w:val="right" w:pos="4176"/>
      </w:tabs>
      <w:ind w:left="198" w:hanging="198"/>
    </w:pPr>
    <w:rPr>
      <w:rFonts w:ascii="Garamond" w:hAnsi="Garamond"/>
    </w:rPr>
  </w:style>
  <w:style w:type="paragraph" w:styleId="IndexHeading">
    <w:name w:val="index heading"/>
    <w:basedOn w:val="Normal"/>
    <w:next w:val="Index1"/>
    <w:semiHidden/>
    <w:rsid w:val="00BF1577"/>
    <w:pPr>
      <w:spacing w:before="120" w:after="120"/>
    </w:pPr>
    <w:rPr>
      <w:rFonts w:ascii="Arial" w:hAnsi="Arial"/>
      <w:b/>
      <w:color w:val="918585"/>
      <w:sz w:val="24"/>
    </w:rPr>
  </w:style>
  <w:style w:type="paragraph" w:customStyle="1" w:styleId="Chapter">
    <w:name w:val="Chapter"/>
    <w:basedOn w:val="Normal"/>
    <w:rsid w:val="00BF1577"/>
    <w:pPr>
      <w:spacing w:before="240"/>
    </w:pPr>
    <w:rPr>
      <w:rFonts w:ascii="Times New Roman" w:hAnsi="Times New Roman"/>
      <w:smallCaps/>
      <w:spacing w:val="80"/>
      <w:sz w:val="28"/>
    </w:rPr>
  </w:style>
  <w:style w:type="paragraph" w:customStyle="1" w:styleId="InChapter">
    <w:name w:val="InChapter"/>
    <w:basedOn w:val="Heading3"/>
    <w:rsid w:val="00BF1577"/>
    <w:pPr>
      <w:spacing w:after="240"/>
      <w:outlineLvl w:val="9"/>
    </w:pPr>
    <w:rPr>
      <w:noProof/>
    </w:rPr>
  </w:style>
  <w:style w:type="paragraph" w:styleId="Index2">
    <w:name w:val="index 2"/>
    <w:basedOn w:val="Normal"/>
    <w:next w:val="Normal"/>
    <w:semiHidden/>
    <w:rsid w:val="00BF1577"/>
    <w:pPr>
      <w:tabs>
        <w:tab w:val="right" w:pos="4176"/>
      </w:tabs>
      <w:ind w:left="568" w:hanging="284"/>
    </w:pPr>
    <w:rPr>
      <w:rFonts w:ascii="Garamond" w:hAnsi="Garamond"/>
    </w:rPr>
  </w:style>
  <w:style w:type="paragraph" w:customStyle="1" w:styleId="Byline">
    <w:name w:val="Byline"/>
    <w:rsid w:val="00BF1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577"/>
    <w:pPr>
      <w:tabs>
        <w:tab w:val="clear" w:pos="3600"/>
        <w:tab w:val="clear" w:pos="3958"/>
      </w:tabs>
      <w:jc w:val="right"/>
    </w:pPr>
  </w:style>
  <w:style w:type="character" w:styleId="Emphasis">
    <w:name w:val="Emphasis"/>
    <w:qFormat/>
    <w:rsid w:val="00BF1577"/>
    <w:rPr>
      <w:i/>
    </w:rPr>
  </w:style>
  <w:style w:type="paragraph" w:styleId="Caption">
    <w:name w:val="caption"/>
    <w:basedOn w:val="BodyText"/>
    <w:next w:val="Normal"/>
    <w:qFormat/>
    <w:rsid w:val="00BF1577"/>
    <w:pPr>
      <w:framePr w:w="2268" w:hSpace="181" w:vSpace="181" w:wrap="around" w:vAnchor="text" w:hAnchor="page" w:x="1135" w:y="285" w:anchorLock="1"/>
    </w:pPr>
    <w:rPr>
      <w:i/>
    </w:rPr>
  </w:style>
  <w:style w:type="paragraph" w:customStyle="1" w:styleId="MiniTOCTitle">
    <w:name w:val="MiniTOCTitle"/>
    <w:basedOn w:val="Heading4"/>
    <w:rsid w:val="00BF1577"/>
    <w:pPr>
      <w:spacing w:before="240"/>
      <w:outlineLvl w:val="9"/>
    </w:pPr>
    <w:rPr>
      <w:noProof/>
      <w:sz w:val="24"/>
    </w:rPr>
  </w:style>
  <w:style w:type="paragraph" w:customStyle="1" w:styleId="MiniTOCItem">
    <w:name w:val="MiniTOCItem"/>
    <w:basedOn w:val="ListBullet"/>
    <w:rsid w:val="00BF1577"/>
    <w:pPr>
      <w:numPr>
        <w:numId w:val="0"/>
      </w:numPr>
      <w:tabs>
        <w:tab w:val="right" w:leader="dot" w:pos="6521"/>
      </w:tabs>
      <w:spacing w:before="0" w:after="0"/>
    </w:pPr>
  </w:style>
  <w:style w:type="paragraph" w:customStyle="1" w:styleId="TOFTitle">
    <w:name w:val="TOFTitle"/>
    <w:basedOn w:val="TOCTitle"/>
    <w:rsid w:val="00BF1577"/>
  </w:style>
  <w:style w:type="paragraph" w:styleId="TableofFigures">
    <w:name w:val="table of figures"/>
    <w:basedOn w:val="Normal"/>
    <w:next w:val="Normal"/>
    <w:semiHidden/>
    <w:rsid w:val="00BF1577"/>
    <w:pPr>
      <w:tabs>
        <w:tab w:val="right" w:leader="dot" w:pos="9072"/>
      </w:tabs>
      <w:ind w:left="970" w:hanging="403"/>
    </w:pPr>
    <w:rPr>
      <w:rFonts w:ascii="Times New Roman" w:hAnsi="Times New Roman"/>
      <w:b/>
    </w:rPr>
  </w:style>
  <w:style w:type="paragraph" w:styleId="ListNumber">
    <w:name w:val="List Number"/>
    <w:basedOn w:val="List"/>
    <w:rsid w:val="00BF1577"/>
    <w:pPr>
      <w:numPr>
        <w:numId w:val="11"/>
      </w:numPr>
    </w:pPr>
  </w:style>
  <w:style w:type="character" w:customStyle="1" w:styleId="WingdingSymbols">
    <w:name w:val="Wingding Symbols"/>
    <w:rsid w:val="00BF1577"/>
    <w:rPr>
      <w:rFonts w:ascii="Wingdings" w:hAnsi="Wingdings"/>
    </w:rPr>
  </w:style>
  <w:style w:type="paragraph" w:customStyle="1" w:styleId="TableHeading">
    <w:name w:val="Table Heading"/>
    <w:basedOn w:val="HeadingBase"/>
    <w:rsid w:val="00BF1577"/>
    <w:pPr>
      <w:keepLines/>
      <w:pBdr>
        <w:bottom w:val="single" w:sz="6" w:space="1" w:color="918585"/>
      </w:pBdr>
      <w:spacing w:before="240"/>
    </w:pPr>
  </w:style>
  <w:style w:type="character" w:customStyle="1" w:styleId="HotSpot">
    <w:name w:val="HotSpot"/>
    <w:rsid w:val="00BF1577"/>
    <w:rPr>
      <w:color w:val="0033CC"/>
      <w:u w:val="none"/>
    </w:rPr>
  </w:style>
  <w:style w:type="paragraph" w:customStyle="1" w:styleId="BodyTextRight">
    <w:name w:val="Body Text Right"/>
    <w:basedOn w:val="BodyText"/>
    <w:rsid w:val="00BF1577"/>
    <w:pPr>
      <w:spacing w:before="0" w:after="0"/>
      <w:jc w:val="right"/>
    </w:pPr>
  </w:style>
  <w:style w:type="paragraph" w:styleId="Index3">
    <w:name w:val="index 3"/>
    <w:basedOn w:val="ListNumber2"/>
    <w:next w:val="Normal"/>
    <w:semiHidden/>
    <w:rsid w:val="00BF1577"/>
    <w:pPr>
      <w:numPr>
        <w:numId w:val="0"/>
      </w:numPr>
      <w:tabs>
        <w:tab w:val="right" w:leader="dot" w:pos="4176"/>
      </w:tabs>
    </w:pPr>
  </w:style>
  <w:style w:type="paragraph" w:styleId="ListNumber2">
    <w:name w:val="List Number 2"/>
    <w:basedOn w:val="List2"/>
    <w:rsid w:val="00BF1577"/>
    <w:pPr>
      <w:numPr>
        <w:numId w:val="10"/>
      </w:numPr>
      <w:tabs>
        <w:tab w:val="clear" w:pos="1060"/>
      </w:tabs>
    </w:pPr>
  </w:style>
  <w:style w:type="paragraph" w:customStyle="1" w:styleId="MarginNote">
    <w:name w:val="Margin Note"/>
    <w:basedOn w:val="BodyText"/>
    <w:rsid w:val="00BF1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15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577"/>
    <w:rPr>
      <w:sz w:val="32"/>
    </w:rPr>
  </w:style>
  <w:style w:type="paragraph" w:customStyle="1" w:styleId="HeadingProcedure">
    <w:name w:val="Heading Procedure"/>
    <w:basedOn w:val="HeadingBase"/>
    <w:next w:val="Normal"/>
    <w:rsid w:val="00BF1577"/>
    <w:pPr>
      <w:tabs>
        <w:tab w:val="left" w:pos="0"/>
      </w:tabs>
      <w:spacing w:before="120" w:after="60"/>
    </w:pPr>
    <w:rPr>
      <w:i/>
      <w:color w:val="918585"/>
      <w:sz w:val="22"/>
    </w:rPr>
  </w:style>
  <w:style w:type="paragraph" w:customStyle="1" w:styleId="TableBodyText">
    <w:name w:val="Table Body Text"/>
    <w:basedOn w:val="BodyText"/>
    <w:rsid w:val="00BF1577"/>
    <w:pPr>
      <w:spacing w:before="60" w:after="60"/>
    </w:pPr>
  </w:style>
  <w:style w:type="paragraph" w:styleId="ListContinue">
    <w:name w:val="List Continue"/>
    <w:basedOn w:val="List"/>
    <w:rsid w:val="00BF1577"/>
    <w:pPr>
      <w:ind w:firstLine="0"/>
    </w:pPr>
  </w:style>
  <w:style w:type="paragraph" w:customStyle="1" w:styleId="ListNote">
    <w:name w:val="List Note"/>
    <w:basedOn w:val="List"/>
    <w:rsid w:val="00BF1577"/>
    <w:pPr>
      <w:pBdr>
        <w:top w:val="single" w:sz="6" w:space="2" w:color="918585"/>
        <w:bottom w:val="single" w:sz="6" w:space="2" w:color="918585"/>
      </w:pBdr>
      <w:tabs>
        <w:tab w:val="left" w:pos="1021"/>
      </w:tabs>
      <w:ind w:firstLine="0"/>
    </w:pPr>
  </w:style>
  <w:style w:type="paragraph" w:customStyle="1" w:styleId="Warning">
    <w:name w:val="Warning"/>
    <w:basedOn w:val="BodyText"/>
    <w:rsid w:val="00BF1577"/>
    <w:pPr>
      <w:shd w:val="clear" w:color="auto" w:fill="D9D9D9"/>
      <w:tabs>
        <w:tab w:val="left" w:pos="992"/>
      </w:tabs>
      <w:ind w:left="119" w:right="119"/>
    </w:pPr>
    <w:rPr>
      <w:sz w:val="20"/>
    </w:rPr>
  </w:style>
  <w:style w:type="paragraph" w:customStyle="1" w:styleId="MarginIcons">
    <w:name w:val="Margin Icons"/>
    <w:basedOn w:val="BodyText"/>
    <w:rsid w:val="00BF15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1577"/>
    <w:rPr>
      <w:rFonts w:ascii="Courier New" w:hAnsi="Courier New"/>
    </w:rPr>
  </w:style>
  <w:style w:type="paragraph" w:customStyle="1" w:styleId="NoteBullet">
    <w:name w:val="Note Bullet"/>
    <w:basedOn w:val="Note"/>
    <w:rsid w:val="00BF1577"/>
    <w:pPr>
      <w:tabs>
        <w:tab w:val="clear" w:pos="680"/>
      </w:tabs>
      <w:spacing w:before="60" w:after="60"/>
    </w:pPr>
  </w:style>
  <w:style w:type="paragraph" w:customStyle="1" w:styleId="SubHeading2">
    <w:name w:val="SubHeading2"/>
    <w:basedOn w:val="HeadingBase"/>
    <w:rsid w:val="00BF1577"/>
    <w:pPr>
      <w:spacing w:before="240" w:after="60"/>
    </w:pPr>
    <w:rPr>
      <w:sz w:val="20"/>
    </w:rPr>
  </w:style>
  <w:style w:type="paragraph" w:customStyle="1" w:styleId="SubHeading1">
    <w:name w:val="SubHeading1"/>
    <w:basedOn w:val="HeadingBase"/>
    <w:rsid w:val="00BF1577"/>
    <w:pPr>
      <w:spacing w:before="240" w:after="60"/>
    </w:pPr>
    <w:rPr>
      <w:color w:val="918585"/>
      <w:sz w:val="22"/>
    </w:rPr>
  </w:style>
  <w:style w:type="paragraph" w:customStyle="1" w:styleId="SideHeading">
    <w:name w:val="Side Heading"/>
    <w:basedOn w:val="HeadingBase"/>
    <w:rsid w:val="00BF1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577"/>
    <w:pPr>
      <w:numPr>
        <w:numId w:val="12"/>
      </w:numPr>
    </w:pPr>
  </w:style>
  <w:style w:type="paragraph" w:styleId="PlainText">
    <w:name w:val="Plain Text"/>
    <w:basedOn w:val="Normal"/>
    <w:link w:val="PlainTextChar"/>
    <w:rsid w:val="00BF1577"/>
    <w:rPr>
      <w:sz w:val="20"/>
    </w:rPr>
  </w:style>
  <w:style w:type="character" w:customStyle="1" w:styleId="PlainTextChar">
    <w:name w:val="Plain Text Char"/>
    <w:basedOn w:val="DefaultParagraphFont"/>
    <w:link w:val="PlainText"/>
    <w:rsid w:val="00BF1577"/>
    <w:rPr>
      <w:rFonts w:ascii="Courier New" w:eastAsia="Times New Roman" w:hAnsi="Courier New" w:cs="Times New Roman"/>
      <w:sz w:val="20"/>
      <w:szCs w:val="20"/>
      <w:lang w:val="en-US" w:eastAsia="en-US"/>
    </w:rPr>
  </w:style>
  <w:style w:type="character" w:customStyle="1" w:styleId="MenuOption">
    <w:name w:val="Menu Option"/>
    <w:rsid w:val="00BF1577"/>
    <w:rPr>
      <w:b/>
      <w:smallCaps/>
    </w:rPr>
  </w:style>
  <w:style w:type="paragraph" w:customStyle="1" w:styleId="TableListNumber">
    <w:name w:val="Table List Number"/>
    <w:basedOn w:val="ListNumber"/>
    <w:rsid w:val="00BF1577"/>
    <w:pPr>
      <w:numPr>
        <w:numId w:val="0"/>
      </w:numPr>
    </w:pPr>
  </w:style>
  <w:style w:type="paragraph" w:styleId="TOC4">
    <w:name w:val="toc 4"/>
    <w:basedOn w:val="TOCBase"/>
    <w:next w:val="Normal"/>
    <w:semiHidden/>
    <w:rsid w:val="00BF1577"/>
    <w:pPr>
      <w:tabs>
        <w:tab w:val="right" w:leader="dot" w:pos="9071"/>
      </w:tabs>
      <w:ind w:left="1701"/>
    </w:pPr>
  </w:style>
  <w:style w:type="paragraph" w:customStyle="1" w:styleId="ListAlpha">
    <w:name w:val="List Alpha"/>
    <w:basedOn w:val="List"/>
    <w:rsid w:val="00BF1577"/>
    <w:pPr>
      <w:numPr>
        <w:numId w:val="9"/>
      </w:numPr>
    </w:pPr>
  </w:style>
  <w:style w:type="paragraph" w:customStyle="1" w:styleId="ListAlpha2">
    <w:name w:val="List Alpha 2"/>
    <w:basedOn w:val="List2"/>
    <w:rsid w:val="00BF1577"/>
    <w:pPr>
      <w:numPr>
        <w:numId w:val="8"/>
      </w:numPr>
    </w:pPr>
  </w:style>
  <w:style w:type="paragraph" w:styleId="List3">
    <w:name w:val="List 3"/>
    <w:basedOn w:val="BodyText"/>
    <w:rsid w:val="00BF1577"/>
    <w:pPr>
      <w:tabs>
        <w:tab w:val="left" w:pos="1021"/>
      </w:tabs>
      <w:spacing w:before="60" w:after="60"/>
      <w:ind w:left="1020" w:hanging="340"/>
    </w:pPr>
  </w:style>
  <w:style w:type="paragraph" w:styleId="List4">
    <w:name w:val="List 4"/>
    <w:basedOn w:val="BodyText"/>
    <w:rsid w:val="00BF1577"/>
    <w:pPr>
      <w:tabs>
        <w:tab w:val="left" w:pos="1361"/>
      </w:tabs>
      <w:spacing w:before="60" w:after="60"/>
      <w:ind w:left="1361" w:hanging="340"/>
    </w:pPr>
  </w:style>
  <w:style w:type="paragraph" w:styleId="List5">
    <w:name w:val="List 5"/>
    <w:basedOn w:val="BodyText"/>
    <w:rsid w:val="00BF1577"/>
    <w:pPr>
      <w:tabs>
        <w:tab w:val="left" w:pos="1701"/>
      </w:tabs>
      <w:spacing w:before="60" w:after="60"/>
      <w:ind w:left="1701" w:hanging="340"/>
    </w:pPr>
  </w:style>
  <w:style w:type="paragraph" w:styleId="ListBullet3">
    <w:name w:val="List Bullet 3"/>
    <w:basedOn w:val="List3"/>
    <w:rsid w:val="00BF1577"/>
    <w:pPr>
      <w:numPr>
        <w:numId w:val="15"/>
      </w:numPr>
      <w:tabs>
        <w:tab w:val="clear" w:pos="1021"/>
      </w:tabs>
      <w:ind w:left="1037" w:hanging="357"/>
    </w:pPr>
  </w:style>
  <w:style w:type="paragraph" w:styleId="ListBullet4">
    <w:name w:val="List Bullet 4"/>
    <w:basedOn w:val="List4"/>
    <w:rsid w:val="00BF1577"/>
    <w:pPr>
      <w:numPr>
        <w:numId w:val="3"/>
      </w:numPr>
    </w:pPr>
  </w:style>
  <w:style w:type="paragraph" w:styleId="ListBullet5">
    <w:name w:val="List Bullet 5"/>
    <w:basedOn w:val="List5"/>
    <w:rsid w:val="00BF1577"/>
    <w:pPr>
      <w:numPr>
        <w:numId w:val="4"/>
      </w:numPr>
    </w:pPr>
  </w:style>
  <w:style w:type="paragraph" w:styleId="ListContinue2">
    <w:name w:val="List Continue 2"/>
    <w:basedOn w:val="List2"/>
    <w:rsid w:val="00BF1577"/>
    <w:pPr>
      <w:ind w:firstLine="0"/>
    </w:pPr>
  </w:style>
  <w:style w:type="paragraph" w:styleId="ListContinue3">
    <w:name w:val="List Continue 3"/>
    <w:basedOn w:val="List3"/>
    <w:rsid w:val="00BF1577"/>
    <w:pPr>
      <w:ind w:left="1021" w:firstLine="0"/>
    </w:pPr>
  </w:style>
  <w:style w:type="paragraph" w:styleId="ListContinue4">
    <w:name w:val="List Continue 4"/>
    <w:basedOn w:val="List4"/>
    <w:rsid w:val="00BF1577"/>
    <w:pPr>
      <w:ind w:firstLine="0"/>
    </w:pPr>
  </w:style>
  <w:style w:type="paragraph" w:styleId="ListContinue5">
    <w:name w:val="List Continue 5"/>
    <w:basedOn w:val="List5"/>
    <w:rsid w:val="00BF1577"/>
    <w:pPr>
      <w:ind w:firstLine="0"/>
    </w:pPr>
  </w:style>
  <w:style w:type="paragraph" w:styleId="ListNumber3">
    <w:name w:val="List Number 3"/>
    <w:basedOn w:val="List3"/>
    <w:rsid w:val="00BF1577"/>
    <w:pPr>
      <w:numPr>
        <w:numId w:val="5"/>
      </w:numPr>
    </w:pPr>
  </w:style>
  <w:style w:type="paragraph" w:styleId="ListNumber4">
    <w:name w:val="List Number 4"/>
    <w:basedOn w:val="List4"/>
    <w:rsid w:val="00BF1577"/>
    <w:pPr>
      <w:numPr>
        <w:numId w:val="6"/>
      </w:numPr>
    </w:pPr>
  </w:style>
  <w:style w:type="paragraph" w:styleId="ListNumber5">
    <w:name w:val="List Number 5"/>
    <w:basedOn w:val="List5"/>
    <w:rsid w:val="00BF1577"/>
    <w:pPr>
      <w:numPr>
        <w:numId w:val="7"/>
      </w:numPr>
    </w:pPr>
  </w:style>
  <w:style w:type="paragraph" w:styleId="BlockText">
    <w:name w:val="Block Text"/>
    <w:basedOn w:val="Normal"/>
    <w:rsid w:val="00BF1577"/>
    <w:pPr>
      <w:spacing w:after="120"/>
      <w:ind w:left="1440" w:right="1440"/>
    </w:pPr>
  </w:style>
  <w:style w:type="character" w:customStyle="1" w:styleId="Subscript">
    <w:name w:val="Subscript"/>
    <w:rsid w:val="00BF1577"/>
    <w:rPr>
      <w:sz w:val="16"/>
      <w:vertAlign w:val="subscript"/>
    </w:rPr>
  </w:style>
  <w:style w:type="character" w:customStyle="1" w:styleId="Superscript">
    <w:name w:val="Superscript"/>
    <w:rsid w:val="00BF1577"/>
    <w:rPr>
      <w:sz w:val="16"/>
      <w:vertAlign w:val="superscript"/>
    </w:rPr>
  </w:style>
  <w:style w:type="character" w:customStyle="1" w:styleId="Symbols">
    <w:name w:val="Symbols"/>
    <w:rsid w:val="00BF1577"/>
    <w:rPr>
      <w:rFonts w:ascii="Symbol" w:hAnsi="Symbol"/>
    </w:rPr>
  </w:style>
  <w:style w:type="character" w:customStyle="1" w:styleId="MenuOptions">
    <w:name w:val="Menu Options"/>
    <w:rsid w:val="00BF1577"/>
    <w:rPr>
      <w:rFonts w:ascii="Arial Narrow" w:hAnsi="Arial Narrow"/>
      <w:smallCaps/>
    </w:rPr>
  </w:style>
  <w:style w:type="character" w:customStyle="1" w:styleId="Buttons">
    <w:name w:val="Buttons"/>
    <w:rsid w:val="00BF1577"/>
    <w:rPr>
      <w:b/>
    </w:rPr>
  </w:style>
  <w:style w:type="character" w:customStyle="1" w:styleId="Underlined">
    <w:name w:val="Underlined"/>
    <w:rsid w:val="00BF1577"/>
    <w:rPr>
      <w:u w:val="single"/>
    </w:rPr>
  </w:style>
  <w:style w:type="paragraph" w:customStyle="1" w:styleId="TableBodyTextRight">
    <w:name w:val="Table Body Text Right"/>
    <w:basedOn w:val="TableBodyText"/>
    <w:rsid w:val="00BF1577"/>
    <w:pPr>
      <w:widowControl w:val="0"/>
      <w:autoSpaceDE w:val="0"/>
      <w:autoSpaceDN w:val="0"/>
      <w:adjustRightInd w:val="0"/>
      <w:jc w:val="right"/>
    </w:pPr>
    <w:rPr>
      <w:rFonts w:cs="Arial"/>
      <w:szCs w:val="18"/>
    </w:rPr>
  </w:style>
  <w:style w:type="paragraph" w:customStyle="1" w:styleId="CopyrightText">
    <w:name w:val="Copyright Text"/>
    <w:basedOn w:val="BodyText"/>
    <w:rsid w:val="00BF1577"/>
    <w:rPr>
      <w:sz w:val="18"/>
    </w:rPr>
  </w:style>
  <w:style w:type="paragraph" w:customStyle="1" w:styleId="BodySmallRight">
    <w:name w:val="Body Small Right"/>
    <w:basedOn w:val="BodyTextRight"/>
    <w:rsid w:val="00BF1577"/>
    <w:rPr>
      <w:sz w:val="18"/>
      <w:szCs w:val="18"/>
    </w:rPr>
  </w:style>
  <w:style w:type="paragraph" w:customStyle="1" w:styleId="MarginEdition">
    <w:name w:val="Margin Edition"/>
    <w:basedOn w:val="MarginNote"/>
    <w:rsid w:val="00BF1577"/>
    <w:pPr>
      <w:spacing w:before="0" w:after="0"/>
    </w:pPr>
    <w:rPr>
      <w:rFonts w:ascii="Times New Roman" w:hAnsi="Times New Roman"/>
      <w:color w:val="999999"/>
    </w:rPr>
  </w:style>
  <w:style w:type="paragraph" w:customStyle="1" w:styleId="Spacer">
    <w:name w:val="Spacer"/>
    <w:basedOn w:val="Normal"/>
    <w:rsid w:val="00BF1577"/>
    <w:rPr>
      <w:sz w:val="2"/>
      <w:szCs w:val="2"/>
    </w:rPr>
  </w:style>
  <w:style w:type="character" w:customStyle="1" w:styleId="Small">
    <w:name w:val="Small"/>
    <w:rsid w:val="00BF1577"/>
    <w:rPr>
      <w:sz w:val="16"/>
    </w:rPr>
  </w:style>
  <w:style w:type="paragraph" w:customStyle="1" w:styleId="WideTable">
    <w:name w:val="Wide Table"/>
    <w:basedOn w:val="Normal"/>
    <w:rsid w:val="00BF1577"/>
    <w:pPr>
      <w:ind w:left="-1418"/>
    </w:pPr>
    <w:rPr>
      <w:sz w:val="2"/>
      <w:szCs w:val="2"/>
    </w:rPr>
  </w:style>
  <w:style w:type="character" w:styleId="PageNumber">
    <w:name w:val="page number"/>
    <w:rsid w:val="00BF1577"/>
  </w:style>
  <w:style w:type="paragraph" w:styleId="Quote">
    <w:name w:val="Quote"/>
    <w:basedOn w:val="Heading1"/>
    <w:link w:val="QuoteChar"/>
    <w:qFormat/>
    <w:rsid w:val="00BF1577"/>
    <w:rPr>
      <w:b w:val="0"/>
      <w:sz w:val="72"/>
      <w:szCs w:val="72"/>
      <w:lang w:val="en-NZ"/>
    </w:rPr>
  </w:style>
  <w:style w:type="character" w:customStyle="1" w:styleId="QuoteChar">
    <w:name w:val="Quote Char"/>
    <w:link w:val="Quote"/>
    <w:rsid w:val="00BF1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577"/>
    <w:pPr>
      <w:pageBreakBefore/>
    </w:pPr>
  </w:style>
  <w:style w:type="paragraph" w:customStyle="1" w:styleId="Border">
    <w:name w:val="Border"/>
    <w:basedOn w:val="Normal"/>
    <w:qFormat/>
    <w:rsid w:val="00BF1577"/>
    <w:pPr>
      <w:pBdr>
        <w:top w:val="single" w:sz="18" w:space="1" w:color="auto"/>
      </w:pBdr>
    </w:pPr>
    <w:rPr>
      <w:rFonts w:ascii="Times New Roman" w:hAnsi="Times New Roman"/>
      <w:color w:val="FFFFFF"/>
      <w:sz w:val="2"/>
    </w:rPr>
  </w:style>
  <w:style w:type="character" w:styleId="IntenseEmphasis">
    <w:name w:val="Intense Emphasis"/>
    <w:uiPriority w:val="21"/>
    <w:qFormat/>
    <w:rsid w:val="00BF1577"/>
    <w:rPr>
      <w:b/>
      <w:bCs/>
      <w:i/>
      <w:iCs/>
      <w:color w:val="auto"/>
    </w:rPr>
  </w:style>
  <w:style w:type="paragraph" w:styleId="IntenseQuote">
    <w:name w:val="Intense Quote"/>
    <w:basedOn w:val="Normal"/>
    <w:next w:val="Normal"/>
    <w:link w:val="IntenseQuoteChar"/>
    <w:uiPriority w:val="30"/>
    <w:qFormat/>
    <w:rsid w:val="00BF15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1577"/>
    <w:rPr>
      <w:rFonts w:ascii="Courier New" w:eastAsia="Times New Roman" w:hAnsi="Courier New" w:cs="Times New Roman"/>
      <w:b/>
      <w:bCs/>
      <w:i/>
      <w:iCs/>
      <w:szCs w:val="20"/>
      <w:lang w:val="en-US" w:eastAsia="en-US"/>
    </w:rPr>
  </w:style>
  <w:style w:type="character" w:styleId="SubtleReference">
    <w:name w:val="Subtle Reference"/>
    <w:uiPriority w:val="31"/>
    <w:qFormat/>
    <w:rsid w:val="00BF1577"/>
    <w:rPr>
      <w:smallCaps/>
      <w:color w:val="auto"/>
      <w:u w:val="single"/>
    </w:rPr>
  </w:style>
  <w:style w:type="character" w:styleId="IntenseReference">
    <w:name w:val="Intense Reference"/>
    <w:uiPriority w:val="32"/>
    <w:qFormat/>
    <w:rsid w:val="00BF1577"/>
    <w:rPr>
      <w:b/>
      <w:bCs/>
      <w:smallCaps/>
      <w:color w:val="auto"/>
      <w:spacing w:val="5"/>
      <w:u w:val="single"/>
    </w:rPr>
  </w:style>
  <w:style w:type="paragraph" w:customStyle="1" w:styleId="2ColumnHeading">
    <w:name w:val="2Column Heading"/>
    <w:basedOn w:val="BodyText"/>
    <w:qFormat/>
    <w:rsid w:val="00BF1577"/>
    <w:pPr>
      <w:spacing w:after="60"/>
      <w:ind w:left="-2268"/>
    </w:pPr>
    <w:rPr>
      <w:b/>
    </w:rPr>
  </w:style>
  <w:style w:type="paragraph" w:customStyle="1" w:styleId="Heading1TOC">
    <w:name w:val="Heading1 TOC"/>
    <w:basedOn w:val="Normal"/>
    <w:qFormat/>
    <w:rsid w:val="00BF1577"/>
    <w:pPr>
      <w:spacing w:before="240" w:after="120"/>
    </w:pPr>
    <w:rPr>
      <w:rFonts w:ascii="Times New Roman" w:hAnsi="Times New Roman"/>
      <w:b/>
      <w:sz w:val="32"/>
    </w:rPr>
  </w:style>
  <w:style w:type="paragraph" w:customStyle="1" w:styleId="Heading2TOC">
    <w:name w:val="Heading2 TOC"/>
    <w:basedOn w:val="Normal"/>
    <w:qFormat/>
    <w:rsid w:val="00BF1577"/>
    <w:pPr>
      <w:spacing w:before="240" w:after="60"/>
    </w:pPr>
    <w:rPr>
      <w:rFonts w:ascii="Times New Roman" w:hAnsi="Times New Roman"/>
      <w:b/>
      <w:sz w:val="28"/>
    </w:rPr>
  </w:style>
  <w:style w:type="paragraph" w:styleId="BalloonText">
    <w:name w:val="Balloon Text"/>
    <w:basedOn w:val="Normal"/>
    <w:link w:val="BalloonTextChar"/>
    <w:rsid w:val="00BF1577"/>
    <w:rPr>
      <w:rFonts w:ascii="Tahoma" w:hAnsi="Tahoma" w:cs="Tahoma"/>
      <w:sz w:val="16"/>
      <w:szCs w:val="16"/>
    </w:rPr>
  </w:style>
  <w:style w:type="character" w:customStyle="1" w:styleId="BalloonTextChar">
    <w:name w:val="Balloon Text Char"/>
    <w:link w:val="BalloonText"/>
    <w:rsid w:val="00BF15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5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15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E02CE015.dotm</Template>
  <TotalTime>0</TotalTime>
  <Pages>8</Pages>
  <Words>1250</Words>
  <Characters>7705</Characters>
  <Application>Microsoft Office Word</Application>
  <DocSecurity>0</DocSecurity>
  <Lines>315</Lines>
  <Paragraphs>176</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MTMR320B Locate, identify and assess meat cuts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2012-05-27T06:46:00Z</dcterms:created>
  <dcterms:modified xsi:type="dcterms:W3CDTF">2012-05-27T06:46:00Z</dcterms:modified>
</cp:coreProperties>
</file>