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27D4" w:rsidP="009527D4">
      <w:pPr>
        <w:pStyle w:val="Title"/>
      </w:pPr>
      <w:r>
        <w:fldChar w:fldCharType="begin"/>
      </w:r>
      <w:r>
        <w:instrText xml:space="preserve"> TITLE   \* MERGEFORMAT </w:instrText>
      </w:r>
      <w:r>
        <w:fldChar w:fldCharType="separate"/>
      </w:r>
      <w:r>
        <w:t>MTMR314B Order stock in a meat enterprise</w:t>
      </w:r>
      <w:r>
        <w:fldChar w:fldCharType="end"/>
      </w:r>
    </w:p>
    <w:p w:rsidR="009527D4" w:rsidP="009527D4">
      <w:pPr>
        <w:pStyle w:val="Version"/>
        <w:sectPr w:rsidSect="00921C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1C0C" w:rsidP="00921C0C">
      <w:pPr>
        <w:pStyle w:val="SuperHeading"/>
      </w:pPr>
      <w:r w:rsidRPr="00921C0C">
        <w:t>MTMR314B Order stock in a meat enterprise</w:t>
      </w:r>
    </w:p>
    <w:p w:rsidR="00000000" w:rsidRPr="00921C0C" w:rsidP="00921C0C">
      <w:pPr>
        <w:pStyle w:val="Heading1"/>
      </w:pPr>
      <w:bookmarkStart w:id="1" w:name="O_337698"/>
      <w:bookmarkEnd w:id="1"/>
      <w:r w:rsidRPr="00921C0C">
        <w:t>Modification History</w:t>
      </w:r>
    </w:p>
    <w:p w:rsidR="00000000" w:rsidRPr="00921C0C" w:rsidP="00921C0C">
      <w:pPr>
        <w:pStyle w:val="BodyText"/>
      </w:pPr>
      <w:r w:rsidRPr="00921C0C">
        <w:t>Not applicable.</w:t>
      </w:r>
    </w:p>
    <w:p w:rsidR="00000000" w:rsidRPr="00921C0C" w:rsidP="00921C0C">
      <w:pPr>
        <w:pStyle w:val="AllowPageBreak"/>
      </w:pPr>
    </w:p>
    <w:p w:rsidR="00000000" w:rsidRPr="00921C0C" w:rsidP="00921C0C">
      <w:pPr>
        <w:pStyle w:val="Heading1"/>
      </w:pPr>
      <w:bookmarkStart w:id="2" w:name="O_337696"/>
      <w:bookmarkEnd w:id="2"/>
      <w:r w:rsidRPr="00921C0C">
        <w:t>Unit Descriptor</w:t>
      </w:r>
    </w:p>
    <w:tbl>
      <w:tblPr>
        <w:tblW w:w="0" w:type="auto"/>
        <w:tblLayout w:type="fixed"/>
        <w:tblCellMar>
          <w:left w:w="62" w:type="dxa"/>
          <w:right w:w="62" w:type="dxa"/>
        </w:tblCellMar>
        <w:tblLook w:val="0000"/>
      </w:tblPr>
      <w:tblGrid>
        <w:gridCol w:w="2673"/>
        <w:gridCol w:w="5849"/>
      </w:tblGrid>
      <w:tr w:rsidTr="009527D4">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C0C" w:rsidP="00921C0C">
            <w:pPr>
              <w:pStyle w:val="BodyText"/>
            </w:pPr>
            <w:r w:rsidRPr="00921C0C">
              <w:t>This unit covers the skills and knowledge required to order stock while working under the supervision of the</w:t>
            </w:r>
            <w:r w:rsidRPr="00921C0C">
              <w:t xml:space="preserve"> store buyer in a meat enterprise.</w:t>
            </w:r>
          </w:p>
        </w:tc>
      </w:tr>
    </w:tbl>
    <w:p w:rsidR="009527D4" w:rsidP="00921C0C">
      <w:pPr>
        <w:pStyle w:val="BodyText"/>
      </w:pPr>
    </w:p>
    <w:p w:rsidR="009527D4" w:rsidP="00921C0C">
      <w:pPr>
        <w:pStyle w:val="BodyText"/>
      </w:pPr>
    </w:p>
    <w:p w:rsidR="00000000" w:rsidRPr="00921C0C" w:rsidP="00921C0C">
      <w:pPr>
        <w:pStyle w:val="Heading1"/>
      </w:pPr>
      <w:bookmarkStart w:id="3" w:name="O_337684"/>
      <w:bookmarkEnd w:id="3"/>
      <w:r w:rsidRPr="00921C0C">
        <w:t>Application of the Unit</w:t>
      </w:r>
    </w:p>
    <w:tbl>
      <w:tblPr>
        <w:tblW w:w="0" w:type="auto"/>
        <w:tblLayout w:type="fixed"/>
        <w:tblCellMar>
          <w:left w:w="62" w:type="dxa"/>
          <w:right w:w="62" w:type="dxa"/>
        </w:tblCellMar>
        <w:tblLook w:val="0000"/>
      </w:tblPr>
      <w:tblGrid>
        <w:gridCol w:w="2743"/>
        <w:gridCol w:w="5779"/>
      </w:tblGrid>
      <w:tr w:rsidTr="009527D4">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C0C" w:rsidP="00921C0C">
            <w:pPr>
              <w:pStyle w:val="BodyText"/>
            </w:pPr>
            <w:r w:rsidRPr="00921C0C">
              <w:t xml:space="preserve">This unit is applicable to the retailing, processing and smallgoods sectors of the meat industry. Employees may be involved in the ordering </w:t>
            </w:r>
            <w:r w:rsidRPr="00921C0C">
              <w:t>of stock such as:</w:t>
            </w:r>
          </w:p>
          <w:p w:rsidR="00000000" w:rsidRPr="00921C0C" w:rsidP="00921C0C">
            <w:pPr>
              <w:pStyle w:val="ListBullet"/>
            </w:pPr>
            <w:r w:rsidRPr="00921C0C">
              <w:t>cleaning materials</w:t>
            </w:r>
          </w:p>
          <w:p w:rsidR="00000000" w:rsidRPr="00921C0C" w:rsidP="00921C0C">
            <w:pPr>
              <w:pStyle w:val="ListBullet"/>
            </w:pPr>
            <w:r w:rsidRPr="00921C0C">
              <w:t>food preparation requirements</w:t>
            </w:r>
          </w:p>
          <w:p w:rsidR="00000000" w:rsidRPr="00921C0C" w:rsidP="00921C0C">
            <w:pPr>
              <w:pStyle w:val="ListBullet"/>
            </w:pPr>
            <w:r w:rsidRPr="00921C0C">
              <w:t>meat products</w:t>
            </w:r>
          </w:p>
          <w:p w:rsidR="00000000" w:rsidRPr="00921C0C" w:rsidP="00921C0C">
            <w:pPr>
              <w:pStyle w:val="ListBullet"/>
            </w:pPr>
            <w:r w:rsidRPr="00921C0C">
              <w:t>packaging</w:t>
            </w:r>
          </w:p>
          <w:p w:rsidR="00000000" w:rsidRPr="00921C0C" w:rsidP="00921C0C">
            <w:pPr>
              <w:pStyle w:val="ListBullet"/>
            </w:pPr>
            <w:r w:rsidRPr="00921C0C">
              <w:t>Personal Protective Equipment (PPE) supplies and safety equipment</w:t>
            </w:r>
          </w:p>
          <w:p w:rsidR="00000000" w:rsidRPr="00921C0C" w:rsidP="00921C0C">
            <w:pPr>
              <w:pStyle w:val="ListBullet"/>
            </w:pPr>
            <w:r w:rsidRPr="00921C0C">
              <w:t>rendering materials.</w:t>
            </w:r>
          </w:p>
        </w:tc>
      </w:tr>
    </w:tbl>
    <w:p w:rsidR="009527D4" w:rsidP="00921C0C">
      <w:pPr>
        <w:pStyle w:val="BodyText"/>
      </w:pPr>
    </w:p>
    <w:p w:rsidR="009527D4" w:rsidP="00921C0C">
      <w:pPr>
        <w:pStyle w:val="BodyText"/>
      </w:pPr>
    </w:p>
    <w:p w:rsidR="00000000" w:rsidRPr="00921C0C" w:rsidP="00921C0C">
      <w:pPr>
        <w:pStyle w:val="Heading1"/>
      </w:pPr>
      <w:bookmarkStart w:id="4" w:name="O_337692"/>
      <w:bookmarkEnd w:id="4"/>
      <w:r w:rsidRPr="00921C0C">
        <w:t>Licensing/Regulatory Information</w:t>
      </w:r>
    </w:p>
    <w:p w:rsidR="00000000" w:rsidRPr="00921C0C" w:rsidP="00921C0C">
      <w:pPr>
        <w:pStyle w:val="BodyText"/>
      </w:pPr>
      <w:r w:rsidRPr="00921C0C">
        <w:t>Not Applicable</w:t>
      </w:r>
    </w:p>
    <w:p w:rsidR="00000000" w:rsidRPr="00921C0C" w:rsidP="00921C0C">
      <w:pPr>
        <w:pStyle w:val="AllowPageBreak"/>
      </w:pPr>
    </w:p>
    <w:p w:rsidR="00000000" w:rsidRPr="00921C0C" w:rsidP="00921C0C">
      <w:pPr>
        <w:pStyle w:val="Heading1"/>
      </w:pPr>
      <w:bookmarkStart w:id="5" w:name="O_337693"/>
      <w:bookmarkEnd w:id="5"/>
      <w:r w:rsidRPr="00921C0C">
        <w:t>Pre-Requisites</w:t>
      </w:r>
    </w:p>
    <w:tbl>
      <w:tblPr>
        <w:tblW w:w="0" w:type="auto"/>
        <w:tblLayout w:type="fixed"/>
        <w:tblCellMar>
          <w:left w:w="62" w:type="dxa"/>
          <w:right w:w="62" w:type="dxa"/>
        </w:tblCellMar>
        <w:tblLook w:val="0000"/>
      </w:tblPr>
      <w:tblGrid>
        <w:gridCol w:w="2771"/>
        <w:gridCol w:w="1313"/>
        <w:gridCol w:w="4438"/>
      </w:tblGrid>
      <w:tr w:rsidTr="009527D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t>Nil</w:t>
            </w:r>
          </w:p>
        </w:tc>
      </w:tr>
      <w:tr w:rsidTr="009527D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p>
        </w:tc>
      </w:tr>
      <w:tr w:rsidTr="009527D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C0C" w:rsidP="00921C0C">
            <w:pPr>
              <w:pStyle w:val="BodyText"/>
            </w:pPr>
          </w:p>
        </w:tc>
      </w:tr>
    </w:tbl>
    <w:p w:rsidR="009527D4" w:rsidP="00921C0C">
      <w:pPr>
        <w:pStyle w:val="BodyText"/>
      </w:pPr>
    </w:p>
    <w:p w:rsidR="009527D4" w:rsidP="00921C0C">
      <w:pPr>
        <w:pStyle w:val="BodyText"/>
      </w:pPr>
    </w:p>
    <w:p w:rsidR="00000000" w:rsidRPr="00921C0C" w:rsidP="00921C0C">
      <w:pPr>
        <w:pStyle w:val="Heading1"/>
      </w:pPr>
      <w:bookmarkStart w:id="6" w:name="O_337689"/>
      <w:bookmarkEnd w:id="6"/>
      <w:r w:rsidRPr="00921C0C">
        <w:t>Employability Skills Information</w:t>
      </w:r>
    </w:p>
    <w:tbl>
      <w:tblPr>
        <w:tblW w:w="0" w:type="auto"/>
        <w:tblLayout w:type="fixed"/>
        <w:tblCellMar>
          <w:left w:w="62" w:type="dxa"/>
          <w:right w:w="62" w:type="dxa"/>
        </w:tblCellMar>
        <w:tblLook w:val="0000"/>
      </w:tblPr>
      <w:tblGrid>
        <w:gridCol w:w="2802"/>
        <w:gridCol w:w="5720"/>
      </w:tblGrid>
      <w:tr w:rsidTr="009527D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C0C" w:rsidP="00921C0C">
            <w:pPr>
              <w:pStyle w:val="BodyText"/>
            </w:pPr>
            <w:r w:rsidRPr="00921C0C">
              <w:t>This unit contains employability skills.</w:t>
            </w:r>
          </w:p>
        </w:tc>
      </w:tr>
    </w:tbl>
    <w:p w:rsidR="009527D4" w:rsidP="00921C0C">
      <w:pPr>
        <w:pStyle w:val="BodyText"/>
      </w:pPr>
    </w:p>
    <w:p w:rsidR="009527D4" w:rsidP="00921C0C">
      <w:pPr>
        <w:pStyle w:val="BodyText"/>
      </w:pPr>
    </w:p>
    <w:p w:rsidR="00000000" w:rsidRPr="00921C0C" w:rsidP="00921C0C">
      <w:pPr>
        <w:pStyle w:val="Heading1"/>
      </w:pPr>
      <w:bookmarkStart w:id="7" w:name="O_337688"/>
      <w:bookmarkEnd w:id="7"/>
      <w:r w:rsidRPr="00921C0C">
        <w:t>Elements and Performance Criteria Pre-Content</w:t>
      </w:r>
    </w:p>
    <w:tbl>
      <w:tblPr>
        <w:tblW w:w="0" w:type="auto"/>
        <w:tblLayout w:type="fixed"/>
        <w:tblCellMar>
          <w:left w:w="62" w:type="dxa"/>
          <w:right w:w="62" w:type="dxa"/>
        </w:tblCellMar>
        <w:tblLook w:val="0000"/>
      </w:tblPr>
      <w:tblGrid>
        <w:gridCol w:w="2544"/>
        <w:gridCol w:w="5978"/>
      </w:tblGrid>
      <w:tr w:rsidTr="009527D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C0C" w:rsidP="00921C0C">
            <w:pPr>
              <w:pStyle w:val="BodyText"/>
            </w:pPr>
            <w:r w:rsidRPr="00921C0C">
              <w:t>Performance criteria describe the performance needed to demonstrate achievement of the element. Where bold italicised text is used, further information is detailed in the required skills and</w:t>
            </w:r>
            <w:r w:rsidRPr="00921C0C">
              <w:t xml:space="preserve"> knowledge section and the range statement. Assessment of performance is to be consistent with the evidence guide.</w:t>
            </w:r>
          </w:p>
        </w:tc>
      </w:tr>
    </w:tbl>
    <w:p w:rsidR="00000000" w:rsidRPr="00921C0C" w:rsidP="00921C0C">
      <w:pPr>
        <w:pStyle w:val="BodyText"/>
      </w:pPr>
    </w:p>
    <w:p w:rsidR="00000000" w:rsidRPr="00921C0C" w:rsidP="00921C0C">
      <w:pPr>
        <w:pStyle w:val="AllowPageBreak"/>
      </w:pPr>
    </w:p>
    <w:p w:rsidR="00000000" w:rsidRPr="00921C0C" w:rsidP="00921C0C">
      <w:pPr>
        <w:pStyle w:val="Heading1"/>
      </w:pPr>
      <w:bookmarkStart w:id="8" w:name="O_337687"/>
      <w:bookmarkEnd w:id="8"/>
      <w:r w:rsidRPr="00921C0C">
        <w:t>Elements and Performance Criteria</w:t>
      </w:r>
    </w:p>
    <w:tbl>
      <w:tblPr>
        <w:tblW w:w="0" w:type="auto"/>
        <w:tblLayout w:type="fixed"/>
        <w:tblCellMar>
          <w:left w:w="62" w:type="dxa"/>
          <w:right w:w="62" w:type="dxa"/>
        </w:tblCellMar>
        <w:tblLook w:val="0000"/>
      </w:tblPr>
      <w:tblGrid>
        <w:gridCol w:w="2544"/>
        <w:gridCol w:w="5978"/>
      </w:tblGrid>
      <w:tr w:rsidTr="009527D4">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C0C" w:rsidP="00921C0C">
            <w:pPr>
              <w:pStyle w:val="BodyText"/>
            </w:pPr>
            <w:r w:rsidRPr="00921C0C">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rPr>
                <w:rStyle w:val="SpecialBold"/>
              </w:rPr>
              <w:t>PERFORMANCE CRITERIA</w:t>
            </w:r>
          </w:p>
        </w:tc>
      </w:tr>
      <w:tr w:rsidTr="009527D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List"/>
              <w:rPr>
                <w:lang w:val="en-NZ"/>
              </w:rPr>
            </w:pPr>
            <w:r w:rsidRPr="00921C0C">
              <w:t>1.</w:t>
            </w:r>
            <w:r w:rsidRPr="00921C0C">
              <w:tab/>
              <w:t>Process order</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C0C" w:rsidP="00921C0C">
            <w:pPr>
              <w:pStyle w:val="List2"/>
            </w:pPr>
            <w:r w:rsidRPr="00921C0C">
              <w:t>1.1.</w:t>
            </w:r>
            <w:r w:rsidRPr="00921C0C">
              <w:tab/>
              <w:t>Orders for stock are processed or ra</w:t>
            </w:r>
            <w:r w:rsidRPr="00921C0C">
              <w:t xml:space="preserve">ised as requested according to </w:t>
            </w:r>
            <w:r w:rsidRPr="00921C0C">
              <w:rPr>
                <w:rStyle w:val="BoldandItalics"/>
              </w:rPr>
              <w:t>workplace requirements</w:t>
            </w:r>
            <w:r w:rsidRPr="00921C0C">
              <w:t>.</w:t>
            </w:r>
          </w:p>
          <w:p w:rsidR="00000000" w:rsidRPr="00921C0C" w:rsidP="00921C0C">
            <w:pPr>
              <w:pStyle w:val="List2"/>
            </w:pPr>
            <w:r w:rsidRPr="00921C0C">
              <w:t>1.2.</w:t>
            </w:r>
            <w:r w:rsidRPr="00921C0C">
              <w:tab/>
              <w:t>Ordering and recording system is accurately maintained according to workplace requirements.</w:t>
            </w:r>
          </w:p>
          <w:p w:rsidR="00000000" w:rsidP="00921C0C">
            <w:pPr>
              <w:pStyle w:val="List2"/>
              <w:rPr>
                <w:lang w:val="en-NZ"/>
              </w:rPr>
            </w:pPr>
            <w:r w:rsidRPr="00921C0C">
              <w:t>1.3.</w:t>
            </w:r>
            <w:r w:rsidRPr="00921C0C">
              <w:tab/>
            </w:r>
            <w:r w:rsidRPr="00921C0C">
              <w:t>Orders and delivery requirements are recorded accurately and filed for retrieval according to workplace procedures.</w:t>
            </w:r>
          </w:p>
        </w:tc>
      </w:tr>
      <w:tr w:rsidTr="009527D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List"/>
              <w:rPr>
                <w:lang w:val="en-NZ"/>
              </w:rPr>
            </w:pPr>
            <w:r w:rsidRPr="00921C0C">
              <w:t>2.</w:t>
            </w:r>
            <w:r w:rsidRPr="00921C0C">
              <w:tab/>
              <w:t>Follow up order</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C0C" w:rsidP="00921C0C">
            <w:pPr>
              <w:pStyle w:val="List2"/>
            </w:pPr>
            <w:r w:rsidRPr="00921C0C">
              <w:t>2.1.</w:t>
            </w:r>
            <w:r w:rsidRPr="00921C0C">
              <w:tab/>
              <w:t>Delivery process is monitored to meet agreed deadlines.</w:t>
            </w:r>
          </w:p>
          <w:p w:rsidR="00000000" w:rsidRPr="00921C0C" w:rsidP="00921C0C">
            <w:pPr>
              <w:pStyle w:val="List2"/>
            </w:pPr>
            <w:r w:rsidRPr="00921C0C">
              <w:t>2.2.</w:t>
            </w:r>
            <w:r w:rsidRPr="00921C0C">
              <w:tab/>
              <w:t>Routine supply problems are handled or referred to man</w:t>
            </w:r>
            <w:r w:rsidRPr="00921C0C">
              <w:t>agement as required by workplace requirements.</w:t>
            </w:r>
          </w:p>
          <w:p w:rsidR="00000000" w:rsidRPr="00921C0C" w:rsidP="00921C0C">
            <w:pPr>
              <w:pStyle w:val="List2"/>
            </w:pPr>
            <w:r w:rsidRPr="00921C0C">
              <w:t>2.3.</w:t>
            </w:r>
            <w:r w:rsidRPr="00921C0C">
              <w:tab/>
              <w:t>Continuous liaison with buyers and suppliers is maintained to ensure continuity of supply.</w:t>
            </w:r>
          </w:p>
          <w:p w:rsidR="00000000" w:rsidRPr="00921C0C" w:rsidP="00921C0C">
            <w:pPr>
              <w:pStyle w:val="List2"/>
            </w:pPr>
            <w:r w:rsidRPr="00921C0C">
              <w:t>2.4.</w:t>
            </w:r>
            <w:r w:rsidRPr="00921C0C">
              <w:tab/>
              <w:t>Stock is distributed according to workplace allocation.</w:t>
            </w:r>
          </w:p>
        </w:tc>
      </w:tr>
    </w:tbl>
    <w:p w:rsidR="009527D4" w:rsidP="00921C0C">
      <w:pPr>
        <w:pStyle w:val="BodyText"/>
      </w:pPr>
    </w:p>
    <w:p w:rsidR="009527D4" w:rsidP="00921C0C">
      <w:pPr>
        <w:pStyle w:val="BodyText"/>
      </w:pPr>
    </w:p>
    <w:p w:rsidR="00000000" w:rsidRPr="00921C0C" w:rsidP="00921C0C">
      <w:pPr>
        <w:pStyle w:val="Heading1"/>
      </w:pPr>
      <w:bookmarkStart w:id="9" w:name="O_337695"/>
      <w:bookmarkEnd w:id="9"/>
      <w:r w:rsidRPr="00921C0C">
        <w:t>Required Skills and Knowledge</w:t>
      </w:r>
    </w:p>
    <w:tbl>
      <w:tblPr>
        <w:tblW w:w="0" w:type="auto"/>
        <w:tblLayout w:type="fixed"/>
        <w:tblCellMar>
          <w:left w:w="62" w:type="dxa"/>
          <w:right w:w="62" w:type="dxa"/>
        </w:tblCellMar>
        <w:tblLook w:val="0000"/>
      </w:tblPr>
      <w:tblGrid>
        <w:gridCol w:w="8522"/>
      </w:tblGrid>
      <w:tr w:rsidTr="009527D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1C0C">
            <w:pPr>
              <w:pStyle w:val="BodyText"/>
              <w:rPr>
                <w:lang w:val="en-NZ"/>
              </w:rPr>
            </w:pPr>
            <w:r w:rsidRPr="00921C0C">
              <w:rPr>
                <w:rStyle w:val="SpecialBold"/>
              </w:rPr>
              <w:t>REQUIRED SKILLS AND KNOWLEDGE</w:t>
            </w:r>
          </w:p>
        </w:tc>
      </w:tr>
      <w:tr w:rsidTr="009527D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t>This section describes the skills and knowledge required for this unit.</w:t>
            </w:r>
          </w:p>
        </w:tc>
      </w:tr>
      <w:tr w:rsidTr="009527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rPr>
                <w:rStyle w:val="SpecialBold"/>
              </w:rPr>
              <w:t>Required skills</w:t>
            </w:r>
          </w:p>
        </w:tc>
      </w:tr>
      <w:tr w:rsidTr="009527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C0C" w:rsidP="00921C0C">
            <w:pPr>
              <w:pStyle w:val="BodyText"/>
            </w:pPr>
            <w:r w:rsidRPr="00921C0C">
              <w:t xml:space="preserve">Ability to: </w:t>
            </w:r>
          </w:p>
          <w:p w:rsidR="00000000" w:rsidRPr="00921C0C" w:rsidP="00921C0C">
            <w:pPr>
              <w:pStyle w:val="ListBullet"/>
            </w:pPr>
            <w:r w:rsidRPr="00921C0C">
              <w:t xml:space="preserve">apply </w:t>
            </w:r>
            <w:r w:rsidRPr="00921C0C">
              <w:rPr>
                <w:rStyle w:val="BoldandItalics"/>
              </w:rPr>
              <w:t>problem</w:t>
            </w:r>
            <w:r w:rsidRPr="00921C0C">
              <w:t>-</w:t>
            </w:r>
            <w:r w:rsidRPr="00921C0C">
              <w:rPr>
                <w:rStyle w:val="BoldandItalics"/>
              </w:rPr>
              <w:t>solving skills</w:t>
            </w:r>
            <w:r w:rsidRPr="00921C0C">
              <w:t xml:space="preserve"> where necessary</w:t>
            </w:r>
          </w:p>
          <w:p w:rsidR="00000000" w:rsidRPr="00921C0C" w:rsidP="00921C0C">
            <w:pPr>
              <w:pStyle w:val="ListBullet"/>
            </w:pPr>
            <w:r w:rsidRPr="00921C0C">
              <w:t>work with team members and individually</w:t>
            </w:r>
          </w:p>
          <w:p w:rsidR="00000000" w:rsidRPr="00921C0C" w:rsidP="00921C0C">
            <w:pPr>
              <w:pStyle w:val="ListBullet"/>
            </w:pPr>
            <w:r w:rsidRPr="00921C0C">
              <w:t xml:space="preserve">demonstrate </w:t>
            </w:r>
            <w:r w:rsidRPr="00921C0C">
              <w:rPr>
                <w:rStyle w:val="BoldandItalics"/>
              </w:rPr>
              <w:t>communication</w:t>
            </w:r>
            <w:r w:rsidRPr="00921C0C">
              <w:t xml:space="preserve"> and </w:t>
            </w:r>
            <w:r w:rsidRPr="00921C0C">
              <w:rPr>
                <w:rStyle w:val="BoldandItalics"/>
              </w:rPr>
              <w:t>mathematical skills</w:t>
            </w:r>
            <w:r w:rsidRPr="00921C0C">
              <w:t xml:space="preserve"> in regard to:</w:t>
            </w:r>
          </w:p>
          <w:p w:rsidR="00000000" w:rsidRPr="00921C0C" w:rsidP="00921C0C">
            <w:pPr>
              <w:pStyle w:val="ListBullet2"/>
            </w:pPr>
            <w:r w:rsidRPr="00921C0C">
              <w:t>maintaining delivery and supply records</w:t>
            </w:r>
          </w:p>
          <w:p w:rsidR="00000000" w:rsidRPr="00921C0C" w:rsidP="00921C0C">
            <w:pPr>
              <w:pStyle w:val="ListBullet2"/>
            </w:pPr>
            <w:r w:rsidRPr="00921C0C">
              <w:t>maintaining stock ordering and recording system</w:t>
            </w:r>
          </w:p>
          <w:p w:rsidR="00000000" w:rsidRPr="00921C0C" w:rsidP="00921C0C">
            <w:pPr>
              <w:pStyle w:val="ListBullet2"/>
            </w:pPr>
            <w:r w:rsidRPr="00921C0C">
              <w:t>processing or raising stock orders</w:t>
            </w:r>
          </w:p>
          <w:p w:rsidR="00000000" w:rsidRPr="00921C0C" w:rsidP="00921C0C">
            <w:pPr>
              <w:pStyle w:val="ListBullet2"/>
            </w:pPr>
            <w:r w:rsidRPr="00921C0C">
              <w:t>stock distribution records</w:t>
            </w:r>
          </w:p>
          <w:p w:rsidR="00000000" w:rsidRPr="00921C0C" w:rsidP="00921C0C">
            <w:pPr>
              <w:pStyle w:val="ListBullet"/>
            </w:pPr>
            <w:r w:rsidRPr="00921C0C">
              <w:t>apply workplace requirements in regard to:</w:t>
            </w:r>
          </w:p>
          <w:p w:rsidR="00000000" w:rsidRPr="00921C0C" w:rsidP="00921C0C">
            <w:pPr>
              <w:pStyle w:val="ListBullet2"/>
            </w:pPr>
            <w:r w:rsidRPr="00921C0C">
              <w:t>current and future stock levels</w:t>
            </w:r>
          </w:p>
          <w:p w:rsidR="00000000" w:rsidRPr="00921C0C" w:rsidP="00921C0C">
            <w:pPr>
              <w:pStyle w:val="ListBullet2"/>
            </w:pPr>
            <w:r w:rsidRPr="00921C0C">
              <w:t>existing suppliers</w:t>
            </w:r>
          </w:p>
          <w:p w:rsidR="00000000" w:rsidRPr="00921C0C" w:rsidP="00921C0C">
            <w:pPr>
              <w:pStyle w:val="ListBullet2"/>
            </w:pPr>
            <w:r w:rsidRPr="00921C0C">
              <w:t>quality control procedures and requirements</w:t>
            </w:r>
          </w:p>
          <w:p w:rsidR="00000000" w:rsidRPr="00921C0C" w:rsidP="00921C0C">
            <w:pPr>
              <w:pStyle w:val="ListBullet2"/>
            </w:pPr>
            <w:r w:rsidRPr="00921C0C">
              <w:t>range of stock</w:t>
            </w:r>
          </w:p>
          <w:p w:rsidR="00000000" w:rsidRPr="00921C0C" w:rsidP="00921C0C">
            <w:pPr>
              <w:pStyle w:val="ListBullet2"/>
            </w:pPr>
            <w:r w:rsidRPr="00921C0C">
              <w:t>workplace merchandising and marketing</w:t>
            </w:r>
          </w:p>
          <w:p w:rsidR="00000000" w:rsidP="00921C0C">
            <w:pPr>
              <w:pStyle w:val="ListBullet"/>
              <w:rPr>
                <w:lang w:val="en-NZ"/>
              </w:rPr>
            </w:pPr>
            <w:r w:rsidRPr="00921C0C">
              <w:t xml:space="preserve">apply relevant </w:t>
            </w:r>
            <w:r w:rsidRPr="00921C0C">
              <w:rPr>
                <w:rStyle w:val="BoldandItalics"/>
              </w:rPr>
              <w:t>Occupational Health and Safety</w:t>
            </w:r>
            <w:r w:rsidRPr="00921C0C">
              <w:t xml:space="preserve"> (</w:t>
            </w:r>
            <w:r w:rsidRPr="00921C0C">
              <w:rPr>
                <w:rStyle w:val="BoldandItalics"/>
              </w:rPr>
              <w:t>OH</w:t>
            </w:r>
            <w:r w:rsidRPr="00921C0C">
              <w:t>&amp;</w:t>
            </w:r>
            <w:r w:rsidRPr="00921C0C">
              <w:rPr>
                <w:rStyle w:val="BoldandItalics"/>
              </w:rPr>
              <w:t>S</w:t>
            </w:r>
            <w:r w:rsidRPr="00921C0C">
              <w:t xml:space="preserve">) and </w:t>
            </w:r>
            <w:r w:rsidRPr="00921C0C">
              <w:rPr>
                <w:rStyle w:val="BoldandItalics"/>
              </w:rPr>
              <w:t>regula</w:t>
            </w:r>
            <w:r w:rsidRPr="00921C0C">
              <w:rPr>
                <w:rStyle w:val="BoldandItalics"/>
              </w:rPr>
              <w:t>tory requirements</w:t>
            </w:r>
          </w:p>
        </w:tc>
      </w:tr>
      <w:tr w:rsidTr="009527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rPr>
                <w:rStyle w:val="SpecialBold"/>
              </w:rPr>
              <w:t>Required knowledge</w:t>
            </w:r>
          </w:p>
        </w:tc>
      </w:tr>
      <w:tr w:rsidTr="009527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C0C" w:rsidP="00921C0C">
            <w:pPr>
              <w:pStyle w:val="BodyText"/>
            </w:pPr>
            <w:r w:rsidRPr="00921C0C">
              <w:t>Knowledge of:</w:t>
            </w:r>
          </w:p>
          <w:p w:rsidR="00000000" w:rsidRPr="00921C0C" w:rsidP="00921C0C">
            <w:pPr>
              <w:pStyle w:val="ListBullet"/>
            </w:pPr>
            <w:r w:rsidRPr="00921C0C">
              <w:t>workplace requirements in regard to:</w:t>
            </w:r>
          </w:p>
          <w:p w:rsidR="00000000" w:rsidRPr="00921C0C" w:rsidP="00921C0C">
            <w:pPr>
              <w:pStyle w:val="ListBullet2"/>
            </w:pPr>
            <w:r w:rsidRPr="00921C0C">
              <w:t>current and future stock levels</w:t>
            </w:r>
          </w:p>
          <w:p w:rsidR="00000000" w:rsidRPr="00921C0C" w:rsidP="00921C0C">
            <w:pPr>
              <w:pStyle w:val="ListBullet2"/>
            </w:pPr>
            <w:r w:rsidRPr="00921C0C">
              <w:t>existing suppliers</w:t>
            </w:r>
          </w:p>
          <w:p w:rsidR="00000000" w:rsidRPr="00921C0C" w:rsidP="00921C0C">
            <w:pPr>
              <w:pStyle w:val="ListBullet2"/>
            </w:pPr>
            <w:r w:rsidRPr="00921C0C">
              <w:t>quality control procedures and requirements</w:t>
            </w:r>
          </w:p>
          <w:p w:rsidR="00000000" w:rsidRPr="00921C0C" w:rsidP="00921C0C">
            <w:pPr>
              <w:pStyle w:val="ListBullet2"/>
            </w:pPr>
            <w:r w:rsidRPr="00921C0C">
              <w:t>range of stock</w:t>
            </w:r>
          </w:p>
          <w:p w:rsidR="00000000" w:rsidRPr="00921C0C" w:rsidP="00921C0C">
            <w:pPr>
              <w:pStyle w:val="ListBullet2"/>
            </w:pPr>
            <w:r w:rsidRPr="00921C0C">
              <w:t>workplace merchandising and marketing</w:t>
            </w:r>
          </w:p>
          <w:p w:rsidR="00000000" w:rsidRPr="00921C0C" w:rsidP="00921C0C">
            <w:pPr>
              <w:pStyle w:val="ListBullet"/>
            </w:pPr>
            <w:r w:rsidRPr="00921C0C">
              <w:t>relevant OH&amp;S and regulatory requirements</w:t>
            </w:r>
          </w:p>
        </w:tc>
      </w:tr>
    </w:tbl>
    <w:p w:rsidR="009527D4" w:rsidP="00921C0C">
      <w:pPr>
        <w:pStyle w:val="BodyText"/>
      </w:pPr>
    </w:p>
    <w:p w:rsidR="009527D4" w:rsidP="00921C0C">
      <w:pPr>
        <w:pStyle w:val="BodyText"/>
      </w:pPr>
    </w:p>
    <w:p w:rsidR="00000000" w:rsidRPr="00921C0C" w:rsidP="00921C0C">
      <w:pPr>
        <w:pStyle w:val="AllowPageBreak"/>
      </w:pPr>
    </w:p>
    <w:p w:rsidR="00000000" w:rsidRPr="00921C0C" w:rsidP="00921C0C">
      <w:pPr>
        <w:pStyle w:val="Heading1"/>
      </w:pPr>
      <w:bookmarkStart w:id="10" w:name="O_337690"/>
      <w:bookmarkEnd w:id="10"/>
      <w:r w:rsidRPr="00921C0C">
        <w:t>Evidence Guide</w:t>
      </w:r>
    </w:p>
    <w:tbl>
      <w:tblPr>
        <w:tblW w:w="9570" w:type="dxa"/>
        <w:tblLayout w:type="fixed"/>
        <w:tblCellMar>
          <w:left w:w="62" w:type="dxa"/>
          <w:right w:w="62" w:type="dxa"/>
        </w:tblCellMar>
        <w:tblLook w:val="0000"/>
      </w:tblPr>
      <w:tblGrid>
        <w:gridCol w:w="3908"/>
        <w:gridCol w:w="5662"/>
      </w:tblGrid>
      <w:tr w:rsidTr="009527D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rPr>
                <w:rStyle w:val="SpecialBold"/>
              </w:rPr>
              <w:t>EVIDENCE GUIDE</w:t>
            </w:r>
          </w:p>
        </w:tc>
      </w:tr>
      <w:tr w:rsidTr="009527D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t xml:space="preserve">The evidence guide provides advice on assessment and must be read in conjunction with the performance criteria, required skills and knowledge, </w:t>
            </w:r>
            <w:r w:rsidRPr="00921C0C">
              <w:t>range statement and the Assessment Guidelines for the Training Package.</w:t>
            </w:r>
          </w:p>
        </w:tc>
      </w:tr>
      <w:tr w:rsidTr="009527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C0C" w:rsidP="00921C0C">
            <w:pPr>
              <w:pStyle w:val="BodyText"/>
            </w:pPr>
            <w:r w:rsidRPr="00921C0C">
              <w:t>The meat industry has specific and clear requirements for evidence. A minimum of three forms of evidence is required to demonstrate competency in the meat indu</w:t>
            </w:r>
            <w:r w:rsidRPr="00921C0C">
              <w:t>stry. This is specifically designed to provide evidence that covers the demonstration in the workplace of all aspects of competency over time.</w:t>
            </w:r>
          </w:p>
          <w:p w:rsidR="00000000" w:rsidRPr="00921C0C" w:rsidP="00921C0C">
            <w:pPr>
              <w:pStyle w:val="BodyText"/>
            </w:pPr>
            <w:r w:rsidRPr="00921C0C">
              <w:t>These requirements are in addition to the requirements for valid, current, authentic and sufficient evidence.</w:t>
            </w:r>
          </w:p>
          <w:p w:rsidR="00000000" w:rsidRPr="00921C0C" w:rsidP="00921C0C">
            <w:pPr>
              <w:pStyle w:val="BodyText"/>
            </w:pPr>
          </w:p>
          <w:p w:rsidR="00000000" w:rsidRPr="00921C0C" w:rsidP="00921C0C">
            <w:pPr>
              <w:pStyle w:val="BodyText"/>
            </w:pPr>
            <w:r w:rsidRPr="00921C0C">
              <w:t>Th</w:t>
            </w:r>
            <w:r w:rsidRPr="00921C0C">
              <w:t>ree forms of evidence means three different kinds of evidence - not three pieces of the same kind. In practice it will mean that most of the unit is covered twice. This increases the legitimacy of the evidence.</w:t>
            </w:r>
          </w:p>
          <w:p w:rsidR="00000000" w:rsidRPr="00921C0C" w:rsidP="00921C0C">
            <w:pPr>
              <w:pStyle w:val="BodyText"/>
            </w:pPr>
          </w:p>
          <w:p w:rsidR="00000000" w:rsidP="00921C0C">
            <w:pPr>
              <w:pStyle w:val="BodyText"/>
              <w:rPr>
                <w:lang w:val="en-NZ"/>
              </w:rPr>
            </w:pPr>
            <w:r w:rsidRPr="00921C0C">
              <w:t>All assessment must be conducted against Aus</w:t>
            </w:r>
            <w:r w:rsidRPr="00921C0C">
              <w:t>tralian meat industry standards and regulations.</w:t>
            </w:r>
          </w:p>
        </w:tc>
      </w:tr>
      <w:tr w:rsidTr="009527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t>Competency must be demonstrated over time and under typical operating and production conditions for the enterprise.</w:t>
            </w:r>
          </w:p>
        </w:tc>
      </w:tr>
      <w:tr w:rsidTr="009527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rPr>
                <w:rStyle w:val="SpecialBold"/>
              </w:rPr>
              <w:t>Context of</w:t>
            </w:r>
            <w:r w:rsidRPr="00921C0C">
              <w:t xml:space="preserve">, </w:t>
            </w:r>
            <w:r w:rsidRPr="00921C0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C0C" w:rsidP="00921C0C">
            <w:pPr>
              <w:pStyle w:val="BodyText"/>
            </w:pPr>
            <w:r w:rsidRPr="00921C0C">
              <w:t>Assessment must occur in the workplace under normal operating conditions.</w:t>
            </w:r>
          </w:p>
          <w:p w:rsidR="00000000" w:rsidRPr="00921C0C" w:rsidP="00921C0C">
            <w:pPr>
              <w:pStyle w:val="BodyText"/>
            </w:pPr>
            <w:r w:rsidRPr="00921C0C">
              <w:t>Resources may include:</w:t>
            </w:r>
          </w:p>
          <w:p w:rsidR="00000000" w:rsidRPr="00921C0C" w:rsidP="00921C0C">
            <w:pPr>
              <w:pStyle w:val="ListBullet"/>
            </w:pPr>
            <w:r w:rsidRPr="00921C0C">
              <w:t>real work environment</w:t>
            </w:r>
          </w:p>
          <w:p w:rsidR="00000000" w:rsidRPr="00921C0C" w:rsidP="00921C0C">
            <w:pPr>
              <w:pStyle w:val="ListBullet"/>
            </w:pPr>
            <w:r w:rsidRPr="00921C0C">
              <w:t>relevant documentation such as:</w:t>
            </w:r>
          </w:p>
          <w:p w:rsidR="00000000" w:rsidRPr="00921C0C" w:rsidP="00921C0C">
            <w:pPr>
              <w:pStyle w:val="ListBullet2"/>
            </w:pPr>
            <w:r w:rsidRPr="00921C0C">
              <w:t>manufacturer's instructions or operations manuals</w:t>
            </w:r>
          </w:p>
          <w:p w:rsidR="00000000" w:rsidRPr="00921C0C" w:rsidP="00921C0C">
            <w:pPr>
              <w:pStyle w:val="ListBullet2"/>
            </w:pPr>
            <w:r w:rsidRPr="00921C0C">
              <w:t>regulatory requirements</w:t>
            </w:r>
          </w:p>
          <w:p w:rsidR="00000000" w:rsidRPr="00921C0C" w:rsidP="00921C0C">
            <w:pPr>
              <w:pStyle w:val="ListBullet2"/>
            </w:pPr>
            <w:r w:rsidRPr="00921C0C">
              <w:t>workplace policies and procedures</w:t>
            </w:r>
          </w:p>
          <w:p w:rsidR="00000000" w:rsidP="00921C0C">
            <w:pPr>
              <w:pStyle w:val="ListBullet"/>
              <w:rPr>
                <w:lang w:val="en-NZ"/>
              </w:rPr>
            </w:pPr>
            <w:r w:rsidRPr="00921C0C">
              <w:t>relevant equipment and materials.</w:t>
            </w:r>
          </w:p>
        </w:tc>
      </w:tr>
      <w:tr w:rsidTr="009527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C0C" w:rsidP="00921C0C">
            <w:pPr>
              <w:pStyle w:val="BodyText"/>
            </w:pPr>
            <w:r w:rsidRPr="00921C0C">
              <w:t>Recommended methods of assessment include:</w:t>
            </w:r>
          </w:p>
          <w:p w:rsidR="00000000" w:rsidRPr="00921C0C" w:rsidP="00921C0C">
            <w:pPr>
              <w:pStyle w:val="ListBullet"/>
            </w:pPr>
            <w:r w:rsidRPr="00921C0C">
              <w:t>simulation</w:t>
            </w:r>
          </w:p>
          <w:p w:rsidR="00000000" w:rsidRPr="00921C0C" w:rsidP="00921C0C">
            <w:pPr>
              <w:pStyle w:val="ListBullet"/>
            </w:pPr>
            <w:r w:rsidRPr="00921C0C">
              <w:t>workplace project</w:t>
            </w:r>
          </w:p>
          <w:p w:rsidR="00000000" w:rsidRPr="00921C0C" w:rsidP="00921C0C">
            <w:pPr>
              <w:pStyle w:val="ListBullet"/>
            </w:pPr>
            <w:r w:rsidRPr="00921C0C">
              <w:t>workplace referee or third-party report of performance over time.</w:t>
            </w:r>
          </w:p>
          <w:p w:rsidR="00000000" w:rsidRPr="00921C0C" w:rsidP="00921C0C">
            <w:pPr>
              <w:pStyle w:val="BodyText"/>
            </w:pPr>
          </w:p>
          <w:p w:rsidR="00000000" w:rsidP="00921C0C">
            <w:pPr>
              <w:pStyle w:val="BodyText"/>
              <w:rPr>
                <w:lang w:val="en-NZ"/>
              </w:rPr>
            </w:pPr>
            <w:r w:rsidRPr="00921C0C">
              <w:t>Assessment practices should take into account any relevant language or cultural issues related to Aboriginality or Torres Strait Islander, gender, or language backgrounds other than English. Language and literacy demands of the assessment task should not b</w:t>
            </w:r>
            <w:r w:rsidRPr="00921C0C">
              <w:t>e higher than those of the work role.</w:t>
            </w:r>
          </w:p>
        </w:tc>
      </w:tr>
      <w:tr w:rsidTr="009527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C0C" w:rsidP="00921C0C">
            <w:pPr>
              <w:pStyle w:val="BodyText"/>
            </w:pPr>
            <w:r w:rsidRPr="00921C0C">
              <w:t xml:space="preserve">A current list of resources for this unit of competency is available from MINTRAC </w:t>
            </w:r>
            <w:r w:rsidRPr="00921C0C">
              <w:rPr>
                <w:rStyle w:val="Underline"/>
              </w:rPr>
              <w:t>www</w:t>
            </w:r>
            <w:r w:rsidRPr="00921C0C">
              <w:t>.</w:t>
            </w:r>
            <w:r w:rsidRPr="00921C0C">
              <w:rPr>
                <w:rStyle w:val="Underline"/>
              </w:rPr>
              <w:t>mintrac</w:t>
            </w:r>
            <w:r w:rsidRPr="00921C0C">
              <w:t>.</w:t>
            </w:r>
            <w:r w:rsidRPr="00921C0C">
              <w:rPr>
                <w:rStyle w:val="Underline"/>
              </w:rPr>
              <w:t>com</w:t>
            </w:r>
            <w:r w:rsidRPr="00921C0C">
              <w:t>.</w:t>
            </w:r>
            <w:r w:rsidRPr="00921C0C">
              <w:rPr>
                <w:rStyle w:val="Underline"/>
              </w:rPr>
              <w:t>au</w:t>
            </w:r>
            <w:r w:rsidRPr="00921C0C">
              <w:t xml:space="preserve">  or telephone 1800 817 462.</w:t>
            </w:r>
          </w:p>
        </w:tc>
      </w:tr>
    </w:tbl>
    <w:p w:rsidR="009527D4" w:rsidP="00921C0C">
      <w:pPr>
        <w:pStyle w:val="BodyText"/>
      </w:pPr>
    </w:p>
    <w:p w:rsidR="009527D4" w:rsidP="00921C0C">
      <w:pPr>
        <w:pStyle w:val="BodyText"/>
      </w:pPr>
    </w:p>
    <w:p w:rsidR="00000000" w:rsidRPr="00921C0C" w:rsidP="00921C0C">
      <w:pPr>
        <w:pStyle w:val="Heading1"/>
      </w:pPr>
      <w:bookmarkStart w:id="11" w:name="O_337694"/>
      <w:bookmarkEnd w:id="11"/>
      <w:r w:rsidRPr="00921C0C">
        <w:t>Range Statement</w:t>
      </w:r>
    </w:p>
    <w:tbl>
      <w:tblPr>
        <w:tblW w:w="0" w:type="auto"/>
        <w:tblLayout w:type="fixed"/>
        <w:tblCellMar>
          <w:left w:w="62" w:type="dxa"/>
          <w:right w:w="62" w:type="dxa"/>
        </w:tblCellMar>
        <w:tblLook w:val="0000"/>
      </w:tblPr>
      <w:tblGrid>
        <w:gridCol w:w="3511"/>
        <w:gridCol w:w="5011"/>
      </w:tblGrid>
      <w:tr w:rsidTr="009527D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rPr>
                <w:rStyle w:val="SpecialBold"/>
              </w:rPr>
              <w:t>RANGE STATEMENT</w:t>
            </w:r>
          </w:p>
        </w:tc>
      </w:tr>
      <w:tr w:rsidTr="009527D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t>The range statement relates to the unit of competency as a whole. It allows for different work environments and situations that may affect performance. Bold italicised wording, if used in the performance criteria, is detailed below. Essen</w:t>
            </w:r>
            <w:r w:rsidRPr="00921C0C">
              <w:t>tial operating conditions that may be present with training and assessment (depending on the work situation, needs of the candidate, accessibility of the item, and local industry and regional contexts) may also be included.</w:t>
            </w:r>
          </w:p>
        </w:tc>
      </w:tr>
      <w:tr w:rsidTr="009527D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rPr>
                <w:rStyle w:val="BoldandItalics"/>
              </w:rPr>
              <w:t>Workplace requirements</w:t>
            </w:r>
            <w:r w:rsidRPr="00921C0C">
              <w:t xml:space="preserve"> may inc</w:t>
            </w:r>
            <w:r w:rsidRPr="00921C0C">
              <w:t>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C0C" w:rsidP="00921C0C">
            <w:pPr>
              <w:pStyle w:val="ListBullet"/>
            </w:pPr>
            <w:r w:rsidRPr="00921C0C">
              <w:t>enterprise ethical standards, values and obligations</w:t>
            </w:r>
          </w:p>
          <w:p w:rsidR="00000000" w:rsidRPr="00921C0C" w:rsidP="00921C0C">
            <w:pPr>
              <w:pStyle w:val="ListBullet"/>
            </w:pPr>
            <w:r w:rsidRPr="00921C0C">
              <w:t>enterprise-specific procedures, policies and plans</w:t>
            </w:r>
          </w:p>
          <w:p w:rsidR="00000000" w:rsidRPr="00921C0C" w:rsidP="00921C0C">
            <w:pPr>
              <w:pStyle w:val="ListBullet"/>
            </w:pPr>
            <w:r w:rsidRPr="00921C0C">
              <w:t>hygiene and sanitation requirements</w:t>
            </w:r>
          </w:p>
          <w:p w:rsidR="00000000" w:rsidRPr="00921C0C" w:rsidP="00921C0C">
            <w:pPr>
              <w:pStyle w:val="ListBullet"/>
            </w:pPr>
            <w:r w:rsidRPr="00921C0C">
              <w:t>staff training policies and procedures</w:t>
            </w:r>
          </w:p>
          <w:p w:rsidR="00000000" w:rsidRPr="00921C0C" w:rsidP="00921C0C">
            <w:pPr>
              <w:pStyle w:val="ListBullet"/>
            </w:pPr>
            <w:r w:rsidRPr="00921C0C">
              <w:t>Standard Operating Procedures (SOPs)</w:t>
            </w:r>
          </w:p>
          <w:p w:rsidR="00000000" w:rsidRPr="00921C0C" w:rsidP="00921C0C">
            <w:pPr>
              <w:pStyle w:val="ListBullet"/>
            </w:pPr>
            <w:r w:rsidRPr="00921C0C">
              <w:t>the ability to perform the task to production requirements</w:t>
            </w:r>
          </w:p>
          <w:p w:rsidR="00000000" w:rsidRPr="00921C0C" w:rsidP="00921C0C">
            <w:pPr>
              <w:pStyle w:val="ListBullet"/>
            </w:pPr>
            <w:r w:rsidRPr="00921C0C">
              <w:t>work instructions</w:t>
            </w:r>
          </w:p>
          <w:p w:rsidR="00000000" w:rsidRPr="00921C0C" w:rsidP="00921C0C">
            <w:pPr>
              <w:pStyle w:val="ListBullet"/>
            </w:pPr>
            <w:r w:rsidRPr="00921C0C">
              <w:t>workplace merchandise and marketing policies</w:t>
            </w:r>
          </w:p>
          <w:p w:rsidR="00000000" w:rsidP="00921C0C">
            <w:pPr>
              <w:pStyle w:val="ListBullet"/>
              <w:rPr>
                <w:lang w:val="en-NZ"/>
              </w:rPr>
            </w:pPr>
            <w:r w:rsidRPr="00921C0C">
              <w:t>working with local, national or international suppliers.</w:t>
            </w:r>
          </w:p>
        </w:tc>
      </w:tr>
      <w:tr w:rsidTr="009527D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rPr>
                <w:rStyle w:val="BoldandItalics"/>
              </w:rPr>
              <w:t>Problem</w:t>
            </w:r>
            <w:r w:rsidRPr="00921C0C">
              <w:t>-</w:t>
            </w:r>
            <w:r w:rsidRPr="00921C0C">
              <w:rPr>
                <w:rStyle w:val="BoldandItalics"/>
              </w:rPr>
              <w:t>solving skills</w:t>
            </w:r>
            <w:r w:rsidRPr="00921C0C">
              <w:t xml:space="preserve"> may involve: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C0C" w:rsidP="00921C0C">
            <w:pPr>
              <w:pStyle w:val="ListBullet"/>
            </w:pPr>
            <w:r w:rsidRPr="00921C0C">
              <w:t>applying a range of strategies to probl</w:t>
            </w:r>
            <w:r w:rsidRPr="00921C0C">
              <w:t>em-solving</w:t>
            </w:r>
          </w:p>
          <w:p w:rsidR="00000000" w:rsidRPr="00921C0C" w:rsidP="00921C0C">
            <w:pPr>
              <w:pStyle w:val="ListBullet"/>
            </w:pPr>
            <w:r w:rsidRPr="00921C0C">
              <w:t>developing practical and creative solutions to workplace problems</w:t>
            </w:r>
          </w:p>
          <w:p w:rsidR="00000000" w:rsidRPr="00921C0C" w:rsidP="00921C0C">
            <w:pPr>
              <w:pStyle w:val="ListBullet"/>
            </w:pPr>
            <w:r w:rsidRPr="00921C0C">
              <w:t>identifying opportunities that might not be obvious to others</w:t>
            </w:r>
          </w:p>
          <w:p w:rsidR="00000000" w:rsidRPr="00921C0C" w:rsidP="00921C0C">
            <w:pPr>
              <w:pStyle w:val="ListBullet"/>
            </w:pPr>
            <w:r w:rsidRPr="00921C0C">
              <w:t>showing independence and initiative in identifying problems</w:t>
            </w:r>
          </w:p>
          <w:p w:rsidR="00000000" w:rsidRPr="00921C0C" w:rsidP="00921C0C">
            <w:pPr>
              <w:pStyle w:val="ListBullet"/>
            </w:pPr>
            <w:r w:rsidRPr="00921C0C">
              <w:t>solving problems individually or in teams</w:t>
            </w:r>
          </w:p>
          <w:p w:rsidR="00000000" w:rsidRPr="00921C0C" w:rsidP="00921C0C">
            <w:pPr>
              <w:pStyle w:val="ListBullet"/>
            </w:pPr>
            <w:r w:rsidRPr="00921C0C">
              <w:t>testing assumptions and taking context into account</w:t>
            </w:r>
          </w:p>
          <w:p w:rsidR="00000000" w:rsidP="00921C0C">
            <w:pPr>
              <w:pStyle w:val="ListBullet"/>
              <w:rPr>
                <w:lang w:val="en-NZ"/>
              </w:rPr>
            </w:pPr>
            <w:r w:rsidRPr="00921C0C">
              <w:t>using numeracy skills to solve problems.</w:t>
            </w:r>
          </w:p>
        </w:tc>
      </w:tr>
      <w:tr w:rsidTr="009527D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rPr>
                <w:rStyle w:val="BoldandItalics"/>
              </w:rPr>
              <w:t>Communication</w:t>
            </w:r>
            <w:r w:rsidRPr="00921C0C">
              <w:t xml:space="preserve"> may involve: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C0C" w:rsidP="00921C0C">
            <w:pPr>
              <w:pStyle w:val="ListBullet"/>
            </w:pPr>
            <w:r w:rsidRPr="00921C0C">
              <w:t>applying negotiation and persuasion skills</w:t>
            </w:r>
          </w:p>
          <w:p w:rsidR="00000000" w:rsidRPr="00921C0C" w:rsidP="00921C0C">
            <w:pPr>
              <w:pStyle w:val="ListBullet"/>
            </w:pPr>
            <w:r w:rsidRPr="00921C0C">
              <w:t>being appropriately assertive</w:t>
            </w:r>
          </w:p>
          <w:p w:rsidR="00000000" w:rsidRPr="00921C0C" w:rsidP="00921C0C">
            <w:pPr>
              <w:pStyle w:val="ListBullet"/>
            </w:pPr>
            <w:r w:rsidRPr="00921C0C">
              <w:t>empathising</w:t>
            </w:r>
          </w:p>
          <w:p w:rsidR="00000000" w:rsidRPr="00921C0C" w:rsidP="00921C0C">
            <w:pPr>
              <w:pStyle w:val="ListBullet"/>
            </w:pPr>
            <w:r w:rsidRPr="00921C0C">
              <w:t>interpreting needs of internal or external custom</w:t>
            </w:r>
            <w:r w:rsidRPr="00921C0C">
              <w:t>ers</w:t>
            </w:r>
          </w:p>
          <w:p w:rsidR="00000000" w:rsidRPr="00921C0C" w:rsidP="00921C0C">
            <w:pPr>
              <w:pStyle w:val="ListBullet"/>
            </w:pPr>
            <w:r w:rsidRPr="00921C0C">
              <w:t>listening and understanding</w:t>
            </w:r>
          </w:p>
          <w:p w:rsidR="00000000" w:rsidRPr="00921C0C" w:rsidP="00921C0C">
            <w:pPr>
              <w:pStyle w:val="ListBullet"/>
            </w:pPr>
            <w:r w:rsidRPr="00921C0C">
              <w:t>reading and interpreting workplace documentation</w:t>
            </w:r>
          </w:p>
          <w:p w:rsidR="00000000" w:rsidRPr="00921C0C" w:rsidP="00921C0C">
            <w:pPr>
              <w:pStyle w:val="ListBullet"/>
            </w:pPr>
            <w:r w:rsidRPr="00921C0C">
              <w:t>speaking clearly and directly</w:t>
            </w:r>
          </w:p>
          <w:p w:rsidR="00000000" w:rsidRPr="00921C0C" w:rsidP="00921C0C">
            <w:pPr>
              <w:pStyle w:val="ListBullet"/>
            </w:pPr>
            <w:r w:rsidRPr="00921C0C">
              <w:t>sharing information</w:t>
            </w:r>
          </w:p>
          <w:p w:rsidR="00000000" w:rsidRPr="00921C0C" w:rsidP="00921C0C">
            <w:pPr>
              <w:pStyle w:val="ListBullet"/>
            </w:pPr>
            <w:r w:rsidRPr="00921C0C">
              <w:t>working with diverse individuals and groups</w:t>
            </w:r>
          </w:p>
          <w:p w:rsidR="00000000" w:rsidP="00921C0C">
            <w:pPr>
              <w:pStyle w:val="ListBullet"/>
              <w:rPr>
                <w:lang w:val="en-NZ"/>
              </w:rPr>
            </w:pPr>
            <w:r w:rsidRPr="00921C0C">
              <w:t>writing to audience needs.</w:t>
            </w:r>
          </w:p>
        </w:tc>
      </w:tr>
      <w:tr w:rsidTr="009527D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rPr>
                <w:rStyle w:val="BoldandItalics"/>
              </w:rPr>
              <w:t>Mathematical skills</w:t>
            </w:r>
            <w:r w:rsidRPr="00921C0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C0C" w:rsidP="00921C0C">
            <w:pPr>
              <w:pStyle w:val="ListBullet"/>
            </w:pPr>
            <w:r w:rsidRPr="00921C0C">
              <w:t>estimation and calculation</w:t>
            </w:r>
          </w:p>
          <w:p w:rsidR="00000000" w:rsidRPr="00921C0C" w:rsidP="00921C0C">
            <w:pPr>
              <w:pStyle w:val="ListBullet"/>
            </w:pPr>
            <w:r w:rsidRPr="00921C0C">
              <w:t>the use of calculators and computer software packages</w:t>
            </w:r>
          </w:p>
          <w:p w:rsidR="00000000" w:rsidRPr="00921C0C" w:rsidP="00921C0C">
            <w:pPr>
              <w:pStyle w:val="ListBullet"/>
            </w:pPr>
            <w:r w:rsidRPr="00921C0C">
              <w:t>the use of familiar and unfamiliar complex formula</w:t>
            </w:r>
          </w:p>
          <w:p w:rsidR="00000000" w:rsidRPr="00921C0C" w:rsidP="00921C0C">
            <w:pPr>
              <w:pStyle w:val="ListBullet"/>
            </w:pPr>
            <w:r w:rsidRPr="00921C0C">
              <w:t>own work and work area problem-solving and monitoring</w:t>
            </w:r>
          </w:p>
          <w:p w:rsidR="00000000" w:rsidRPr="00921C0C" w:rsidP="00921C0C">
            <w:pPr>
              <w:pStyle w:val="ListBullet"/>
            </w:pPr>
            <w:r w:rsidRPr="00921C0C">
              <w:t>product formulations and specifications</w:t>
            </w:r>
          </w:p>
          <w:p w:rsidR="00000000" w:rsidRPr="00921C0C" w:rsidP="00921C0C">
            <w:pPr>
              <w:pStyle w:val="ListBullet"/>
            </w:pPr>
            <w:r w:rsidRPr="00921C0C">
              <w:t>interpreting and drawing concl</w:t>
            </w:r>
            <w:r w:rsidRPr="00921C0C">
              <w:t>usions from a range of simple and complex mathematical tables, charts, bar graphs and pie charts</w:t>
            </w:r>
          </w:p>
          <w:p w:rsidR="00000000" w:rsidRPr="00921C0C" w:rsidP="00921C0C">
            <w:pPr>
              <w:pStyle w:val="ListBullet"/>
            </w:pPr>
            <w:r w:rsidRPr="00921C0C">
              <w:t>monitoring, adjusting and calibrating formula, specifications, outputs and equipment</w:t>
            </w:r>
          </w:p>
          <w:p w:rsidR="00000000" w:rsidP="00921C0C">
            <w:pPr>
              <w:pStyle w:val="ListBullet"/>
              <w:rPr>
                <w:lang w:val="en-NZ"/>
              </w:rPr>
            </w:pPr>
            <w:r w:rsidRPr="00921C0C">
              <w:t>synthesis and analysis of mathematical information from more than one sour</w:t>
            </w:r>
            <w:r w:rsidRPr="00921C0C">
              <w:t>ce.</w:t>
            </w:r>
          </w:p>
        </w:tc>
      </w:tr>
      <w:tr w:rsidTr="009527D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rPr>
                <w:rStyle w:val="BoldandItalics"/>
              </w:rPr>
              <w:t>OH</w:t>
            </w:r>
            <w:r w:rsidRPr="00921C0C">
              <w:t>&amp;</w:t>
            </w:r>
            <w:r w:rsidRPr="00921C0C">
              <w:rPr>
                <w:rStyle w:val="BoldandItalics"/>
              </w:rPr>
              <w:t>S</w:t>
            </w:r>
            <w:r w:rsidRPr="00921C0C">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C0C" w:rsidP="00921C0C">
            <w:pPr>
              <w:pStyle w:val="ListBullet"/>
            </w:pPr>
            <w:r w:rsidRPr="00921C0C">
              <w:t>enterprise OH&amp;S policies, procedures and programs</w:t>
            </w:r>
          </w:p>
          <w:p w:rsidR="00000000" w:rsidRPr="00921C0C" w:rsidP="00921C0C">
            <w:pPr>
              <w:pStyle w:val="ListBullet"/>
            </w:pPr>
            <w:r w:rsidRPr="00921C0C">
              <w:t>OH&amp;S legal requirements</w:t>
            </w:r>
          </w:p>
          <w:p w:rsidR="00000000" w:rsidRPr="00921C0C" w:rsidP="00921C0C">
            <w:pPr>
              <w:pStyle w:val="ListBullet"/>
            </w:pPr>
            <w:r w:rsidRPr="00921C0C">
              <w:t>Personal Protective Equipment (PPE) which may include:</w:t>
            </w:r>
          </w:p>
          <w:p w:rsidR="00000000" w:rsidRPr="00921C0C" w:rsidP="00921C0C">
            <w:pPr>
              <w:pStyle w:val="ListBullet2"/>
            </w:pPr>
            <w:r w:rsidRPr="00921C0C">
              <w:t>coats and aprons</w:t>
            </w:r>
          </w:p>
          <w:p w:rsidR="00000000" w:rsidRPr="00921C0C" w:rsidP="00921C0C">
            <w:pPr>
              <w:pStyle w:val="ListBullet2"/>
            </w:pPr>
            <w:r w:rsidRPr="00921C0C">
              <w:t>ear plugs or muffs</w:t>
            </w:r>
          </w:p>
          <w:p w:rsidR="00000000" w:rsidRPr="00921C0C" w:rsidP="00921C0C">
            <w:pPr>
              <w:pStyle w:val="ListBullet2"/>
            </w:pPr>
            <w:r w:rsidRPr="00921C0C">
              <w:t>eye and facial protection</w:t>
            </w:r>
          </w:p>
          <w:p w:rsidR="00000000" w:rsidRPr="00921C0C" w:rsidP="00921C0C">
            <w:pPr>
              <w:pStyle w:val="ListBullet2"/>
            </w:pPr>
            <w:r w:rsidRPr="00921C0C">
              <w:t>head-wear</w:t>
            </w:r>
          </w:p>
          <w:p w:rsidR="00000000" w:rsidRPr="00921C0C" w:rsidP="00921C0C">
            <w:pPr>
              <w:pStyle w:val="ListBullet2"/>
            </w:pPr>
            <w:r w:rsidRPr="00921C0C">
              <w:t>lifting assistance</w:t>
            </w:r>
          </w:p>
          <w:p w:rsidR="00000000" w:rsidRPr="00921C0C" w:rsidP="00921C0C">
            <w:pPr>
              <w:pStyle w:val="ListBullet2"/>
            </w:pPr>
            <w:r w:rsidRPr="00921C0C">
              <w:t>mesh aprons</w:t>
            </w:r>
          </w:p>
          <w:p w:rsidR="00000000" w:rsidRPr="00921C0C" w:rsidP="00921C0C">
            <w:pPr>
              <w:pStyle w:val="ListBullet2"/>
            </w:pPr>
            <w:r w:rsidRPr="00921C0C">
              <w:t>protective boot covers</w:t>
            </w:r>
          </w:p>
          <w:p w:rsidR="00000000" w:rsidRPr="00921C0C" w:rsidP="00921C0C">
            <w:pPr>
              <w:pStyle w:val="ListBullet2"/>
            </w:pPr>
            <w:r w:rsidRPr="00921C0C">
              <w:t>protective hand and arm covering</w:t>
            </w:r>
          </w:p>
          <w:p w:rsidR="00000000" w:rsidRPr="00921C0C" w:rsidP="00921C0C">
            <w:pPr>
              <w:pStyle w:val="ListBullet2"/>
            </w:pPr>
            <w:r w:rsidRPr="00921C0C">
              <w:t>protective head and hair covering</w:t>
            </w:r>
          </w:p>
          <w:p w:rsidR="00000000" w:rsidRPr="00921C0C" w:rsidP="00921C0C">
            <w:pPr>
              <w:pStyle w:val="ListBullet2"/>
            </w:pPr>
            <w:r w:rsidRPr="00921C0C">
              <w:t>uniforms</w:t>
            </w:r>
          </w:p>
          <w:p w:rsidR="00000000" w:rsidRPr="00921C0C" w:rsidP="00921C0C">
            <w:pPr>
              <w:pStyle w:val="ListBullet2"/>
            </w:pPr>
            <w:r w:rsidRPr="00921C0C">
              <w:t>waterproof clothing</w:t>
            </w:r>
          </w:p>
          <w:p w:rsidR="00000000" w:rsidRPr="00921C0C" w:rsidP="00921C0C">
            <w:pPr>
              <w:pStyle w:val="ListBullet2"/>
            </w:pPr>
            <w:r w:rsidRPr="00921C0C">
              <w:t>work, safety or waterproof footwear</w:t>
            </w:r>
          </w:p>
          <w:p w:rsidR="00000000" w:rsidP="00921C0C">
            <w:pPr>
              <w:pStyle w:val="ListBullet"/>
              <w:rPr>
                <w:lang w:val="en-NZ"/>
              </w:rPr>
            </w:pPr>
            <w:r w:rsidRPr="00921C0C">
              <w:t>requirements set out in standards and codes of practice.</w:t>
            </w:r>
          </w:p>
        </w:tc>
      </w:tr>
      <w:tr w:rsidTr="009527D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rPr>
                <w:rStyle w:val="BoldandItalics"/>
              </w:rPr>
              <w:t>Regulatory requirements</w:t>
            </w:r>
            <w:r w:rsidRPr="00921C0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C0C" w:rsidP="00921C0C">
            <w:pPr>
              <w:pStyle w:val="ListBullet"/>
            </w:pPr>
            <w:r w:rsidRPr="00921C0C">
              <w:t>Export Control Act</w:t>
            </w:r>
          </w:p>
          <w:p w:rsidR="00000000" w:rsidRPr="00921C0C" w:rsidP="00921C0C">
            <w:pPr>
              <w:pStyle w:val="ListBullet"/>
            </w:pPr>
            <w:r w:rsidRPr="00921C0C">
              <w:t>relevant regulations</w:t>
            </w:r>
          </w:p>
          <w:p w:rsidR="00000000" w:rsidRPr="00921C0C" w:rsidP="00921C0C">
            <w:pPr>
              <w:pStyle w:val="ListBullet"/>
            </w:pPr>
            <w:r w:rsidRPr="00921C0C">
              <w:t>state and territory regulations regarding meat processing.</w:t>
            </w:r>
          </w:p>
        </w:tc>
      </w:tr>
    </w:tbl>
    <w:p w:rsidR="009527D4" w:rsidP="00921C0C">
      <w:pPr>
        <w:pStyle w:val="BodyText"/>
      </w:pPr>
    </w:p>
    <w:p w:rsidR="009527D4" w:rsidP="00921C0C">
      <w:pPr>
        <w:pStyle w:val="BodyText"/>
      </w:pPr>
    </w:p>
    <w:p w:rsidR="00000000" w:rsidRPr="00921C0C" w:rsidP="00921C0C">
      <w:pPr>
        <w:pStyle w:val="Heading1"/>
      </w:pPr>
      <w:bookmarkStart w:id="12" w:name="O_337697"/>
      <w:bookmarkEnd w:id="12"/>
      <w:r w:rsidRPr="00921C0C">
        <w:t>Unit Sector(s)</w:t>
      </w:r>
    </w:p>
    <w:tbl>
      <w:tblPr>
        <w:tblW w:w="0" w:type="auto"/>
        <w:tblLayout w:type="fixed"/>
        <w:tblCellMar>
          <w:left w:w="62" w:type="dxa"/>
          <w:right w:w="62" w:type="dxa"/>
        </w:tblCellMar>
        <w:tblLook w:val="0000"/>
      </w:tblPr>
      <w:tblGrid>
        <w:gridCol w:w="2654"/>
        <w:gridCol w:w="5868"/>
      </w:tblGrid>
      <w:tr w:rsidTr="009527D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C0C" w:rsidP="00921C0C">
            <w:pPr>
              <w:pStyle w:val="BodyText"/>
            </w:pPr>
          </w:p>
        </w:tc>
      </w:tr>
    </w:tbl>
    <w:p w:rsidR="009527D4" w:rsidP="00921C0C">
      <w:pPr>
        <w:pStyle w:val="BodyText"/>
      </w:pPr>
    </w:p>
    <w:p w:rsidR="009527D4" w:rsidP="00921C0C">
      <w:pPr>
        <w:pStyle w:val="BodyText"/>
      </w:pPr>
    </w:p>
    <w:p w:rsidR="00000000" w:rsidRPr="00921C0C" w:rsidP="00921C0C">
      <w:pPr>
        <w:pStyle w:val="Heading1"/>
      </w:pPr>
      <w:bookmarkStart w:id="13" w:name="O_337686"/>
      <w:bookmarkEnd w:id="13"/>
      <w:r w:rsidRPr="00921C0C">
        <w:t>Co-requisite units</w:t>
      </w:r>
    </w:p>
    <w:tbl>
      <w:tblPr>
        <w:tblW w:w="0" w:type="auto"/>
        <w:tblLayout w:type="fixed"/>
        <w:tblCellMar>
          <w:left w:w="62" w:type="dxa"/>
          <w:right w:w="62" w:type="dxa"/>
        </w:tblCellMar>
        <w:tblLook w:val="0000"/>
      </w:tblPr>
      <w:tblGrid>
        <w:gridCol w:w="2641"/>
        <w:gridCol w:w="1322"/>
        <w:gridCol w:w="4559"/>
      </w:tblGrid>
      <w:tr w:rsidTr="009527D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p>
        </w:tc>
      </w:tr>
      <w:tr w:rsidTr="009527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p>
        </w:tc>
      </w:tr>
      <w:tr w:rsidTr="009527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C0C" w:rsidP="00921C0C">
            <w:pPr>
              <w:pStyle w:val="BodyText"/>
            </w:pPr>
          </w:p>
        </w:tc>
      </w:tr>
    </w:tbl>
    <w:p w:rsidR="009527D4" w:rsidP="00921C0C">
      <w:pPr>
        <w:pStyle w:val="BodyText"/>
      </w:pPr>
    </w:p>
    <w:p w:rsidR="009527D4" w:rsidP="00921C0C">
      <w:pPr>
        <w:pStyle w:val="BodyText"/>
      </w:pPr>
    </w:p>
    <w:p w:rsidR="00000000" w:rsidRPr="00921C0C" w:rsidP="00921C0C">
      <w:pPr>
        <w:pStyle w:val="Heading1"/>
      </w:pPr>
      <w:bookmarkStart w:id="14" w:name="O_337685"/>
      <w:bookmarkEnd w:id="14"/>
      <w:r w:rsidRPr="00921C0C">
        <w:t>Competency field</w:t>
      </w:r>
    </w:p>
    <w:tbl>
      <w:tblPr>
        <w:tblW w:w="0" w:type="auto"/>
        <w:tblLayout w:type="fixed"/>
        <w:tblCellMar>
          <w:left w:w="62" w:type="dxa"/>
          <w:right w:w="62" w:type="dxa"/>
        </w:tblCellMar>
        <w:tblLook w:val="0000"/>
      </w:tblPr>
      <w:tblGrid>
        <w:gridCol w:w="2784"/>
        <w:gridCol w:w="5738"/>
      </w:tblGrid>
      <w:tr w:rsidTr="009527D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C0C">
            <w:pPr>
              <w:pStyle w:val="BodyText"/>
              <w:rPr>
                <w:lang w:val="en-NZ"/>
              </w:rPr>
            </w:pPr>
            <w:r w:rsidRPr="00921C0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C0C" w:rsidP="00921C0C">
            <w:pPr>
              <w:pStyle w:val="BodyText"/>
            </w:pPr>
          </w:p>
        </w:tc>
      </w:tr>
    </w:tbl>
    <w:p w:rsidR="009527D4" w:rsidP="00921C0C">
      <w:pPr>
        <w:pStyle w:val="BodyText"/>
      </w:pPr>
    </w:p>
    <w:p w:rsidR="009527D4" w:rsidP="00921C0C">
      <w:pPr>
        <w:pStyle w:val="BodyText"/>
      </w:pPr>
    </w:p>
    <w:p w:rsidR="00000000" w:rsidRPr="00921C0C" w:rsidP="00921C0C"/>
    <w:sectPr w:rsidSect="00921C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C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27D4" w:rsidP="009527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C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7D4" w:rsidP="00921C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527D4" w:rsidP="00921C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527D4" w:rsidP="00921C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C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27D4" w:rsidP="009527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C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7D4" w:rsidP="00921C0C">
    <w:pPr>
      <w:pStyle w:val="Header"/>
      <w:framePr w:wrap="around"/>
    </w:pPr>
    <w:r>
      <w:fldChar w:fldCharType="begin"/>
    </w:r>
    <w:r>
      <w:instrText xml:space="preserve"> TITLE   \* MERGEFORMAT </w:instrText>
    </w:r>
    <w:r>
      <w:fldChar w:fldCharType="separate"/>
    </w:r>
    <w:r>
      <w:t>MTMR314B Order stock in a meat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27D4" w:rsidP="00921C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80FD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161B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0E4E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C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1C0C"/>
    <w:pPr>
      <w:spacing w:before="360" w:after="60"/>
      <w:outlineLvl w:val="0"/>
    </w:pPr>
    <w:rPr>
      <w:sz w:val="32"/>
    </w:rPr>
  </w:style>
  <w:style w:type="paragraph" w:styleId="Heading2">
    <w:name w:val="heading 2"/>
    <w:basedOn w:val="HeadingBase"/>
    <w:next w:val="BodyText"/>
    <w:link w:val="Heading2Char"/>
    <w:qFormat/>
    <w:rsid w:val="00921C0C"/>
    <w:pPr>
      <w:keepLines/>
      <w:spacing w:before="240" w:after="120"/>
      <w:outlineLvl w:val="1"/>
    </w:pPr>
    <w:rPr>
      <w:sz w:val="28"/>
      <w:szCs w:val="40"/>
    </w:rPr>
  </w:style>
  <w:style w:type="paragraph" w:styleId="Heading3">
    <w:name w:val="heading 3"/>
    <w:basedOn w:val="HeadingBase"/>
    <w:next w:val="BodyText"/>
    <w:link w:val="Heading3Char"/>
    <w:qFormat/>
    <w:rsid w:val="00921C0C"/>
    <w:pPr>
      <w:spacing w:before="180" w:after="120"/>
      <w:outlineLvl w:val="2"/>
    </w:pPr>
    <w:rPr>
      <w:spacing w:val="-10"/>
      <w:kern w:val="32"/>
    </w:rPr>
  </w:style>
  <w:style w:type="paragraph" w:styleId="Heading4">
    <w:name w:val="heading 4"/>
    <w:basedOn w:val="HeadingBase"/>
    <w:next w:val="BodyText"/>
    <w:link w:val="Heading4Char"/>
    <w:qFormat/>
    <w:rsid w:val="00921C0C"/>
    <w:pPr>
      <w:spacing w:before="160" w:after="120"/>
      <w:outlineLvl w:val="3"/>
    </w:pPr>
    <w:rPr>
      <w:sz w:val="22"/>
    </w:rPr>
  </w:style>
  <w:style w:type="paragraph" w:styleId="Heading5">
    <w:name w:val="heading 5"/>
    <w:basedOn w:val="HeadingBase"/>
    <w:next w:val="Normal"/>
    <w:link w:val="Heading5Char"/>
    <w:qFormat/>
    <w:rsid w:val="00921C0C"/>
    <w:pPr>
      <w:spacing w:before="80"/>
      <w:outlineLvl w:val="4"/>
    </w:pPr>
    <w:rPr>
      <w:color w:val="918585"/>
      <w:sz w:val="20"/>
    </w:rPr>
  </w:style>
  <w:style w:type="paragraph" w:styleId="Heading6">
    <w:name w:val="heading 6"/>
    <w:basedOn w:val="HeadingBase"/>
    <w:next w:val="Normal"/>
    <w:link w:val="Heading6Char"/>
    <w:qFormat/>
    <w:rsid w:val="00921C0C"/>
    <w:pPr>
      <w:spacing w:before="60"/>
      <w:outlineLvl w:val="5"/>
    </w:pPr>
    <w:rPr>
      <w:color w:val="918585"/>
      <w:sz w:val="20"/>
    </w:rPr>
  </w:style>
  <w:style w:type="paragraph" w:styleId="Heading7">
    <w:name w:val="heading 7"/>
    <w:basedOn w:val="Normal"/>
    <w:next w:val="Normal"/>
    <w:link w:val="Heading7Char"/>
    <w:qFormat/>
    <w:rsid w:val="00921C0C"/>
    <w:pPr>
      <w:ind w:left="720"/>
      <w:outlineLvl w:val="6"/>
    </w:pPr>
    <w:rPr>
      <w:i/>
    </w:rPr>
  </w:style>
  <w:style w:type="paragraph" w:styleId="Heading8">
    <w:name w:val="heading 8"/>
    <w:basedOn w:val="Normal"/>
    <w:next w:val="Normal"/>
    <w:link w:val="Heading8Char"/>
    <w:qFormat/>
    <w:rsid w:val="00921C0C"/>
    <w:pPr>
      <w:ind w:left="720"/>
      <w:outlineLvl w:val="7"/>
    </w:pPr>
    <w:rPr>
      <w:i/>
    </w:rPr>
  </w:style>
  <w:style w:type="paragraph" w:styleId="Heading9">
    <w:name w:val="heading 9"/>
    <w:basedOn w:val="Normal"/>
    <w:next w:val="Normal"/>
    <w:link w:val="Heading9Char"/>
    <w:qFormat/>
    <w:rsid w:val="00921C0C"/>
    <w:pPr>
      <w:ind w:left="720"/>
      <w:outlineLvl w:val="8"/>
    </w:pPr>
    <w:rPr>
      <w:i/>
    </w:rPr>
  </w:style>
  <w:style w:type="character" w:default="1" w:styleId="DefaultParagraphFont">
    <w:name w:val="Default Paragraph Font"/>
    <w:uiPriority w:val="1"/>
    <w:unhideWhenUsed/>
    <w:rsid w:val="00921C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1C0C"/>
  </w:style>
  <w:style w:type="character" w:customStyle="1" w:styleId="Heading1Char">
    <w:name w:val="Heading 1 Char"/>
    <w:basedOn w:val="DefaultParagraphFont"/>
    <w:link w:val="Heading1"/>
    <w:rsid w:val="00921C0C"/>
    <w:rPr>
      <w:rFonts w:ascii="Times New Roman" w:eastAsia="Times New Roman" w:hAnsi="Times New Roman" w:cs="Times New Roman"/>
      <w:b/>
      <w:sz w:val="32"/>
      <w:szCs w:val="20"/>
      <w:lang w:eastAsia="en-US"/>
    </w:rPr>
  </w:style>
  <w:style w:type="paragraph" w:styleId="BodyText">
    <w:name w:val="Body Text"/>
    <w:basedOn w:val="Normal"/>
    <w:link w:val="BodyTextChar"/>
    <w:rsid w:val="00921C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1C0C"/>
    <w:rPr>
      <w:rFonts w:ascii="Times New Roman" w:eastAsia="Times New Roman" w:hAnsi="Times New Roman" w:cs="Times New Roman"/>
      <w:sz w:val="24"/>
      <w:lang w:val="en-US" w:eastAsia="en-US"/>
    </w:rPr>
  </w:style>
  <w:style w:type="paragraph" w:styleId="Footer">
    <w:name w:val="footer"/>
    <w:basedOn w:val="Normal"/>
    <w:link w:val="FooterChar"/>
    <w:rsid w:val="00921C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1C0C"/>
    <w:rPr>
      <w:rFonts w:ascii="Times New Roman" w:eastAsia="Times New Roman" w:hAnsi="Times New Roman" w:cs="Times New Roman"/>
      <w:sz w:val="16"/>
      <w:lang w:val="en-US" w:eastAsia="en-US"/>
    </w:rPr>
  </w:style>
  <w:style w:type="paragraph" w:styleId="List">
    <w:name w:val="List"/>
    <w:basedOn w:val="BodyText"/>
    <w:next w:val="BodyText"/>
    <w:rsid w:val="00921C0C"/>
    <w:pPr>
      <w:tabs>
        <w:tab w:val="left" w:pos="340"/>
      </w:tabs>
      <w:spacing w:before="60" w:after="60"/>
      <w:ind w:left="340" w:hanging="340"/>
    </w:pPr>
  </w:style>
  <w:style w:type="paragraph" w:styleId="ListBullet">
    <w:name w:val="List Bullet"/>
    <w:basedOn w:val="List"/>
    <w:rsid w:val="00921C0C"/>
    <w:pPr>
      <w:numPr>
        <w:numId w:val="13"/>
      </w:numPr>
      <w:tabs>
        <w:tab w:val="clear" w:pos="340"/>
      </w:tabs>
      <w:spacing w:before="40" w:after="40"/>
    </w:pPr>
  </w:style>
  <w:style w:type="character" w:customStyle="1" w:styleId="SpecialBold">
    <w:name w:val="Special Bold"/>
    <w:basedOn w:val="DefaultParagraphFont"/>
    <w:rsid w:val="00921C0C"/>
    <w:rPr>
      <w:b/>
      <w:spacing w:val="0"/>
    </w:rPr>
  </w:style>
  <w:style w:type="paragraph" w:styleId="ListBullet2">
    <w:name w:val="List Bullet 2"/>
    <w:basedOn w:val="List2"/>
    <w:rsid w:val="00921C0C"/>
    <w:pPr>
      <w:numPr>
        <w:numId w:val="14"/>
      </w:numPr>
      <w:tabs>
        <w:tab w:val="clear" w:pos="680"/>
      </w:tabs>
    </w:pPr>
  </w:style>
  <w:style w:type="paragraph" w:styleId="Header">
    <w:name w:val="header"/>
    <w:basedOn w:val="Normal"/>
    <w:link w:val="HeaderChar"/>
    <w:rsid w:val="00921C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1C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1C0C"/>
    <w:pPr>
      <w:spacing w:before="240" w:after="120"/>
      <w:outlineLvl w:val="0"/>
    </w:pPr>
    <w:rPr>
      <w:rFonts w:ascii="Times New Roman" w:hAnsi="Times New Roman"/>
      <w:b/>
      <w:sz w:val="28"/>
    </w:rPr>
  </w:style>
  <w:style w:type="paragraph" w:customStyle="1" w:styleId="AllowPageBreak">
    <w:name w:val="AllowPageBreak"/>
    <w:rsid w:val="00921C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1C0C"/>
    <w:pPr>
      <w:tabs>
        <w:tab w:val="left" w:pos="680"/>
      </w:tabs>
      <w:spacing w:before="60" w:after="60"/>
      <w:ind w:left="680" w:hanging="340"/>
    </w:pPr>
  </w:style>
  <w:style w:type="character" w:customStyle="1" w:styleId="Underline">
    <w:name w:val="Underline"/>
    <w:basedOn w:val="DefaultParagraphFont"/>
    <w:qFormat/>
    <w:rsid w:val="00921C0C"/>
    <w:rPr>
      <w:u w:val="single"/>
    </w:rPr>
  </w:style>
  <w:style w:type="character" w:customStyle="1" w:styleId="BoldandItalics">
    <w:name w:val="Bold and Italics"/>
    <w:qFormat/>
    <w:rsid w:val="00921C0C"/>
    <w:rPr>
      <w:b/>
      <w:i/>
      <w:u w:val="none"/>
    </w:rPr>
  </w:style>
  <w:style w:type="character" w:customStyle="1" w:styleId="Heading2Char">
    <w:name w:val="Heading 2 Char"/>
    <w:basedOn w:val="DefaultParagraphFont"/>
    <w:link w:val="Heading2"/>
    <w:rsid w:val="00921C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1C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1C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1C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1C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1C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1C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1C0C"/>
    <w:rPr>
      <w:rFonts w:ascii="Courier New" w:eastAsia="Times New Roman" w:hAnsi="Courier New" w:cs="Times New Roman"/>
      <w:i/>
      <w:szCs w:val="20"/>
      <w:lang w:val="en-US" w:eastAsia="en-US"/>
    </w:rPr>
  </w:style>
  <w:style w:type="paragraph" w:customStyle="1" w:styleId="HeadingBase">
    <w:name w:val="Heading Base"/>
    <w:rsid w:val="00921C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1C0C"/>
    <w:pPr>
      <w:tabs>
        <w:tab w:val="right" w:leader="dot" w:pos="9072"/>
      </w:tabs>
      <w:ind w:left="567"/>
    </w:pPr>
    <w:rPr>
      <w:szCs w:val="22"/>
    </w:rPr>
  </w:style>
  <w:style w:type="paragraph" w:customStyle="1" w:styleId="TOCBase">
    <w:name w:val="TOC Base"/>
    <w:rsid w:val="00921C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1C0C"/>
    <w:pPr>
      <w:tabs>
        <w:tab w:val="right" w:leader="dot" w:pos="9072"/>
      </w:tabs>
      <w:spacing w:before="40" w:after="40"/>
      <w:ind w:left="284"/>
    </w:pPr>
    <w:rPr>
      <w:rFonts w:ascii="Times New Roman" w:hAnsi="Times New Roman"/>
    </w:rPr>
  </w:style>
  <w:style w:type="paragraph" w:styleId="TOC1">
    <w:name w:val="toc 1"/>
    <w:basedOn w:val="TOCBase"/>
    <w:next w:val="Normal"/>
    <w:rsid w:val="00921C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1C0C"/>
    <w:pPr>
      <w:spacing w:before="5040"/>
      <w:jc w:val="center"/>
    </w:pPr>
    <w:rPr>
      <w:sz w:val="48"/>
      <w:szCs w:val="72"/>
      <w:lang w:val="en-US"/>
    </w:rPr>
  </w:style>
  <w:style w:type="character" w:customStyle="1" w:styleId="TitleChar">
    <w:name w:val="Title Char"/>
    <w:basedOn w:val="DefaultParagraphFont"/>
    <w:link w:val="Title"/>
    <w:rsid w:val="00921C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1C0C"/>
    <w:pPr>
      <w:tabs>
        <w:tab w:val="left" w:pos="3600"/>
        <w:tab w:val="left" w:pos="3958"/>
      </w:tabs>
    </w:pPr>
  </w:style>
  <w:style w:type="paragraph" w:customStyle="1" w:styleId="Note">
    <w:name w:val="Note"/>
    <w:basedOn w:val="BodyText"/>
    <w:rsid w:val="00921C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1C0C"/>
    <w:pPr>
      <w:framePr w:wrap="auto" w:hAnchor="text" w:y="6049"/>
    </w:pPr>
    <w:rPr>
      <w:color w:val="000000"/>
      <w:sz w:val="40"/>
    </w:rPr>
  </w:style>
  <w:style w:type="paragraph" w:customStyle="1" w:styleId="TOCTitle">
    <w:name w:val="TOCTitle"/>
    <w:basedOn w:val="Heading1"/>
    <w:rsid w:val="00921C0C"/>
    <w:pPr>
      <w:spacing w:after="240"/>
      <w:jc w:val="center"/>
      <w:outlineLvl w:val="9"/>
    </w:pPr>
    <w:rPr>
      <w:caps/>
    </w:rPr>
  </w:style>
  <w:style w:type="paragraph" w:customStyle="1" w:styleId="Version">
    <w:name w:val="Version"/>
    <w:rsid w:val="00921C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1C0C"/>
    <w:pPr>
      <w:keepNext w:val="0"/>
      <w:tabs>
        <w:tab w:val="right" w:pos="4176"/>
      </w:tabs>
      <w:ind w:left="198" w:hanging="198"/>
    </w:pPr>
    <w:rPr>
      <w:rFonts w:ascii="Garamond" w:hAnsi="Garamond"/>
    </w:rPr>
  </w:style>
  <w:style w:type="paragraph" w:styleId="IndexHeading">
    <w:name w:val="index heading"/>
    <w:basedOn w:val="Normal"/>
    <w:next w:val="Index1"/>
    <w:semiHidden/>
    <w:rsid w:val="00921C0C"/>
    <w:pPr>
      <w:spacing w:before="120" w:after="120"/>
    </w:pPr>
    <w:rPr>
      <w:rFonts w:ascii="Arial" w:hAnsi="Arial"/>
      <w:b/>
      <w:color w:val="918585"/>
      <w:sz w:val="24"/>
    </w:rPr>
  </w:style>
  <w:style w:type="paragraph" w:customStyle="1" w:styleId="Chapter">
    <w:name w:val="Chapter"/>
    <w:basedOn w:val="Normal"/>
    <w:rsid w:val="00921C0C"/>
    <w:pPr>
      <w:spacing w:before="240"/>
    </w:pPr>
    <w:rPr>
      <w:rFonts w:ascii="Times New Roman" w:hAnsi="Times New Roman"/>
      <w:smallCaps/>
      <w:spacing w:val="80"/>
      <w:sz w:val="28"/>
    </w:rPr>
  </w:style>
  <w:style w:type="paragraph" w:customStyle="1" w:styleId="InChapter">
    <w:name w:val="InChapter"/>
    <w:basedOn w:val="Heading3"/>
    <w:rsid w:val="00921C0C"/>
    <w:pPr>
      <w:spacing w:after="240"/>
      <w:outlineLvl w:val="9"/>
    </w:pPr>
    <w:rPr>
      <w:noProof/>
    </w:rPr>
  </w:style>
  <w:style w:type="paragraph" w:styleId="Index2">
    <w:name w:val="index 2"/>
    <w:basedOn w:val="Normal"/>
    <w:next w:val="Normal"/>
    <w:semiHidden/>
    <w:rsid w:val="00921C0C"/>
    <w:pPr>
      <w:tabs>
        <w:tab w:val="right" w:pos="4176"/>
      </w:tabs>
      <w:ind w:left="568" w:hanging="284"/>
    </w:pPr>
    <w:rPr>
      <w:rFonts w:ascii="Garamond" w:hAnsi="Garamond"/>
    </w:rPr>
  </w:style>
  <w:style w:type="paragraph" w:customStyle="1" w:styleId="Byline">
    <w:name w:val="Byline"/>
    <w:rsid w:val="00921C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1C0C"/>
    <w:pPr>
      <w:tabs>
        <w:tab w:val="clear" w:pos="3600"/>
        <w:tab w:val="clear" w:pos="3958"/>
      </w:tabs>
      <w:jc w:val="right"/>
    </w:pPr>
  </w:style>
  <w:style w:type="character" w:styleId="Emphasis">
    <w:name w:val="Emphasis"/>
    <w:basedOn w:val="DefaultParagraphFont"/>
    <w:qFormat/>
    <w:rsid w:val="00921C0C"/>
    <w:rPr>
      <w:i/>
    </w:rPr>
  </w:style>
  <w:style w:type="paragraph" w:styleId="Caption">
    <w:name w:val="caption"/>
    <w:basedOn w:val="BodyText"/>
    <w:next w:val="Normal"/>
    <w:qFormat/>
    <w:rsid w:val="00921C0C"/>
    <w:pPr>
      <w:framePr w:w="2268" w:hSpace="181" w:vSpace="181" w:wrap="around" w:vAnchor="text" w:hAnchor="page" w:x="1135" w:y="285" w:anchorLock="1"/>
    </w:pPr>
    <w:rPr>
      <w:i/>
    </w:rPr>
  </w:style>
  <w:style w:type="paragraph" w:customStyle="1" w:styleId="MiniTOCTitle">
    <w:name w:val="MiniTOCTitle"/>
    <w:basedOn w:val="Heading4"/>
    <w:rsid w:val="00921C0C"/>
    <w:pPr>
      <w:spacing w:before="240"/>
      <w:outlineLvl w:val="9"/>
    </w:pPr>
    <w:rPr>
      <w:noProof/>
      <w:sz w:val="24"/>
    </w:rPr>
  </w:style>
  <w:style w:type="paragraph" w:customStyle="1" w:styleId="MiniTOCItem">
    <w:name w:val="MiniTOCItem"/>
    <w:basedOn w:val="ListBullet"/>
    <w:rsid w:val="00921C0C"/>
    <w:pPr>
      <w:numPr>
        <w:numId w:val="0"/>
      </w:numPr>
      <w:tabs>
        <w:tab w:val="right" w:leader="dot" w:pos="6521"/>
      </w:tabs>
      <w:spacing w:before="0" w:after="0"/>
    </w:pPr>
  </w:style>
  <w:style w:type="paragraph" w:customStyle="1" w:styleId="TOFTitle">
    <w:name w:val="TOFTitle"/>
    <w:basedOn w:val="TOCTitle"/>
    <w:rsid w:val="00921C0C"/>
  </w:style>
  <w:style w:type="paragraph" w:styleId="TableofFigures">
    <w:name w:val="table of figures"/>
    <w:basedOn w:val="Normal"/>
    <w:next w:val="Normal"/>
    <w:semiHidden/>
    <w:rsid w:val="00921C0C"/>
    <w:pPr>
      <w:tabs>
        <w:tab w:val="right" w:leader="dot" w:pos="9072"/>
      </w:tabs>
      <w:ind w:left="970" w:hanging="403"/>
    </w:pPr>
    <w:rPr>
      <w:rFonts w:ascii="Times New Roman" w:hAnsi="Times New Roman"/>
      <w:b/>
    </w:rPr>
  </w:style>
  <w:style w:type="paragraph" w:styleId="ListNumber">
    <w:name w:val="List Number"/>
    <w:basedOn w:val="List"/>
    <w:rsid w:val="00921C0C"/>
    <w:pPr>
      <w:numPr>
        <w:numId w:val="11"/>
      </w:numPr>
    </w:pPr>
  </w:style>
  <w:style w:type="character" w:customStyle="1" w:styleId="WingdingSymbols">
    <w:name w:val="Wingding Symbols"/>
    <w:rsid w:val="00921C0C"/>
    <w:rPr>
      <w:rFonts w:ascii="Wingdings" w:hAnsi="Wingdings"/>
    </w:rPr>
  </w:style>
  <w:style w:type="paragraph" w:customStyle="1" w:styleId="TableHeading">
    <w:name w:val="Table Heading"/>
    <w:basedOn w:val="HeadingBase"/>
    <w:rsid w:val="00921C0C"/>
    <w:pPr>
      <w:keepLines/>
      <w:pBdr>
        <w:bottom w:val="single" w:sz="6" w:space="1" w:color="918585"/>
      </w:pBdr>
      <w:spacing w:before="240"/>
    </w:pPr>
  </w:style>
  <w:style w:type="character" w:customStyle="1" w:styleId="HotSpot">
    <w:name w:val="HotSpot"/>
    <w:rsid w:val="00921C0C"/>
    <w:rPr>
      <w:color w:val="0033CC"/>
      <w:u w:val="none"/>
    </w:rPr>
  </w:style>
  <w:style w:type="paragraph" w:customStyle="1" w:styleId="BodyTextRight">
    <w:name w:val="Body Text Right"/>
    <w:basedOn w:val="BodyText"/>
    <w:rsid w:val="00921C0C"/>
    <w:pPr>
      <w:spacing w:before="0" w:after="0"/>
      <w:jc w:val="right"/>
    </w:pPr>
  </w:style>
  <w:style w:type="paragraph" w:styleId="Index3">
    <w:name w:val="index 3"/>
    <w:basedOn w:val="ListNumber2"/>
    <w:next w:val="Normal"/>
    <w:semiHidden/>
    <w:rsid w:val="00921C0C"/>
    <w:pPr>
      <w:numPr>
        <w:numId w:val="0"/>
      </w:numPr>
      <w:tabs>
        <w:tab w:val="right" w:leader="dot" w:pos="4176"/>
      </w:tabs>
    </w:pPr>
  </w:style>
  <w:style w:type="paragraph" w:styleId="ListNumber2">
    <w:name w:val="List Number 2"/>
    <w:basedOn w:val="List2"/>
    <w:rsid w:val="00921C0C"/>
    <w:pPr>
      <w:numPr>
        <w:numId w:val="10"/>
      </w:numPr>
      <w:tabs>
        <w:tab w:val="clear" w:pos="1060"/>
      </w:tabs>
    </w:pPr>
  </w:style>
  <w:style w:type="paragraph" w:customStyle="1" w:styleId="MarginNote">
    <w:name w:val="Margin Note"/>
    <w:basedOn w:val="BodyText"/>
    <w:rsid w:val="00921C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1C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1C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1C0C"/>
    <w:rPr>
      <w:sz w:val="32"/>
    </w:rPr>
  </w:style>
  <w:style w:type="paragraph" w:customStyle="1" w:styleId="HeadingProcedure">
    <w:name w:val="Heading Procedure"/>
    <w:basedOn w:val="HeadingBase"/>
    <w:next w:val="Normal"/>
    <w:rsid w:val="00921C0C"/>
    <w:pPr>
      <w:tabs>
        <w:tab w:val="left" w:pos="0"/>
      </w:tabs>
      <w:spacing w:before="120" w:after="60"/>
    </w:pPr>
    <w:rPr>
      <w:i/>
      <w:color w:val="918585"/>
      <w:sz w:val="22"/>
    </w:rPr>
  </w:style>
  <w:style w:type="paragraph" w:customStyle="1" w:styleId="TableBodyText">
    <w:name w:val="Table Body Text"/>
    <w:basedOn w:val="BodyText"/>
    <w:rsid w:val="00921C0C"/>
    <w:pPr>
      <w:spacing w:before="60" w:after="60"/>
    </w:pPr>
  </w:style>
  <w:style w:type="paragraph" w:styleId="ListContinue">
    <w:name w:val="List Continue"/>
    <w:basedOn w:val="List"/>
    <w:rsid w:val="00921C0C"/>
    <w:pPr>
      <w:ind w:firstLine="0"/>
    </w:pPr>
  </w:style>
  <w:style w:type="paragraph" w:customStyle="1" w:styleId="ListNote">
    <w:name w:val="List Note"/>
    <w:basedOn w:val="List"/>
    <w:rsid w:val="00921C0C"/>
    <w:pPr>
      <w:pBdr>
        <w:top w:val="single" w:sz="6" w:space="2" w:color="918585"/>
        <w:bottom w:val="single" w:sz="6" w:space="2" w:color="918585"/>
      </w:pBdr>
      <w:tabs>
        <w:tab w:val="left" w:pos="1021"/>
      </w:tabs>
      <w:ind w:firstLine="0"/>
    </w:pPr>
  </w:style>
  <w:style w:type="paragraph" w:customStyle="1" w:styleId="Warning">
    <w:name w:val="Warning"/>
    <w:basedOn w:val="BodyText"/>
    <w:rsid w:val="00921C0C"/>
    <w:pPr>
      <w:shd w:val="clear" w:color="auto" w:fill="D9D9D9"/>
      <w:tabs>
        <w:tab w:val="left" w:pos="992"/>
      </w:tabs>
      <w:ind w:left="119" w:right="119"/>
    </w:pPr>
    <w:rPr>
      <w:sz w:val="20"/>
    </w:rPr>
  </w:style>
  <w:style w:type="paragraph" w:customStyle="1" w:styleId="MarginIcons">
    <w:name w:val="Margin Icons"/>
    <w:basedOn w:val="BodyText"/>
    <w:rsid w:val="00921C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1C0C"/>
    <w:rPr>
      <w:rFonts w:ascii="Courier New" w:hAnsi="Courier New"/>
    </w:rPr>
  </w:style>
  <w:style w:type="paragraph" w:customStyle="1" w:styleId="NoteBullet">
    <w:name w:val="Note Bullet"/>
    <w:basedOn w:val="Note"/>
    <w:rsid w:val="00921C0C"/>
    <w:pPr>
      <w:tabs>
        <w:tab w:val="clear" w:pos="680"/>
      </w:tabs>
      <w:spacing w:before="60" w:after="60"/>
    </w:pPr>
  </w:style>
  <w:style w:type="paragraph" w:customStyle="1" w:styleId="SubHeading2">
    <w:name w:val="SubHeading2"/>
    <w:basedOn w:val="HeadingBase"/>
    <w:rsid w:val="00921C0C"/>
    <w:pPr>
      <w:spacing w:before="240" w:after="60"/>
    </w:pPr>
    <w:rPr>
      <w:sz w:val="20"/>
    </w:rPr>
  </w:style>
  <w:style w:type="paragraph" w:customStyle="1" w:styleId="SubHeading1">
    <w:name w:val="SubHeading1"/>
    <w:basedOn w:val="HeadingBase"/>
    <w:rsid w:val="00921C0C"/>
    <w:pPr>
      <w:spacing w:before="240" w:after="60"/>
    </w:pPr>
    <w:rPr>
      <w:color w:val="918585"/>
      <w:sz w:val="22"/>
    </w:rPr>
  </w:style>
  <w:style w:type="paragraph" w:customStyle="1" w:styleId="SideHeading">
    <w:name w:val="Side Heading"/>
    <w:basedOn w:val="HeadingBase"/>
    <w:rsid w:val="00921C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1C0C"/>
    <w:pPr>
      <w:numPr>
        <w:numId w:val="12"/>
      </w:numPr>
    </w:pPr>
  </w:style>
  <w:style w:type="paragraph" w:styleId="PlainText">
    <w:name w:val="Plain Text"/>
    <w:basedOn w:val="Normal"/>
    <w:link w:val="PlainTextChar"/>
    <w:rsid w:val="00921C0C"/>
    <w:rPr>
      <w:sz w:val="20"/>
    </w:rPr>
  </w:style>
  <w:style w:type="character" w:customStyle="1" w:styleId="PlainTextChar">
    <w:name w:val="Plain Text Char"/>
    <w:basedOn w:val="DefaultParagraphFont"/>
    <w:link w:val="PlainText"/>
    <w:rsid w:val="00921C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1C0C"/>
    <w:rPr>
      <w:b/>
      <w:smallCaps/>
    </w:rPr>
  </w:style>
  <w:style w:type="paragraph" w:customStyle="1" w:styleId="TableListNumber">
    <w:name w:val="Table List Number"/>
    <w:basedOn w:val="ListNumber"/>
    <w:rsid w:val="00921C0C"/>
    <w:pPr>
      <w:numPr>
        <w:numId w:val="0"/>
      </w:numPr>
    </w:pPr>
  </w:style>
  <w:style w:type="paragraph" w:styleId="TOC4">
    <w:name w:val="toc 4"/>
    <w:basedOn w:val="TOCBase"/>
    <w:next w:val="Normal"/>
    <w:semiHidden/>
    <w:rsid w:val="00921C0C"/>
    <w:pPr>
      <w:tabs>
        <w:tab w:val="right" w:leader="dot" w:pos="9071"/>
      </w:tabs>
      <w:ind w:left="1701"/>
    </w:pPr>
  </w:style>
  <w:style w:type="paragraph" w:customStyle="1" w:styleId="ListAlpha">
    <w:name w:val="List Alpha"/>
    <w:basedOn w:val="List"/>
    <w:rsid w:val="00921C0C"/>
    <w:pPr>
      <w:numPr>
        <w:numId w:val="9"/>
      </w:numPr>
    </w:pPr>
  </w:style>
  <w:style w:type="paragraph" w:customStyle="1" w:styleId="ListAlpha2">
    <w:name w:val="List Alpha 2"/>
    <w:basedOn w:val="List2"/>
    <w:rsid w:val="00921C0C"/>
    <w:pPr>
      <w:numPr>
        <w:numId w:val="8"/>
      </w:numPr>
    </w:pPr>
  </w:style>
  <w:style w:type="paragraph" w:styleId="List3">
    <w:name w:val="List 3"/>
    <w:basedOn w:val="BodyText"/>
    <w:rsid w:val="00921C0C"/>
    <w:pPr>
      <w:tabs>
        <w:tab w:val="left" w:pos="1021"/>
      </w:tabs>
      <w:spacing w:before="60" w:after="60"/>
      <w:ind w:left="1020" w:hanging="340"/>
    </w:pPr>
  </w:style>
  <w:style w:type="paragraph" w:styleId="List4">
    <w:name w:val="List 4"/>
    <w:basedOn w:val="BodyText"/>
    <w:rsid w:val="00921C0C"/>
    <w:pPr>
      <w:tabs>
        <w:tab w:val="left" w:pos="1361"/>
      </w:tabs>
      <w:spacing w:before="60" w:after="60"/>
      <w:ind w:left="1361" w:hanging="340"/>
    </w:pPr>
  </w:style>
  <w:style w:type="paragraph" w:styleId="List5">
    <w:name w:val="List 5"/>
    <w:basedOn w:val="BodyText"/>
    <w:rsid w:val="00921C0C"/>
    <w:pPr>
      <w:tabs>
        <w:tab w:val="left" w:pos="1701"/>
      </w:tabs>
      <w:spacing w:before="60" w:after="60"/>
      <w:ind w:left="1701" w:hanging="340"/>
    </w:pPr>
  </w:style>
  <w:style w:type="paragraph" w:styleId="ListBullet3">
    <w:name w:val="List Bullet 3"/>
    <w:basedOn w:val="List3"/>
    <w:rsid w:val="00921C0C"/>
    <w:pPr>
      <w:numPr>
        <w:numId w:val="15"/>
      </w:numPr>
      <w:tabs>
        <w:tab w:val="clear" w:pos="1021"/>
      </w:tabs>
      <w:ind w:left="1037" w:hanging="357"/>
    </w:pPr>
  </w:style>
  <w:style w:type="paragraph" w:styleId="ListBullet4">
    <w:name w:val="List Bullet 4"/>
    <w:basedOn w:val="List4"/>
    <w:rsid w:val="00921C0C"/>
    <w:pPr>
      <w:numPr>
        <w:numId w:val="3"/>
      </w:numPr>
    </w:pPr>
  </w:style>
  <w:style w:type="paragraph" w:styleId="ListBullet5">
    <w:name w:val="List Bullet 5"/>
    <w:basedOn w:val="List5"/>
    <w:rsid w:val="00921C0C"/>
    <w:pPr>
      <w:numPr>
        <w:numId w:val="4"/>
      </w:numPr>
    </w:pPr>
  </w:style>
  <w:style w:type="paragraph" w:styleId="ListContinue2">
    <w:name w:val="List Continue 2"/>
    <w:basedOn w:val="List2"/>
    <w:rsid w:val="00921C0C"/>
    <w:pPr>
      <w:ind w:firstLine="0"/>
    </w:pPr>
  </w:style>
  <w:style w:type="paragraph" w:styleId="ListContinue3">
    <w:name w:val="List Continue 3"/>
    <w:basedOn w:val="List3"/>
    <w:rsid w:val="00921C0C"/>
    <w:pPr>
      <w:ind w:left="1021" w:firstLine="0"/>
    </w:pPr>
  </w:style>
  <w:style w:type="paragraph" w:styleId="ListContinue4">
    <w:name w:val="List Continue 4"/>
    <w:basedOn w:val="List4"/>
    <w:rsid w:val="00921C0C"/>
    <w:pPr>
      <w:ind w:firstLine="0"/>
    </w:pPr>
  </w:style>
  <w:style w:type="paragraph" w:styleId="ListContinue5">
    <w:name w:val="List Continue 5"/>
    <w:basedOn w:val="List5"/>
    <w:rsid w:val="00921C0C"/>
    <w:pPr>
      <w:ind w:firstLine="0"/>
    </w:pPr>
  </w:style>
  <w:style w:type="paragraph" w:styleId="ListNumber3">
    <w:name w:val="List Number 3"/>
    <w:basedOn w:val="List3"/>
    <w:rsid w:val="00921C0C"/>
    <w:pPr>
      <w:numPr>
        <w:numId w:val="5"/>
      </w:numPr>
    </w:pPr>
  </w:style>
  <w:style w:type="paragraph" w:styleId="ListNumber4">
    <w:name w:val="List Number 4"/>
    <w:basedOn w:val="List4"/>
    <w:rsid w:val="00921C0C"/>
    <w:pPr>
      <w:numPr>
        <w:numId w:val="6"/>
      </w:numPr>
    </w:pPr>
  </w:style>
  <w:style w:type="paragraph" w:styleId="ListNumber5">
    <w:name w:val="List Number 5"/>
    <w:basedOn w:val="List5"/>
    <w:rsid w:val="00921C0C"/>
    <w:pPr>
      <w:numPr>
        <w:numId w:val="7"/>
      </w:numPr>
    </w:pPr>
  </w:style>
  <w:style w:type="paragraph" w:styleId="BlockText">
    <w:name w:val="Block Text"/>
    <w:basedOn w:val="Normal"/>
    <w:rsid w:val="00921C0C"/>
    <w:pPr>
      <w:spacing w:after="120"/>
      <w:ind w:left="1440" w:right="1440"/>
    </w:pPr>
  </w:style>
  <w:style w:type="character" w:customStyle="1" w:styleId="Subscript">
    <w:name w:val="Subscript"/>
    <w:basedOn w:val="DefaultParagraphFont"/>
    <w:rsid w:val="00921C0C"/>
    <w:rPr>
      <w:sz w:val="16"/>
      <w:vertAlign w:val="subscript"/>
    </w:rPr>
  </w:style>
  <w:style w:type="character" w:customStyle="1" w:styleId="Superscript">
    <w:name w:val="Superscript"/>
    <w:basedOn w:val="DefaultParagraphFont"/>
    <w:rsid w:val="00921C0C"/>
    <w:rPr>
      <w:sz w:val="16"/>
      <w:vertAlign w:val="superscript"/>
    </w:rPr>
  </w:style>
  <w:style w:type="character" w:customStyle="1" w:styleId="Symbols">
    <w:name w:val="Symbols"/>
    <w:basedOn w:val="DefaultParagraphFont"/>
    <w:rsid w:val="00921C0C"/>
    <w:rPr>
      <w:rFonts w:ascii="Symbol" w:hAnsi="Symbol"/>
    </w:rPr>
  </w:style>
  <w:style w:type="character" w:customStyle="1" w:styleId="MenuOptions">
    <w:name w:val="Menu Options"/>
    <w:basedOn w:val="DefaultParagraphFont"/>
    <w:rsid w:val="00921C0C"/>
    <w:rPr>
      <w:rFonts w:ascii="Arial Narrow" w:hAnsi="Arial Narrow"/>
      <w:smallCaps/>
    </w:rPr>
  </w:style>
  <w:style w:type="character" w:customStyle="1" w:styleId="Buttons">
    <w:name w:val="Buttons"/>
    <w:basedOn w:val="DefaultParagraphFont"/>
    <w:rsid w:val="00921C0C"/>
    <w:rPr>
      <w:b/>
    </w:rPr>
  </w:style>
  <w:style w:type="character" w:customStyle="1" w:styleId="Underlined">
    <w:name w:val="Underlined"/>
    <w:basedOn w:val="DefaultParagraphFont"/>
    <w:rsid w:val="00921C0C"/>
    <w:rPr>
      <w:u w:val="single"/>
    </w:rPr>
  </w:style>
  <w:style w:type="paragraph" w:customStyle="1" w:styleId="TableBodyTextRight">
    <w:name w:val="Table Body Text Right"/>
    <w:basedOn w:val="TableBodyText"/>
    <w:rsid w:val="00921C0C"/>
    <w:pPr>
      <w:widowControl w:val="0"/>
      <w:autoSpaceDE w:val="0"/>
      <w:autoSpaceDN w:val="0"/>
      <w:adjustRightInd w:val="0"/>
      <w:jc w:val="right"/>
    </w:pPr>
    <w:rPr>
      <w:rFonts w:cs="Arial"/>
      <w:szCs w:val="18"/>
    </w:rPr>
  </w:style>
  <w:style w:type="paragraph" w:customStyle="1" w:styleId="CopyrightText">
    <w:name w:val="Copyright Text"/>
    <w:basedOn w:val="BodyText"/>
    <w:rsid w:val="00921C0C"/>
    <w:rPr>
      <w:sz w:val="18"/>
    </w:rPr>
  </w:style>
  <w:style w:type="paragraph" w:customStyle="1" w:styleId="BodySmallRight">
    <w:name w:val="Body Small Right"/>
    <w:basedOn w:val="BodyTextRight"/>
    <w:rsid w:val="00921C0C"/>
    <w:rPr>
      <w:sz w:val="18"/>
      <w:szCs w:val="18"/>
    </w:rPr>
  </w:style>
  <w:style w:type="paragraph" w:customStyle="1" w:styleId="MarginEdition">
    <w:name w:val="Margin Edition"/>
    <w:basedOn w:val="MarginNote"/>
    <w:rsid w:val="00921C0C"/>
    <w:pPr>
      <w:spacing w:before="0" w:after="0"/>
    </w:pPr>
    <w:rPr>
      <w:rFonts w:ascii="Times New Roman" w:hAnsi="Times New Roman"/>
      <w:color w:val="999999"/>
    </w:rPr>
  </w:style>
  <w:style w:type="paragraph" w:customStyle="1" w:styleId="Spacer">
    <w:name w:val="Spacer"/>
    <w:basedOn w:val="Normal"/>
    <w:rsid w:val="00921C0C"/>
    <w:rPr>
      <w:sz w:val="2"/>
      <w:szCs w:val="2"/>
    </w:rPr>
  </w:style>
  <w:style w:type="character" w:customStyle="1" w:styleId="Small">
    <w:name w:val="Small"/>
    <w:basedOn w:val="DefaultParagraphFont"/>
    <w:rsid w:val="00921C0C"/>
    <w:rPr>
      <w:sz w:val="16"/>
    </w:rPr>
  </w:style>
  <w:style w:type="paragraph" w:customStyle="1" w:styleId="WideTable">
    <w:name w:val="Wide Table"/>
    <w:basedOn w:val="Normal"/>
    <w:rsid w:val="00921C0C"/>
    <w:pPr>
      <w:ind w:left="-1418"/>
    </w:pPr>
    <w:rPr>
      <w:sz w:val="2"/>
      <w:szCs w:val="2"/>
    </w:rPr>
  </w:style>
  <w:style w:type="character" w:styleId="PageNumber">
    <w:name w:val="page number"/>
    <w:basedOn w:val="DefaultParagraphFont"/>
    <w:rsid w:val="00921C0C"/>
  </w:style>
  <w:style w:type="paragraph" w:styleId="Quote">
    <w:name w:val="Quote"/>
    <w:basedOn w:val="Heading1"/>
    <w:link w:val="QuoteChar"/>
    <w:qFormat/>
    <w:rsid w:val="00921C0C"/>
    <w:rPr>
      <w:b w:val="0"/>
      <w:sz w:val="72"/>
      <w:szCs w:val="72"/>
      <w:lang w:val="en-NZ"/>
    </w:rPr>
  </w:style>
  <w:style w:type="character" w:customStyle="1" w:styleId="QuoteChar">
    <w:name w:val="Quote Char"/>
    <w:basedOn w:val="DefaultParagraphFont"/>
    <w:link w:val="Quote"/>
    <w:rsid w:val="00921C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1C0C"/>
    <w:pPr>
      <w:pageBreakBefore/>
    </w:pPr>
  </w:style>
  <w:style w:type="paragraph" w:customStyle="1" w:styleId="Border">
    <w:name w:val="Border"/>
    <w:basedOn w:val="Normal"/>
    <w:qFormat/>
    <w:rsid w:val="00921C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1C0C"/>
    <w:rPr>
      <w:b/>
      <w:bCs/>
      <w:i/>
      <w:iCs/>
      <w:color w:val="auto"/>
    </w:rPr>
  </w:style>
  <w:style w:type="paragraph" w:styleId="IntenseQuote">
    <w:name w:val="Intense Quote"/>
    <w:basedOn w:val="Normal"/>
    <w:next w:val="Normal"/>
    <w:link w:val="IntenseQuoteChar"/>
    <w:uiPriority w:val="30"/>
    <w:qFormat/>
    <w:rsid w:val="00921C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1C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1C0C"/>
    <w:rPr>
      <w:smallCaps/>
      <w:color w:val="auto"/>
      <w:u w:val="single"/>
    </w:rPr>
  </w:style>
  <w:style w:type="character" w:styleId="IntenseReference">
    <w:name w:val="Intense Reference"/>
    <w:basedOn w:val="DefaultParagraphFont"/>
    <w:uiPriority w:val="32"/>
    <w:qFormat/>
    <w:rsid w:val="00921C0C"/>
    <w:rPr>
      <w:b/>
      <w:bCs/>
      <w:smallCaps/>
      <w:color w:val="auto"/>
      <w:spacing w:val="5"/>
      <w:u w:val="single"/>
    </w:rPr>
  </w:style>
  <w:style w:type="paragraph" w:customStyle="1" w:styleId="2ColumnHeading">
    <w:name w:val="2Column Heading"/>
    <w:basedOn w:val="BodyText"/>
    <w:qFormat/>
    <w:rsid w:val="00921C0C"/>
    <w:pPr>
      <w:spacing w:after="60"/>
      <w:ind w:left="-2268"/>
    </w:pPr>
    <w:rPr>
      <w:b/>
    </w:rPr>
  </w:style>
  <w:style w:type="paragraph" w:customStyle="1" w:styleId="Heading1TOC">
    <w:name w:val="Heading1 TOC"/>
    <w:basedOn w:val="Normal"/>
    <w:qFormat/>
    <w:rsid w:val="00921C0C"/>
    <w:pPr>
      <w:spacing w:before="240" w:after="120"/>
    </w:pPr>
    <w:rPr>
      <w:rFonts w:ascii="Times New Roman" w:hAnsi="Times New Roman"/>
      <w:b/>
      <w:sz w:val="32"/>
    </w:rPr>
  </w:style>
  <w:style w:type="paragraph" w:customStyle="1" w:styleId="Heading2TOC">
    <w:name w:val="Heading2 TOC"/>
    <w:basedOn w:val="Normal"/>
    <w:qFormat/>
    <w:rsid w:val="00921C0C"/>
    <w:pPr>
      <w:spacing w:before="240" w:after="60"/>
    </w:pPr>
    <w:rPr>
      <w:rFonts w:ascii="Times New Roman" w:hAnsi="Times New Roman"/>
      <w:b/>
      <w:sz w:val="28"/>
    </w:rPr>
  </w:style>
  <w:style w:type="paragraph" w:styleId="BalloonText">
    <w:name w:val="Balloon Text"/>
    <w:basedOn w:val="Normal"/>
    <w:link w:val="BalloonTextChar"/>
    <w:rsid w:val="00921C0C"/>
    <w:rPr>
      <w:rFonts w:ascii="Tahoma" w:hAnsi="Tahoma" w:cs="Tahoma"/>
      <w:sz w:val="16"/>
      <w:szCs w:val="16"/>
    </w:rPr>
  </w:style>
  <w:style w:type="character" w:customStyle="1" w:styleId="BalloonTextChar">
    <w:name w:val="Balloon Text Char"/>
    <w:basedOn w:val="DefaultParagraphFont"/>
    <w:link w:val="BalloonText"/>
    <w:rsid w:val="00921C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1C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1C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1107</Words>
  <Characters>7092</Characters>
  <Application>Microsoft Office Word</Application>
  <DocSecurity>0</DocSecurity>
  <Lines>288</Lines>
  <Paragraphs>163</Paragraphs>
  <ScaleCrop>false</ScaleCrop>
  <Company>Author-it Software Corporation Ltd.</Company>
  <LinksUpToDate>false</LinksUpToDate>
  <CharactersWithSpaces>8126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MTMR314B Order stock in a meat enterprise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2012-05-27T06:45:00Z</dcterms:created>
  <dcterms:modified xsi:type="dcterms:W3CDTF">2012-05-27T06:45:00Z</dcterms:modified>
</cp:coreProperties>
</file>