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9A1" w:rsidP="000559A1">
      <w:pPr>
        <w:pStyle w:val="Title"/>
      </w:pPr>
      <w:r>
        <w:fldChar w:fldCharType="begin"/>
      </w:r>
      <w:r>
        <w:instrText xml:space="preserve"> TITLE   \* MERGEFORMAT </w:instrText>
      </w:r>
      <w:r>
        <w:fldChar w:fldCharType="separate"/>
      </w:r>
      <w:r>
        <w:t>MTMR312C Prepare portion control to specifications</w:t>
      </w:r>
      <w:r>
        <w:fldChar w:fldCharType="end"/>
      </w:r>
    </w:p>
    <w:p w:rsidR="000559A1" w:rsidP="000559A1">
      <w:pPr>
        <w:pStyle w:val="Version"/>
        <w:sectPr w:rsidSect="001D32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23C" w:rsidP="001D323C">
      <w:pPr>
        <w:pStyle w:val="SuperHeading"/>
      </w:pPr>
      <w:r w:rsidRPr="001D323C">
        <w:t>MTMR312C Prepare portion control to specifications</w:t>
      </w:r>
    </w:p>
    <w:p w:rsidR="00000000" w:rsidRPr="001D323C" w:rsidP="001D323C">
      <w:pPr>
        <w:pStyle w:val="Heading1"/>
      </w:pPr>
      <w:bookmarkStart w:id="1" w:name="O_337666"/>
      <w:bookmarkEnd w:id="1"/>
      <w:r w:rsidRPr="001D323C">
        <w:t>Modification History</w:t>
      </w:r>
    </w:p>
    <w:p w:rsidR="00000000" w:rsidRPr="001D323C" w:rsidP="001D323C">
      <w:pPr>
        <w:pStyle w:val="BodyText"/>
      </w:pPr>
      <w:r w:rsidRPr="001D323C">
        <w:t>Not applicable.</w:t>
      </w:r>
    </w:p>
    <w:p w:rsidR="00000000" w:rsidRPr="001D323C" w:rsidP="001D323C">
      <w:pPr>
        <w:pStyle w:val="AllowPageBreak"/>
      </w:pPr>
    </w:p>
    <w:p w:rsidR="00000000" w:rsidRPr="001D323C" w:rsidP="001D323C">
      <w:pPr>
        <w:pStyle w:val="Heading1"/>
      </w:pPr>
      <w:bookmarkStart w:id="2" w:name="O_337664"/>
      <w:bookmarkEnd w:id="2"/>
      <w:r w:rsidRPr="001D323C">
        <w:t>Unit Descriptor</w:t>
      </w:r>
    </w:p>
    <w:tbl>
      <w:tblPr>
        <w:tblW w:w="0" w:type="auto"/>
        <w:tblLayout w:type="fixed"/>
        <w:tblCellMar>
          <w:left w:w="62" w:type="dxa"/>
          <w:right w:w="62" w:type="dxa"/>
        </w:tblCellMar>
        <w:tblLook w:val="0000"/>
      </w:tblPr>
      <w:tblGrid>
        <w:gridCol w:w="2668"/>
        <w:gridCol w:w="5854"/>
      </w:tblGrid>
      <w:tr w:rsidTr="000559A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BodyText"/>
            </w:pPr>
            <w:r w:rsidRPr="001D323C">
              <w:t>This unit covers the skills and knowledge required to break and prepare carcases and pr</w:t>
            </w:r>
            <w:r w:rsidRPr="001D323C">
              <w:t>imal cuts to a portion control specification. The products are cut to meet the specifications of the hospitality industry, including restaurants, hotels or airlines.</w:t>
            </w:r>
          </w:p>
        </w:tc>
      </w:tr>
    </w:tbl>
    <w:p w:rsidR="000559A1" w:rsidP="001D323C">
      <w:pPr>
        <w:pStyle w:val="BodyText"/>
      </w:pPr>
    </w:p>
    <w:p w:rsidR="000559A1" w:rsidP="001D323C">
      <w:pPr>
        <w:pStyle w:val="BodyText"/>
      </w:pPr>
    </w:p>
    <w:p w:rsidR="00000000" w:rsidRPr="001D323C" w:rsidP="001D323C">
      <w:pPr>
        <w:pStyle w:val="Heading1"/>
      </w:pPr>
      <w:bookmarkStart w:id="3" w:name="O_337652"/>
      <w:bookmarkEnd w:id="3"/>
      <w:r w:rsidRPr="001D323C">
        <w:t>Application of the Unit</w:t>
      </w:r>
    </w:p>
    <w:tbl>
      <w:tblPr>
        <w:tblW w:w="0" w:type="auto"/>
        <w:tblLayout w:type="fixed"/>
        <w:tblCellMar>
          <w:left w:w="62" w:type="dxa"/>
          <w:right w:w="62" w:type="dxa"/>
        </w:tblCellMar>
        <w:tblLook w:val="0000"/>
      </w:tblPr>
      <w:tblGrid>
        <w:gridCol w:w="2756"/>
        <w:gridCol w:w="5766"/>
      </w:tblGrid>
      <w:tr w:rsidTr="000559A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BodyText"/>
            </w:pPr>
            <w:r w:rsidRPr="001D323C">
              <w:t>This unit is applicable to boning rooms and meat retail operations.</w:t>
            </w:r>
          </w:p>
        </w:tc>
      </w:tr>
    </w:tbl>
    <w:p w:rsidR="000559A1" w:rsidP="001D323C">
      <w:pPr>
        <w:pStyle w:val="BodyText"/>
      </w:pPr>
    </w:p>
    <w:p w:rsidR="000559A1" w:rsidP="001D323C">
      <w:pPr>
        <w:pStyle w:val="BodyText"/>
      </w:pPr>
    </w:p>
    <w:p w:rsidR="00000000" w:rsidRPr="001D323C" w:rsidP="001D323C">
      <w:pPr>
        <w:pStyle w:val="Heading1"/>
      </w:pPr>
      <w:bookmarkStart w:id="4" w:name="O_337660"/>
      <w:bookmarkEnd w:id="4"/>
      <w:r w:rsidRPr="001D323C">
        <w:t>Licensing/Regulatory Information</w:t>
      </w:r>
    </w:p>
    <w:p w:rsidR="00000000" w:rsidRPr="001D323C" w:rsidP="001D323C">
      <w:pPr>
        <w:pStyle w:val="BodyText"/>
      </w:pPr>
      <w:r w:rsidRPr="001D323C">
        <w:t>Not Applicable</w:t>
      </w:r>
    </w:p>
    <w:p w:rsidR="00000000" w:rsidRPr="001D323C" w:rsidP="001D323C">
      <w:pPr>
        <w:pStyle w:val="AllowPageBreak"/>
      </w:pPr>
    </w:p>
    <w:p w:rsidR="00000000" w:rsidRPr="001D323C" w:rsidP="001D323C">
      <w:pPr>
        <w:pStyle w:val="Heading1"/>
      </w:pPr>
      <w:bookmarkStart w:id="5" w:name="O_337661"/>
      <w:bookmarkEnd w:id="5"/>
      <w:r w:rsidRPr="001D323C">
        <w:t>Pre-Requisites</w:t>
      </w:r>
    </w:p>
    <w:tbl>
      <w:tblPr>
        <w:tblW w:w="0" w:type="auto"/>
        <w:tblLayout w:type="fixed"/>
        <w:tblCellMar>
          <w:left w:w="62" w:type="dxa"/>
          <w:right w:w="62" w:type="dxa"/>
        </w:tblCellMar>
        <w:tblLook w:val="0000"/>
      </w:tblPr>
      <w:tblGrid>
        <w:gridCol w:w="2701"/>
        <w:gridCol w:w="2390"/>
        <w:gridCol w:w="3431"/>
      </w:tblGrid>
      <w:tr w:rsidTr="000559A1">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p>
        </w:tc>
      </w:tr>
      <w:tr w:rsidTr="000559A1">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t>Sharpen knives</w:t>
            </w:r>
          </w:p>
        </w:tc>
      </w:tr>
      <w:tr w:rsidTr="000559A1">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BodyText"/>
            </w:pPr>
          </w:p>
        </w:tc>
      </w:tr>
    </w:tbl>
    <w:p w:rsidR="000559A1" w:rsidP="001D323C">
      <w:pPr>
        <w:pStyle w:val="BodyText"/>
      </w:pPr>
    </w:p>
    <w:p w:rsidR="000559A1" w:rsidP="001D323C">
      <w:pPr>
        <w:pStyle w:val="BodyText"/>
      </w:pPr>
    </w:p>
    <w:p w:rsidR="00000000" w:rsidRPr="001D323C" w:rsidP="001D323C">
      <w:pPr>
        <w:pStyle w:val="Heading1"/>
      </w:pPr>
      <w:bookmarkStart w:id="6" w:name="O_337657"/>
      <w:bookmarkEnd w:id="6"/>
      <w:r w:rsidRPr="001D323C">
        <w:t>Employability Skills Information</w:t>
      </w:r>
    </w:p>
    <w:tbl>
      <w:tblPr>
        <w:tblW w:w="0" w:type="auto"/>
        <w:tblLayout w:type="fixed"/>
        <w:tblCellMar>
          <w:left w:w="62" w:type="dxa"/>
          <w:right w:w="62" w:type="dxa"/>
        </w:tblCellMar>
        <w:tblLook w:val="0000"/>
      </w:tblPr>
      <w:tblGrid>
        <w:gridCol w:w="2802"/>
        <w:gridCol w:w="5720"/>
      </w:tblGrid>
      <w:tr w:rsidTr="000559A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BodyText"/>
            </w:pPr>
            <w:r w:rsidRPr="001D323C">
              <w:t>This unit contains employability skills.</w:t>
            </w:r>
          </w:p>
        </w:tc>
      </w:tr>
    </w:tbl>
    <w:p w:rsidR="000559A1" w:rsidP="001D323C">
      <w:pPr>
        <w:pStyle w:val="BodyText"/>
      </w:pPr>
    </w:p>
    <w:p w:rsidR="000559A1" w:rsidP="001D323C">
      <w:pPr>
        <w:pStyle w:val="BodyText"/>
      </w:pPr>
    </w:p>
    <w:p w:rsidR="00000000" w:rsidRPr="001D323C" w:rsidP="001D323C">
      <w:pPr>
        <w:pStyle w:val="Heading1"/>
      </w:pPr>
      <w:bookmarkStart w:id="7" w:name="O_337656"/>
      <w:bookmarkEnd w:id="7"/>
      <w:r w:rsidRPr="001D323C">
        <w:t>Elements and Performance Criteria Pre-Content</w:t>
      </w:r>
    </w:p>
    <w:tbl>
      <w:tblPr>
        <w:tblW w:w="0" w:type="auto"/>
        <w:tblLayout w:type="fixed"/>
        <w:tblCellMar>
          <w:left w:w="62" w:type="dxa"/>
          <w:right w:w="62" w:type="dxa"/>
        </w:tblCellMar>
        <w:tblLook w:val="0000"/>
      </w:tblPr>
      <w:tblGrid>
        <w:gridCol w:w="2584"/>
        <w:gridCol w:w="5938"/>
      </w:tblGrid>
      <w:tr w:rsidTr="000559A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BodyText"/>
            </w:pPr>
            <w:r w:rsidRPr="001D323C">
              <w:t>Performance criteria des</w:t>
            </w:r>
            <w:r w:rsidRPr="001D323C">
              <w:t xml:space="preserve">cribe the performance needed to demonstrate achievement of the element. Where bold italicised text is used, further information is detailed in the required skills and knowledge section and the range statement. Assessment of performance is to be consistent </w:t>
            </w:r>
            <w:r w:rsidRPr="001D323C">
              <w:t>with the evidence guide.</w:t>
            </w:r>
          </w:p>
        </w:tc>
      </w:tr>
    </w:tbl>
    <w:p w:rsidR="00000000" w:rsidRPr="001D323C" w:rsidP="001D323C">
      <w:pPr>
        <w:pStyle w:val="BodyText"/>
      </w:pPr>
    </w:p>
    <w:p w:rsidR="00000000" w:rsidRPr="001D323C" w:rsidP="001D323C">
      <w:pPr>
        <w:pStyle w:val="AllowPageBreak"/>
      </w:pPr>
    </w:p>
    <w:p w:rsidR="00000000" w:rsidRPr="001D323C" w:rsidP="001D323C">
      <w:pPr>
        <w:pStyle w:val="Heading1"/>
      </w:pPr>
      <w:bookmarkStart w:id="8" w:name="O_337655"/>
      <w:bookmarkEnd w:id="8"/>
      <w:r w:rsidRPr="001D323C">
        <w:t>Elements and Performance Criteria</w:t>
      </w:r>
    </w:p>
    <w:tbl>
      <w:tblPr>
        <w:tblW w:w="0" w:type="auto"/>
        <w:tblLayout w:type="fixed"/>
        <w:tblCellMar>
          <w:left w:w="62" w:type="dxa"/>
          <w:right w:w="62" w:type="dxa"/>
        </w:tblCellMar>
        <w:tblLook w:val="0000"/>
      </w:tblPr>
      <w:tblGrid>
        <w:gridCol w:w="2584"/>
        <w:gridCol w:w="5938"/>
      </w:tblGrid>
      <w:tr w:rsidTr="000559A1">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BodyText"/>
            </w:pPr>
            <w:r w:rsidRPr="001D323C">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SpecialBold"/>
              </w:rPr>
              <w:t>PERFORMANCE CRITERIA</w:t>
            </w:r>
          </w:p>
        </w:tc>
      </w:tr>
      <w:tr w:rsidTr="000559A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List"/>
              <w:rPr>
                <w:lang w:val="en-NZ"/>
              </w:rPr>
            </w:pPr>
            <w:r w:rsidRPr="001D323C">
              <w:t>1.</w:t>
            </w:r>
            <w:r w:rsidRPr="001D323C">
              <w:tab/>
              <w:t xml:space="preserve">Slice primal cuts to </w:t>
            </w:r>
            <w:r w:rsidRPr="001D323C">
              <w:rPr>
                <w:rStyle w:val="BoldandItalics"/>
              </w:rPr>
              <w:t>portion control</w:t>
            </w:r>
            <w:r w:rsidRPr="001D323C">
              <w:t xml:space="preserve"> specifications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List2"/>
            </w:pPr>
            <w:r w:rsidRPr="001D323C">
              <w:t>1.1.</w:t>
            </w:r>
            <w:r w:rsidRPr="001D323C">
              <w:tab/>
              <w:t xml:space="preserve">Cuts are selected to </w:t>
            </w:r>
            <w:r w:rsidRPr="001D323C">
              <w:rPr>
                <w:rStyle w:val="BoldandItalics"/>
              </w:rPr>
              <w:t>customer specifications</w:t>
            </w:r>
            <w:r w:rsidRPr="001D323C">
              <w:t xml:space="preserve"> to maximise yield.</w:t>
            </w:r>
          </w:p>
          <w:p w:rsidR="00000000" w:rsidRPr="001D323C" w:rsidP="001D323C">
            <w:pPr>
              <w:pStyle w:val="List2"/>
            </w:pPr>
            <w:r w:rsidRPr="001D323C">
              <w:t>1.2.</w:t>
            </w:r>
            <w:r w:rsidRPr="001D323C">
              <w:tab/>
            </w:r>
            <w:r w:rsidRPr="001D323C">
              <w:t>Cuts are sliced to specified weight tolerances and for maximum yield.</w:t>
            </w:r>
          </w:p>
          <w:p w:rsidR="00000000" w:rsidP="001D323C">
            <w:pPr>
              <w:pStyle w:val="List2"/>
              <w:rPr>
                <w:lang w:val="en-NZ"/>
              </w:rPr>
            </w:pPr>
            <w:r w:rsidRPr="001D323C">
              <w:t>1.3.</w:t>
            </w:r>
            <w:r w:rsidRPr="001D323C">
              <w:tab/>
              <w:t xml:space="preserve">Cuts are sliced to </w:t>
            </w:r>
            <w:r w:rsidRPr="001D323C">
              <w:rPr>
                <w:rStyle w:val="BoldandItalics"/>
              </w:rPr>
              <w:t>workplace</w:t>
            </w:r>
            <w:r w:rsidRPr="001D323C">
              <w:t xml:space="preserve">, </w:t>
            </w:r>
            <w:r w:rsidRPr="001D323C">
              <w:rPr>
                <w:rStyle w:val="BoldandItalics"/>
              </w:rPr>
              <w:t>hygiene</w:t>
            </w:r>
            <w:r w:rsidRPr="001D323C">
              <w:t xml:space="preserve"> and Quality Assurance (QA) requirements.</w:t>
            </w:r>
          </w:p>
        </w:tc>
      </w:tr>
      <w:tr w:rsidTr="000559A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List"/>
              <w:rPr>
                <w:lang w:val="en-NZ"/>
              </w:rPr>
            </w:pPr>
            <w:r w:rsidRPr="001D323C">
              <w:t>2.</w:t>
            </w:r>
            <w:r w:rsidRPr="001D323C">
              <w:tab/>
              <w:t>Handle knife effectively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List2"/>
              <w:rPr>
                <w:lang w:val="en-NZ"/>
              </w:rPr>
            </w:pPr>
            <w:r w:rsidRPr="001D323C">
              <w:t>2.1.</w:t>
            </w:r>
            <w:r w:rsidRPr="001D323C">
              <w:tab/>
              <w:t>Knife is handled safely, hygienically and effectively.</w:t>
            </w:r>
          </w:p>
        </w:tc>
      </w:tr>
      <w:tr w:rsidTr="000559A1">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List"/>
              <w:rPr>
                <w:lang w:val="en-NZ"/>
              </w:rPr>
            </w:pPr>
            <w:r w:rsidRPr="001D323C">
              <w:t>3.</w:t>
            </w:r>
            <w:r w:rsidRPr="001D323C">
              <w:tab/>
              <w:t>Package a</w:t>
            </w:r>
            <w:r w:rsidRPr="001D323C">
              <w:t>nd label cuts to specifications</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List2"/>
            </w:pPr>
            <w:r w:rsidRPr="001D323C">
              <w:t>3.1.</w:t>
            </w:r>
            <w:r w:rsidRPr="001D323C">
              <w:tab/>
              <w:t>Cuts are packaged to customer specifications and workplace requirements.</w:t>
            </w:r>
          </w:p>
          <w:p w:rsidR="00000000" w:rsidRPr="001D323C" w:rsidP="001D323C">
            <w:pPr>
              <w:pStyle w:val="List2"/>
            </w:pPr>
            <w:r w:rsidRPr="001D323C">
              <w:t>3.2.</w:t>
            </w:r>
            <w:r w:rsidRPr="001D323C">
              <w:tab/>
              <w:t>Cuts are labelled to customer specifications and workplace requirements.</w:t>
            </w:r>
          </w:p>
        </w:tc>
      </w:tr>
    </w:tbl>
    <w:p w:rsidR="000559A1" w:rsidP="001D323C">
      <w:pPr>
        <w:pStyle w:val="BodyText"/>
      </w:pPr>
    </w:p>
    <w:p w:rsidR="000559A1" w:rsidP="001D323C">
      <w:pPr>
        <w:pStyle w:val="BodyText"/>
      </w:pPr>
    </w:p>
    <w:p w:rsidR="00000000" w:rsidRPr="001D323C" w:rsidP="001D323C">
      <w:pPr>
        <w:pStyle w:val="Heading1"/>
      </w:pPr>
      <w:bookmarkStart w:id="9" w:name="O_337663"/>
      <w:bookmarkEnd w:id="9"/>
      <w:r w:rsidRPr="001D323C">
        <w:t>Required Skills and Knowledge</w:t>
      </w:r>
    </w:p>
    <w:tbl>
      <w:tblPr>
        <w:tblW w:w="0" w:type="auto"/>
        <w:tblLayout w:type="fixed"/>
        <w:tblCellMar>
          <w:left w:w="62" w:type="dxa"/>
          <w:right w:w="62" w:type="dxa"/>
        </w:tblCellMar>
        <w:tblLook w:val="0000"/>
      </w:tblPr>
      <w:tblGrid>
        <w:gridCol w:w="8522"/>
      </w:tblGrid>
      <w:tr w:rsidTr="000559A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SpecialBold"/>
              </w:rPr>
              <w:t>REQUIRED SKILLS AND KNOWLEDGE</w:t>
            </w:r>
          </w:p>
        </w:tc>
      </w:tr>
      <w:tr w:rsidTr="000559A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t>This section describes the skills and knowledge required for this unit.</w:t>
            </w:r>
          </w:p>
        </w:tc>
      </w:tr>
      <w:tr w:rsidTr="000559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SpecialBold"/>
              </w:rPr>
              <w:t>Required skills</w:t>
            </w:r>
          </w:p>
        </w:tc>
      </w:tr>
      <w:tr w:rsidTr="000559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BodyText"/>
            </w:pPr>
            <w:r w:rsidRPr="001D323C">
              <w:t xml:space="preserve">Ability to: </w:t>
            </w:r>
          </w:p>
          <w:p w:rsidR="00000000" w:rsidRPr="001D323C" w:rsidP="001D323C">
            <w:pPr>
              <w:pStyle w:val="ListBullet"/>
            </w:pPr>
            <w:r w:rsidRPr="001D323C">
              <w:t>select primal cuts for maximum yield and suitability to portion control specification</w:t>
            </w:r>
          </w:p>
          <w:p w:rsidR="00000000" w:rsidRPr="001D323C" w:rsidP="001D323C">
            <w:pPr>
              <w:pStyle w:val="ListBullet"/>
            </w:pPr>
            <w:r w:rsidRPr="001D323C">
              <w:t xml:space="preserve">demonstrate cutting, slicing and trimming techniques to workplace requirements and customer specifications for a minimum of two </w:t>
            </w:r>
            <w:r w:rsidRPr="001D323C">
              <w:rPr>
                <w:rStyle w:val="BoldandItalics"/>
              </w:rPr>
              <w:t>species</w:t>
            </w:r>
          </w:p>
          <w:p w:rsidR="00000000" w:rsidRPr="001D323C" w:rsidP="001D323C">
            <w:pPr>
              <w:pStyle w:val="ListBullet"/>
            </w:pPr>
            <w:r w:rsidRPr="001D323C">
              <w:t>demonstrate safe use of bandsaw, as required</w:t>
            </w:r>
          </w:p>
          <w:p w:rsidR="00000000" w:rsidRPr="001D323C" w:rsidP="001D323C">
            <w:pPr>
              <w:pStyle w:val="ListBullet"/>
            </w:pPr>
            <w:r w:rsidRPr="001D323C">
              <w:t>demonstrate sorting procedures to gain maximum yield</w:t>
            </w:r>
          </w:p>
          <w:p w:rsidR="00000000" w:rsidRPr="001D323C" w:rsidP="001D323C">
            <w:pPr>
              <w:pStyle w:val="ListBullet"/>
            </w:pPr>
            <w:r w:rsidRPr="001D323C">
              <w:t>explain and demonstrat</w:t>
            </w:r>
            <w:r w:rsidRPr="001D323C">
              <w:t>e hygiene standards and procedures for preparing portion control cuts</w:t>
            </w:r>
          </w:p>
          <w:p w:rsidR="00000000" w:rsidRPr="001D323C" w:rsidP="001D323C">
            <w:pPr>
              <w:pStyle w:val="ListBullet"/>
            </w:pPr>
            <w:r w:rsidRPr="001D323C">
              <w:t>explain and demonstrate QA standards and procedures for preparing portion control cuts</w:t>
            </w:r>
          </w:p>
          <w:p w:rsidR="00000000" w:rsidRPr="001D323C" w:rsidP="001D323C">
            <w:pPr>
              <w:pStyle w:val="ListBullet"/>
            </w:pPr>
            <w:r w:rsidRPr="001D323C">
              <w:t>slice portions evenly</w:t>
            </w:r>
          </w:p>
          <w:p w:rsidR="00000000" w:rsidRPr="001D323C" w:rsidP="001D323C">
            <w:pPr>
              <w:pStyle w:val="ListBullet"/>
            </w:pPr>
            <w:r w:rsidRPr="001D323C">
              <w:t xml:space="preserve">apply </w:t>
            </w:r>
            <w:r w:rsidRPr="001D323C">
              <w:rPr>
                <w:rStyle w:val="BoldandItalics"/>
              </w:rPr>
              <w:t>mathematical skills</w:t>
            </w:r>
            <w:r w:rsidRPr="001D323C">
              <w:t xml:space="preserve"> relevant to the task</w:t>
            </w:r>
          </w:p>
          <w:p w:rsidR="00000000" w:rsidRPr="001D323C" w:rsidP="001D323C">
            <w:pPr>
              <w:pStyle w:val="ListBullet"/>
            </w:pPr>
            <w:r w:rsidRPr="001D323C">
              <w:rPr>
                <w:rStyle w:val="BoldandItalics"/>
              </w:rPr>
              <w:t>explain</w:t>
            </w:r>
            <w:r w:rsidRPr="001D323C">
              <w:t xml:space="preserve"> and demonstrate correc</w:t>
            </w:r>
            <w:r w:rsidRPr="001D323C">
              <w:t>t procedure for achieving and maintaining weights while cutting</w:t>
            </w:r>
          </w:p>
          <w:p w:rsidR="00000000" w:rsidRPr="001D323C" w:rsidP="001D323C">
            <w:pPr>
              <w:pStyle w:val="ListBullet"/>
            </w:pPr>
            <w:r w:rsidRPr="001D323C">
              <w:t>identify sub-standard product and rectify appropriately</w:t>
            </w:r>
          </w:p>
          <w:p w:rsidR="00000000" w:rsidRPr="001D323C" w:rsidP="001D323C">
            <w:pPr>
              <w:pStyle w:val="ListBullet"/>
            </w:pPr>
            <w:r w:rsidRPr="001D323C">
              <w:t xml:space="preserve">demonstrate the ability to listen actively and ask questions to confirm </w:t>
            </w:r>
            <w:r w:rsidRPr="001D323C">
              <w:t>understanding when customers are explaining new cuts and/or spec</w:t>
            </w:r>
            <w:r w:rsidRPr="001D323C">
              <w:t>ifications</w:t>
            </w:r>
          </w:p>
          <w:p w:rsidR="00000000" w:rsidRPr="001D323C" w:rsidP="001D323C">
            <w:pPr>
              <w:pStyle w:val="ListBullet"/>
            </w:pPr>
            <w:r w:rsidRPr="001D323C">
              <w:t>work with team members</w:t>
            </w:r>
          </w:p>
          <w:p w:rsidR="00000000" w:rsidRPr="001D323C" w:rsidP="001D323C">
            <w:pPr>
              <w:pStyle w:val="ListBullet"/>
            </w:pPr>
            <w:r w:rsidRPr="001D323C">
              <w:t>explain and demonstrate sorting procedures for achieving and maintaining weights while cutting to gain maximum yield</w:t>
            </w:r>
          </w:p>
          <w:p w:rsidR="00000000" w:rsidRPr="001D323C" w:rsidP="001D323C">
            <w:pPr>
              <w:pStyle w:val="ListBullet"/>
            </w:pPr>
            <w:r w:rsidRPr="001D323C">
              <w:t xml:space="preserve">apply </w:t>
            </w:r>
            <w:r w:rsidRPr="001D323C">
              <w:rPr>
                <w:rStyle w:val="BoldandItalics"/>
              </w:rPr>
              <w:t>Occupational Health and Safety</w:t>
            </w:r>
            <w:r w:rsidRPr="001D323C">
              <w:t xml:space="preserve"> (</w:t>
            </w:r>
            <w:r w:rsidRPr="001D323C">
              <w:rPr>
                <w:rStyle w:val="BoldandItalics"/>
              </w:rPr>
              <w:t>OH</w:t>
            </w:r>
            <w:r w:rsidRPr="001D323C">
              <w:t>&amp;</w:t>
            </w:r>
            <w:r w:rsidRPr="001D323C">
              <w:rPr>
                <w:rStyle w:val="BoldandItalics"/>
              </w:rPr>
              <w:t>S</w:t>
            </w:r>
            <w:r w:rsidRPr="001D323C">
              <w:t xml:space="preserve">) and </w:t>
            </w:r>
            <w:r w:rsidRPr="001D323C">
              <w:rPr>
                <w:rStyle w:val="BoldandItalics"/>
              </w:rPr>
              <w:t>regulatory requirements</w:t>
            </w:r>
          </w:p>
          <w:p w:rsidR="00000000" w:rsidP="001D323C">
            <w:pPr>
              <w:pStyle w:val="ListBullet"/>
              <w:rPr>
                <w:lang w:val="en-NZ"/>
              </w:rPr>
            </w:pPr>
            <w:r w:rsidRPr="001D323C">
              <w:t xml:space="preserve">use </w:t>
            </w:r>
            <w:r w:rsidRPr="001D323C">
              <w:rPr>
                <w:rStyle w:val="BoldandItalics"/>
              </w:rPr>
              <w:t>communication skills</w:t>
            </w:r>
            <w:r w:rsidRPr="001D323C">
              <w:t xml:space="preserve"> relevant</w:t>
            </w:r>
            <w:r w:rsidRPr="001D323C">
              <w:t xml:space="preserve"> to the task</w:t>
            </w:r>
          </w:p>
        </w:tc>
      </w:tr>
      <w:tr w:rsidTr="000559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SpecialBold"/>
              </w:rPr>
              <w:t>Required knowledge</w:t>
            </w:r>
          </w:p>
        </w:tc>
      </w:tr>
      <w:tr w:rsidTr="000559A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BodyText"/>
            </w:pPr>
            <w:r w:rsidRPr="001D323C">
              <w:t>Knowledge of:</w:t>
            </w:r>
          </w:p>
          <w:p w:rsidR="00000000" w:rsidRPr="001D323C" w:rsidP="001D323C">
            <w:pPr>
              <w:pStyle w:val="ListBullet"/>
            </w:pPr>
            <w:r w:rsidRPr="001D323C">
              <w:t>correct procedure for achieving and maintaining weights while cutting</w:t>
            </w:r>
          </w:p>
          <w:p w:rsidR="00000000" w:rsidRPr="001D323C" w:rsidP="001D323C">
            <w:pPr>
              <w:pStyle w:val="ListBullet"/>
            </w:pPr>
            <w:r w:rsidRPr="001D323C">
              <w:t>hygiene standards and procedures for preparing portion control cuts</w:t>
            </w:r>
          </w:p>
          <w:p w:rsidR="00000000" w:rsidRPr="001D323C" w:rsidP="001D323C">
            <w:pPr>
              <w:pStyle w:val="ListBullet"/>
            </w:pPr>
            <w:r w:rsidRPr="001D323C">
              <w:t>QA standards and procedures for preparing portion control cuts</w:t>
            </w:r>
          </w:p>
          <w:p w:rsidR="00000000" w:rsidRPr="001D323C" w:rsidP="001D323C">
            <w:pPr>
              <w:pStyle w:val="ListBullet"/>
            </w:pPr>
            <w:r w:rsidRPr="001D323C">
              <w:t>sorting procedures for achieving and maintaining weights while cutting to gain maximum yield</w:t>
            </w:r>
          </w:p>
          <w:p w:rsidR="00000000" w:rsidRPr="001D323C" w:rsidP="001D323C">
            <w:pPr>
              <w:pStyle w:val="ListBullet"/>
            </w:pPr>
            <w:r w:rsidRPr="001D323C">
              <w:t>pre-portioning processes</w:t>
            </w:r>
          </w:p>
          <w:p w:rsidR="00000000" w:rsidRPr="001D323C" w:rsidP="001D323C">
            <w:pPr>
              <w:pStyle w:val="ListBullet"/>
            </w:pPr>
            <w:r w:rsidRPr="001D323C">
              <w:t>criteria for selection of meat to suit specification</w:t>
            </w:r>
          </w:p>
          <w:p w:rsidR="00000000" w:rsidRPr="001D323C" w:rsidP="001D323C">
            <w:pPr>
              <w:pStyle w:val="ListBullet"/>
            </w:pPr>
            <w:r w:rsidRPr="001D323C">
              <w:t>hygiene requirements for preparation of cuts</w:t>
            </w:r>
          </w:p>
          <w:p w:rsidR="00000000" w:rsidRPr="001D323C" w:rsidP="001D323C">
            <w:pPr>
              <w:pStyle w:val="ListBullet"/>
            </w:pPr>
            <w:r w:rsidRPr="001D323C">
              <w:t>portion specification</w:t>
            </w:r>
          </w:p>
          <w:p w:rsidR="00000000" w:rsidRPr="001D323C" w:rsidP="001D323C">
            <w:pPr>
              <w:pStyle w:val="ListBullet"/>
            </w:pPr>
            <w:r w:rsidRPr="001D323C">
              <w:t>quality requiremen</w:t>
            </w:r>
            <w:r w:rsidRPr="001D323C">
              <w:t>ts for preparation of cuts</w:t>
            </w:r>
          </w:p>
          <w:p w:rsidR="00000000" w:rsidRPr="001D323C" w:rsidP="001D323C">
            <w:pPr>
              <w:pStyle w:val="ListBullet"/>
            </w:pPr>
            <w:r w:rsidRPr="001D323C">
              <w:t>relationship between primal cut size, dimensions, order specification and yield</w:t>
            </w:r>
          </w:p>
          <w:p w:rsidR="00000000" w:rsidRPr="001D323C" w:rsidP="001D323C">
            <w:pPr>
              <w:pStyle w:val="ListBullet"/>
            </w:pPr>
            <w:r w:rsidRPr="001D323C">
              <w:t>value of off-cuts</w:t>
            </w:r>
          </w:p>
          <w:p w:rsidR="00000000" w:rsidRPr="001D323C" w:rsidP="001D323C">
            <w:pPr>
              <w:pStyle w:val="ListBullet"/>
            </w:pPr>
            <w:r w:rsidRPr="001D323C">
              <w:t>OH&amp;S and regulatory requirements</w:t>
            </w:r>
          </w:p>
        </w:tc>
      </w:tr>
    </w:tbl>
    <w:p w:rsidR="000559A1" w:rsidP="001D323C">
      <w:pPr>
        <w:pStyle w:val="BodyText"/>
      </w:pPr>
    </w:p>
    <w:p w:rsidR="000559A1" w:rsidP="001D323C">
      <w:pPr>
        <w:pStyle w:val="BodyText"/>
      </w:pPr>
    </w:p>
    <w:p w:rsidR="00000000" w:rsidRPr="001D323C" w:rsidP="001D323C">
      <w:pPr>
        <w:pStyle w:val="AllowPageBreak"/>
      </w:pPr>
    </w:p>
    <w:p w:rsidR="00000000" w:rsidRPr="001D323C" w:rsidP="001D323C">
      <w:pPr>
        <w:pStyle w:val="Heading1"/>
      </w:pPr>
      <w:bookmarkStart w:id="10" w:name="O_337658"/>
      <w:bookmarkEnd w:id="10"/>
      <w:r w:rsidRPr="001D323C">
        <w:t>Evidence Guide</w:t>
      </w:r>
    </w:p>
    <w:tbl>
      <w:tblPr>
        <w:tblW w:w="9570" w:type="dxa"/>
        <w:tblLayout w:type="fixed"/>
        <w:tblCellMar>
          <w:left w:w="62" w:type="dxa"/>
          <w:right w:w="62" w:type="dxa"/>
        </w:tblCellMar>
        <w:tblLook w:val="0000"/>
      </w:tblPr>
      <w:tblGrid>
        <w:gridCol w:w="3908"/>
        <w:gridCol w:w="5662"/>
      </w:tblGrid>
      <w:tr w:rsidTr="000559A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SpecialBold"/>
              </w:rPr>
              <w:t>EVIDENCE GUIDE</w:t>
            </w:r>
          </w:p>
        </w:tc>
      </w:tr>
      <w:tr w:rsidTr="000559A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t>The evidence guide provides advice on assessment and must be read in conjunction with the performance criteria, required skills and knowledge, range statement and the Assessment Guidelines for the Training Package.</w:t>
            </w:r>
          </w:p>
        </w:tc>
      </w:tr>
      <w:tr w:rsidTr="000559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BodyText"/>
            </w:pPr>
            <w:r w:rsidRPr="001D323C">
              <w:t>The meat industr</w:t>
            </w:r>
            <w:r w:rsidRPr="001D323C">
              <w:t>y has specific and clear requirements for evidence. A minimum of three forms of evidence is required to demonstrate competency in the meat industry. This is specifically designed to provide evidence that covers the demonstration in the workplace of all asp</w:t>
            </w:r>
            <w:r w:rsidRPr="001D323C">
              <w:t>ects of competency over time.</w:t>
            </w:r>
          </w:p>
          <w:p w:rsidR="00000000" w:rsidRPr="001D323C" w:rsidP="001D323C">
            <w:pPr>
              <w:pStyle w:val="BodyText"/>
            </w:pPr>
            <w:r w:rsidRPr="001D323C">
              <w:t>These requirements are in addition to the requirements for valid, current, authentic and sufficient evidence.</w:t>
            </w:r>
          </w:p>
          <w:p w:rsidR="00000000" w:rsidRPr="001D323C" w:rsidP="001D323C">
            <w:pPr>
              <w:pStyle w:val="BodyText"/>
            </w:pPr>
          </w:p>
          <w:p w:rsidR="00000000" w:rsidRPr="001D323C" w:rsidP="001D323C">
            <w:pPr>
              <w:pStyle w:val="BodyText"/>
            </w:pPr>
            <w:r w:rsidRPr="001D323C">
              <w:t>Three forms of evidence means three different kinds of evidence - not three pieces of the same kind. In practice it</w:t>
            </w:r>
            <w:r w:rsidRPr="001D323C">
              <w:t xml:space="preserve"> will mean that most of the unit is covered twice. This increases the legitimacy of the evidence.</w:t>
            </w:r>
          </w:p>
          <w:p w:rsidR="00000000" w:rsidRPr="001D323C" w:rsidP="001D323C">
            <w:pPr>
              <w:pStyle w:val="BodyText"/>
            </w:pPr>
          </w:p>
          <w:p w:rsidR="00000000" w:rsidP="001D323C">
            <w:pPr>
              <w:pStyle w:val="BodyText"/>
              <w:rPr>
                <w:lang w:val="en-NZ"/>
              </w:rPr>
            </w:pPr>
            <w:r w:rsidRPr="001D323C">
              <w:t>All assessment must be conducted against Australian meat industry standards and regulations.</w:t>
            </w:r>
          </w:p>
        </w:tc>
      </w:tr>
      <w:tr w:rsidTr="000559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BodyText"/>
            </w:pPr>
            <w:r w:rsidRPr="001D323C">
              <w:t>Competency must be demonstrated over time and under typical operating conditions for the enterprise.</w:t>
            </w:r>
          </w:p>
          <w:p w:rsidR="00000000" w:rsidRPr="001D323C" w:rsidP="001D323C">
            <w:pPr>
              <w:pStyle w:val="BodyText"/>
            </w:pPr>
          </w:p>
          <w:p w:rsidR="00000000" w:rsidP="001D323C">
            <w:pPr>
              <w:pStyle w:val="BodyText"/>
              <w:rPr>
                <w:lang w:val="en-NZ"/>
              </w:rPr>
            </w:pPr>
            <w:r w:rsidRPr="001D323C">
              <w:t>Candidates must be able to demonstrate cutting, slicing and t</w:t>
            </w:r>
            <w:r w:rsidRPr="001D323C">
              <w:t>rimming techniques to workplace requirements and customer specifications for a minimum of two species.</w:t>
            </w:r>
          </w:p>
        </w:tc>
      </w:tr>
      <w:tr w:rsidTr="000559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SpecialBold"/>
              </w:rPr>
              <w:t>Context of</w:t>
            </w:r>
            <w:r w:rsidRPr="001D323C">
              <w:t xml:space="preserve">, </w:t>
            </w:r>
            <w:r w:rsidRPr="001D323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t>Assessment must occur in the workplace under normal operating conditions or in a simulated environment</w:t>
            </w:r>
            <w:r w:rsidRPr="001D323C">
              <w:t>.</w:t>
            </w:r>
          </w:p>
        </w:tc>
      </w:tr>
      <w:tr w:rsidTr="000559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BodyText"/>
            </w:pPr>
            <w:r w:rsidRPr="001D323C">
              <w:t>Recommended methods of assessment include:</w:t>
            </w:r>
          </w:p>
          <w:p w:rsidR="00000000" w:rsidRPr="001D323C" w:rsidP="001D323C">
            <w:pPr>
              <w:pStyle w:val="ListBullet"/>
            </w:pPr>
            <w:r w:rsidRPr="001D323C">
              <w:t>verified work log or diary</w:t>
            </w:r>
          </w:p>
          <w:p w:rsidR="00000000" w:rsidRPr="001D323C" w:rsidP="001D323C">
            <w:pPr>
              <w:pStyle w:val="ListBullet"/>
            </w:pPr>
            <w:r w:rsidRPr="001D323C">
              <w:t>workplace assignment</w:t>
            </w:r>
          </w:p>
          <w:p w:rsidR="00000000" w:rsidRPr="001D323C" w:rsidP="001D323C">
            <w:pPr>
              <w:pStyle w:val="ListBullet"/>
            </w:pPr>
            <w:r w:rsidRPr="001D323C">
              <w:t>workplace referee or third-party report of performance over time.</w:t>
            </w:r>
          </w:p>
          <w:p w:rsidR="00000000" w:rsidRPr="001D323C" w:rsidP="001D323C">
            <w:pPr>
              <w:pStyle w:val="BodyText"/>
            </w:pPr>
          </w:p>
          <w:p w:rsidR="00000000" w:rsidP="001D323C">
            <w:pPr>
              <w:pStyle w:val="BodyText"/>
              <w:rPr>
                <w:lang w:val="en-NZ"/>
              </w:rPr>
            </w:pPr>
            <w:r w:rsidRPr="001D323C">
              <w:t>Assessment practices should take into account any relevant language or cu</w:t>
            </w:r>
            <w:r w:rsidRPr="001D323C">
              <w:t>ltural issues related to Aboriginality or Torres Strait Islander, gender, or language backgrounds other than English. Language and literacy demands of the assessment task should not be higher than those of the work role.</w:t>
            </w:r>
          </w:p>
        </w:tc>
      </w:tr>
      <w:tr w:rsidTr="000559A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BodyText"/>
            </w:pPr>
            <w:r w:rsidRPr="001D323C">
              <w:t xml:space="preserve">A current list of resources for this unit of competency is available from MINTRAC </w:t>
            </w:r>
            <w:r w:rsidRPr="001D323C">
              <w:rPr>
                <w:rStyle w:val="Underline"/>
              </w:rPr>
              <w:t>www</w:t>
            </w:r>
            <w:r w:rsidRPr="001D323C">
              <w:t>.</w:t>
            </w:r>
            <w:r w:rsidRPr="001D323C">
              <w:rPr>
                <w:rStyle w:val="Underline"/>
              </w:rPr>
              <w:t>mintrac</w:t>
            </w:r>
            <w:r w:rsidRPr="001D323C">
              <w:t>.</w:t>
            </w:r>
            <w:r w:rsidRPr="001D323C">
              <w:rPr>
                <w:rStyle w:val="Underline"/>
              </w:rPr>
              <w:t>com</w:t>
            </w:r>
            <w:r w:rsidRPr="001D323C">
              <w:t>.</w:t>
            </w:r>
            <w:r w:rsidRPr="001D323C">
              <w:rPr>
                <w:rStyle w:val="Underline"/>
              </w:rPr>
              <w:t>au</w:t>
            </w:r>
            <w:r w:rsidRPr="001D323C">
              <w:t xml:space="preserve">  or telephone 1800 817 462.</w:t>
            </w:r>
          </w:p>
        </w:tc>
      </w:tr>
    </w:tbl>
    <w:p w:rsidR="000559A1" w:rsidP="001D323C">
      <w:pPr>
        <w:pStyle w:val="BodyText"/>
      </w:pPr>
    </w:p>
    <w:p w:rsidR="000559A1" w:rsidP="001D323C">
      <w:pPr>
        <w:pStyle w:val="BodyText"/>
      </w:pPr>
    </w:p>
    <w:p w:rsidR="00000000" w:rsidRPr="001D323C" w:rsidP="001D323C">
      <w:pPr>
        <w:pStyle w:val="Heading1"/>
      </w:pPr>
      <w:bookmarkStart w:id="11" w:name="O_337662"/>
      <w:bookmarkEnd w:id="11"/>
      <w:r w:rsidRPr="001D323C">
        <w:t>Range Statement</w:t>
      </w:r>
    </w:p>
    <w:tbl>
      <w:tblPr>
        <w:tblW w:w="0" w:type="auto"/>
        <w:tblLayout w:type="fixed"/>
        <w:tblCellMar>
          <w:left w:w="62" w:type="dxa"/>
          <w:right w:w="62" w:type="dxa"/>
        </w:tblCellMar>
        <w:tblLook w:val="0000"/>
      </w:tblPr>
      <w:tblGrid>
        <w:gridCol w:w="3511"/>
        <w:gridCol w:w="5011"/>
      </w:tblGrid>
      <w:tr w:rsidTr="000559A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SpecialBold"/>
              </w:rPr>
              <w:t>RANGE STATEMENT</w:t>
            </w:r>
          </w:p>
        </w:tc>
      </w:tr>
      <w:tr w:rsidTr="000559A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t xml:space="preserve">The range statement relates to the </w:t>
            </w:r>
            <w:r w:rsidRPr="001D323C">
              <w:t>unit of competency as a whole. It allows for different work environments and situations that may affect performance. Bold italicised wording, if used in the performance criteria, is detailed below. Essential operating conditions that may be present with tr</w:t>
            </w:r>
            <w:r w:rsidRPr="001D323C">
              <w:t>aining and assessment (depending on the work situation, needs of the candidate, accessibility of the item, and local industry and regional contexts) may also be included.</w:t>
            </w:r>
          </w:p>
        </w:tc>
      </w:tr>
      <w:tr w:rsidTr="000559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BoldandItalics"/>
              </w:rPr>
              <w:t>Portion control</w:t>
            </w:r>
            <w:r w:rsidRPr="001D323C">
              <w:t xml:space="preserve"> cuts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ListBullet"/>
            </w:pPr>
            <w:r w:rsidRPr="001D323C">
              <w:t>blade or clod</w:t>
            </w:r>
          </w:p>
          <w:p w:rsidR="00000000" w:rsidRPr="001D323C" w:rsidP="001D323C">
            <w:pPr>
              <w:pStyle w:val="ListBullet"/>
            </w:pPr>
            <w:r w:rsidRPr="001D323C">
              <w:t>cube roll</w:t>
            </w:r>
          </w:p>
          <w:p w:rsidR="00000000" w:rsidRPr="001D323C" w:rsidP="001D323C">
            <w:pPr>
              <w:pStyle w:val="ListBullet"/>
            </w:pPr>
            <w:r w:rsidRPr="001D323C">
              <w:t>fillet or tenderloin</w:t>
            </w:r>
          </w:p>
          <w:p w:rsidR="00000000" w:rsidRPr="001D323C" w:rsidP="001D323C">
            <w:pPr>
              <w:pStyle w:val="ListBullet"/>
            </w:pPr>
            <w:r w:rsidRPr="001D323C">
              <w:t>round or flank</w:t>
            </w:r>
          </w:p>
          <w:p w:rsidR="00000000" w:rsidRPr="001D323C" w:rsidP="001D323C">
            <w:pPr>
              <w:pStyle w:val="ListBullet"/>
            </w:pPr>
            <w:r w:rsidRPr="001D323C">
              <w:t>rump</w:t>
            </w:r>
          </w:p>
          <w:p w:rsidR="00000000" w:rsidRPr="001D323C" w:rsidP="001D323C">
            <w:pPr>
              <w:pStyle w:val="ListBullet"/>
            </w:pPr>
            <w:r w:rsidRPr="001D323C">
              <w:t>striploin</w:t>
            </w:r>
          </w:p>
          <w:p w:rsidR="00000000" w:rsidP="001D323C">
            <w:pPr>
              <w:pStyle w:val="ListBullet"/>
              <w:rPr>
                <w:lang w:val="en-NZ"/>
              </w:rPr>
            </w:pPr>
            <w:r w:rsidRPr="001D323C">
              <w:t>topside or inside.</w:t>
            </w:r>
          </w:p>
        </w:tc>
      </w:tr>
      <w:tr w:rsidTr="000559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BoldandItalics"/>
              </w:rPr>
              <w:t>Customer specifications</w:t>
            </w:r>
            <w:r w:rsidRPr="001D323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ListBullet"/>
            </w:pPr>
            <w:r w:rsidRPr="001D323C">
              <w:t>level of trim</w:t>
            </w:r>
          </w:p>
          <w:p w:rsidR="00000000" w:rsidRPr="001D323C" w:rsidP="001D323C">
            <w:pPr>
              <w:pStyle w:val="ListBullet"/>
            </w:pPr>
            <w:r w:rsidRPr="001D323C">
              <w:t>packaging specifications</w:t>
            </w:r>
          </w:p>
          <w:p w:rsidR="00000000" w:rsidRPr="001D323C" w:rsidP="001D323C">
            <w:pPr>
              <w:pStyle w:val="ListBullet"/>
            </w:pPr>
            <w:r w:rsidRPr="001D323C">
              <w:t>size per unit or cut</w:t>
            </w:r>
          </w:p>
          <w:p w:rsidR="00000000" w:rsidRPr="001D323C" w:rsidP="001D323C">
            <w:pPr>
              <w:pStyle w:val="ListBullet"/>
            </w:pPr>
            <w:r w:rsidRPr="001D323C">
              <w:t>thickness</w:t>
            </w:r>
          </w:p>
          <w:p w:rsidR="00000000" w:rsidP="001D323C">
            <w:pPr>
              <w:pStyle w:val="ListBullet"/>
              <w:rPr>
                <w:lang w:val="en-NZ"/>
              </w:rPr>
            </w:pPr>
            <w:r w:rsidRPr="001D323C">
              <w:t>weight per unit or cut.</w:t>
            </w:r>
          </w:p>
        </w:tc>
      </w:tr>
      <w:tr w:rsidTr="000559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BoldandItalics"/>
              </w:rPr>
              <w:t>Workplace</w:t>
            </w:r>
            <w:r w:rsidRPr="001D323C">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ListBullet"/>
            </w:pPr>
            <w:r w:rsidRPr="001D323C">
              <w:t>enterprise-specific requirements</w:t>
            </w:r>
          </w:p>
          <w:p w:rsidR="00000000" w:rsidRPr="001D323C" w:rsidP="001D323C">
            <w:pPr>
              <w:pStyle w:val="ListBullet"/>
            </w:pPr>
            <w:r w:rsidRPr="001D323C">
              <w:t>Standard Operating Procedures (SOPs)</w:t>
            </w:r>
          </w:p>
          <w:p w:rsidR="00000000" w:rsidP="001D323C">
            <w:pPr>
              <w:pStyle w:val="ListBullet"/>
              <w:rPr>
                <w:lang w:val="en-NZ"/>
              </w:rPr>
            </w:pPr>
            <w:r w:rsidRPr="001D323C">
              <w:t>work instructions.</w:t>
            </w:r>
          </w:p>
        </w:tc>
      </w:tr>
      <w:tr w:rsidTr="000559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BoldandItalics"/>
              </w:rPr>
              <w:t>Hygiene</w:t>
            </w:r>
            <w:r w:rsidRPr="001D323C">
              <w:t xml:space="preserve"> and sanitation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ListBullet"/>
            </w:pPr>
            <w:r w:rsidRPr="001D323C">
              <w:t>relevant government regulations</w:t>
            </w:r>
          </w:p>
          <w:p w:rsidR="00000000" w:rsidP="001D323C">
            <w:pPr>
              <w:pStyle w:val="ListBullet"/>
              <w:rPr>
                <w:lang w:val="en-NZ"/>
              </w:rPr>
            </w:pPr>
            <w:r w:rsidRPr="001D323C">
              <w:t>workplace requirements.</w:t>
            </w:r>
          </w:p>
        </w:tc>
      </w:tr>
      <w:tr w:rsidTr="000559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BoldandItalics"/>
              </w:rPr>
              <w:t>Species</w:t>
            </w:r>
            <w:r w:rsidRPr="001D323C">
              <w:t xml:space="preserve"> must be selected from the following:</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ListBullet"/>
            </w:pPr>
            <w:r w:rsidRPr="001D323C">
              <w:t>cattle</w:t>
            </w:r>
          </w:p>
          <w:p w:rsidR="00000000" w:rsidRPr="001D323C" w:rsidP="001D323C">
            <w:pPr>
              <w:pStyle w:val="ListBullet"/>
            </w:pPr>
            <w:r w:rsidRPr="001D323C">
              <w:t>goats</w:t>
            </w:r>
          </w:p>
          <w:p w:rsidR="00000000" w:rsidRPr="001D323C" w:rsidP="001D323C">
            <w:pPr>
              <w:pStyle w:val="ListBullet"/>
            </w:pPr>
            <w:r w:rsidRPr="001D323C">
              <w:t>pigs</w:t>
            </w:r>
          </w:p>
          <w:p w:rsidR="00000000" w:rsidP="001D323C">
            <w:pPr>
              <w:pStyle w:val="ListBullet"/>
              <w:rPr>
                <w:lang w:val="en-NZ"/>
              </w:rPr>
            </w:pPr>
            <w:r w:rsidRPr="001D323C">
              <w:t>sheep.</w:t>
            </w:r>
          </w:p>
        </w:tc>
      </w:tr>
      <w:tr w:rsidTr="000559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BoldandItalics"/>
              </w:rPr>
              <w:t>Mathematical skills</w:t>
            </w:r>
            <w:r w:rsidRPr="001D323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ListBullet"/>
            </w:pPr>
            <w:r w:rsidRPr="001D323C">
              <w:t>use of calculators and computer software packages</w:t>
            </w:r>
          </w:p>
          <w:p w:rsidR="00000000" w:rsidRPr="001D323C" w:rsidP="001D323C">
            <w:pPr>
              <w:pStyle w:val="ListBullet"/>
            </w:pPr>
            <w:r w:rsidRPr="001D323C">
              <w:t>estimation and calculation</w:t>
            </w:r>
          </w:p>
          <w:p w:rsidR="00000000" w:rsidRPr="001D323C" w:rsidP="001D323C">
            <w:pPr>
              <w:pStyle w:val="ListBullet"/>
            </w:pPr>
            <w:r w:rsidRPr="001D323C">
              <w:t>the use of familiar and unfamiliar complex formula</w:t>
            </w:r>
          </w:p>
          <w:p w:rsidR="00000000" w:rsidRPr="001D323C" w:rsidP="001D323C">
            <w:pPr>
              <w:pStyle w:val="ListBullet"/>
            </w:pPr>
            <w:r w:rsidRPr="001D323C">
              <w:t>product formulations and specifications</w:t>
            </w:r>
          </w:p>
          <w:p w:rsidR="00000000" w:rsidRPr="001D323C" w:rsidP="001D323C">
            <w:pPr>
              <w:pStyle w:val="ListBullet"/>
            </w:pPr>
            <w:r w:rsidRPr="001D323C">
              <w:t>interpreting and drawing conclusions from a range of simple and complex m</w:t>
            </w:r>
            <w:r w:rsidRPr="001D323C">
              <w:t>athematical tables, charts, bar graphs and pie charts</w:t>
            </w:r>
          </w:p>
          <w:p w:rsidR="00000000" w:rsidRPr="001D323C" w:rsidP="001D323C">
            <w:pPr>
              <w:pStyle w:val="ListBullet"/>
            </w:pPr>
            <w:r w:rsidRPr="001D323C">
              <w:t>monitoring, adjusting and calibrating formula, specifications, outputs and equipment</w:t>
            </w:r>
          </w:p>
          <w:p w:rsidR="00000000" w:rsidP="001D323C">
            <w:pPr>
              <w:pStyle w:val="ListBullet"/>
              <w:rPr>
                <w:lang w:val="en-NZ"/>
              </w:rPr>
            </w:pPr>
            <w:r w:rsidRPr="001D323C">
              <w:t>synthesis and analysis of mathematical information from more than one source.</w:t>
            </w:r>
          </w:p>
        </w:tc>
      </w:tr>
      <w:tr w:rsidTr="000559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BoldandItalics"/>
              </w:rPr>
              <w:t>Explanations</w:t>
            </w:r>
            <w:r w:rsidRPr="001D323C">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ListBullet"/>
            </w:pPr>
            <w:r w:rsidRPr="001D323C">
              <w:t>be presented orally, in writing using standard formats or using a range of communications technology and media</w:t>
            </w:r>
          </w:p>
          <w:p w:rsidR="00000000" w:rsidRPr="001D323C" w:rsidP="001D323C">
            <w:pPr>
              <w:pStyle w:val="ListBullet"/>
            </w:pPr>
            <w:r w:rsidRPr="001D323C">
              <w:t>include information from several sources</w:t>
            </w:r>
          </w:p>
          <w:p w:rsidR="00000000" w:rsidRPr="001D323C" w:rsidP="001D323C">
            <w:pPr>
              <w:pStyle w:val="ListBullet"/>
            </w:pPr>
            <w:r w:rsidRPr="001D323C">
              <w:t>present information in diagrammatic, tabular, graphic or pictorial formats</w:t>
            </w:r>
          </w:p>
          <w:p w:rsidR="00000000" w:rsidRPr="001D323C" w:rsidP="001D323C">
            <w:pPr>
              <w:pStyle w:val="ListBullet"/>
            </w:pPr>
            <w:r w:rsidRPr="001D323C">
              <w:t>require summaries of informat</w:t>
            </w:r>
            <w:r w:rsidRPr="001D323C">
              <w:t>ion for presentation to work colleagues</w:t>
            </w:r>
          </w:p>
          <w:p w:rsidR="00000000" w:rsidP="001D323C">
            <w:pPr>
              <w:pStyle w:val="ListBullet"/>
              <w:rPr>
                <w:lang w:val="en-NZ"/>
              </w:rPr>
            </w:pPr>
            <w:r w:rsidRPr="001D323C">
              <w:t>use workplace, mathematical and technical language.</w:t>
            </w:r>
          </w:p>
        </w:tc>
      </w:tr>
      <w:tr w:rsidTr="000559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BoldandItalics"/>
              </w:rPr>
              <w:t>OH</w:t>
            </w:r>
            <w:r w:rsidRPr="001D323C">
              <w:t>&amp;</w:t>
            </w:r>
            <w:r w:rsidRPr="001D323C">
              <w:rPr>
                <w:rStyle w:val="BoldandItalics"/>
              </w:rPr>
              <w:t>S</w:t>
            </w:r>
            <w:r w:rsidRPr="001D323C">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ListBullet"/>
            </w:pPr>
            <w:r w:rsidRPr="001D323C">
              <w:t>enterprise OH&amp;S policies, procedures and programs</w:t>
            </w:r>
          </w:p>
          <w:p w:rsidR="00000000" w:rsidRPr="001D323C" w:rsidP="001D323C">
            <w:pPr>
              <w:pStyle w:val="ListBullet"/>
            </w:pPr>
            <w:r w:rsidRPr="001D323C">
              <w:t>OH&amp;S legal requirements</w:t>
            </w:r>
          </w:p>
          <w:p w:rsidR="00000000" w:rsidRPr="001D323C" w:rsidP="001D323C">
            <w:pPr>
              <w:pStyle w:val="ListBullet"/>
            </w:pPr>
            <w:r w:rsidRPr="001D323C">
              <w:t>Personal Protective Equipment (PPE) which may include:</w:t>
            </w:r>
          </w:p>
          <w:p w:rsidR="00000000" w:rsidRPr="001D323C" w:rsidP="001D323C">
            <w:pPr>
              <w:pStyle w:val="ListBullet2"/>
            </w:pPr>
            <w:r w:rsidRPr="001D323C">
              <w:t>c</w:t>
            </w:r>
            <w:r w:rsidRPr="001D323C">
              <w:t>oat sand aprons</w:t>
            </w:r>
          </w:p>
          <w:p w:rsidR="00000000" w:rsidRPr="001D323C" w:rsidP="001D323C">
            <w:pPr>
              <w:pStyle w:val="ListBullet2"/>
            </w:pPr>
            <w:r w:rsidRPr="001D323C">
              <w:t>ear plugs or muffs</w:t>
            </w:r>
          </w:p>
          <w:p w:rsidR="00000000" w:rsidRPr="001D323C" w:rsidP="001D323C">
            <w:pPr>
              <w:pStyle w:val="ListBullet2"/>
            </w:pPr>
            <w:r w:rsidRPr="001D323C">
              <w:t>eye and facial protection</w:t>
            </w:r>
          </w:p>
          <w:p w:rsidR="00000000" w:rsidRPr="001D323C" w:rsidP="001D323C">
            <w:pPr>
              <w:pStyle w:val="ListBullet2"/>
            </w:pPr>
            <w:r w:rsidRPr="001D323C">
              <w:t>head-wear</w:t>
            </w:r>
          </w:p>
          <w:p w:rsidR="00000000" w:rsidRPr="001D323C" w:rsidP="001D323C">
            <w:pPr>
              <w:pStyle w:val="ListBullet2"/>
            </w:pPr>
            <w:r w:rsidRPr="001D323C">
              <w:t>lifting assistance</w:t>
            </w:r>
          </w:p>
          <w:p w:rsidR="00000000" w:rsidRPr="001D323C" w:rsidP="001D323C">
            <w:pPr>
              <w:pStyle w:val="ListBullet2"/>
            </w:pPr>
            <w:r w:rsidRPr="001D323C">
              <w:t>mesh aprons</w:t>
            </w:r>
          </w:p>
          <w:p w:rsidR="00000000" w:rsidRPr="001D323C" w:rsidP="001D323C">
            <w:pPr>
              <w:pStyle w:val="ListBullet2"/>
            </w:pPr>
            <w:r w:rsidRPr="001D323C">
              <w:t>protective boot covers</w:t>
            </w:r>
          </w:p>
          <w:p w:rsidR="00000000" w:rsidRPr="001D323C" w:rsidP="001D323C">
            <w:pPr>
              <w:pStyle w:val="ListBullet2"/>
            </w:pPr>
            <w:r w:rsidRPr="001D323C">
              <w:t>protective hand and arm covering</w:t>
            </w:r>
          </w:p>
          <w:p w:rsidR="00000000" w:rsidRPr="001D323C" w:rsidP="001D323C">
            <w:pPr>
              <w:pStyle w:val="ListBullet2"/>
            </w:pPr>
            <w:r w:rsidRPr="001D323C">
              <w:t>protective head and hair covering</w:t>
            </w:r>
          </w:p>
          <w:p w:rsidR="00000000" w:rsidRPr="001D323C" w:rsidP="001D323C">
            <w:pPr>
              <w:pStyle w:val="ListBullet2"/>
            </w:pPr>
            <w:r w:rsidRPr="001D323C">
              <w:t>uniforms</w:t>
            </w:r>
          </w:p>
          <w:p w:rsidR="00000000" w:rsidRPr="001D323C" w:rsidP="001D323C">
            <w:pPr>
              <w:pStyle w:val="ListBullet2"/>
            </w:pPr>
            <w:r w:rsidRPr="001D323C">
              <w:t>waterproof clothing</w:t>
            </w:r>
          </w:p>
          <w:p w:rsidR="00000000" w:rsidRPr="001D323C" w:rsidP="001D323C">
            <w:pPr>
              <w:pStyle w:val="ListBullet2"/>
            </w:pPr>
            <w:r w:rsidRPr="001D323C">
              <w:t>work, safety or waterproof footwear</w:t>
            </w:r>
          </w:p>
          <w:p w:rsidR="00000000" w:rsidP="001D323C">
            <w:pPr>
              <w:pStyle w:val="ListBullet"/>
              <w:rPr>
                <w:lang w:val="en-NZ"/>
              </w:rPr>
            </w:pPr>
            <w:r w:rsidRPr="001D323C">
              <w:t>requirements set out in standards and codes of practice.</w:t>
            </w:r>
          </w:p>
        </w:tc>
      </w:tr>
      <w:tr w:rsidTr="000559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BoldandItalics"/>
              </w:rPr>
              <w:t>Regulatory requirements</w:t>
            </w:r>
            <w:r w:rsidRPr="001D323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ListBullet"/>
            </w:pPr>
            <w:r w:rsidRPr="001D323C">
              <w:t>Export Control Act</w:t>
            </w:r>
          </w:p>
          <w:p w:rsidR="00000000" w:rsidRPr="001D323C" w:rsidP="001D323C">
            <w:pPr>
              <w:pStyle w:val="ListBullet"/>
            </w:pPr>
            <w:r w:rsidRPr="001D323C">
              <w:t>federal, state and territory regulations regarding meat processing and food handling</w:t>
            </w:r>
          </w:p>
          <w:p w:rsidR="00000000" w:rsidRPr="001D323C" w:rsidP="001D323C">
            <w:pPr>
              <w:pStyle w:val="ListBullet"/>
            </w:pPr>
            <w:r w:rsidRPr="001D323C">
              <w:t>hygiene and sanitation requirements</w:t>
            </w:r>
          </w:p>
          <w:p w:rsidR="00000000" w:rsidP="001D323C">
            <w:pPr>
              <w:pStyle w:val="ListBullet"/>
              <w:rPr>
                <w:lang w:val="en-NZ"/>
              </w:rPr>
            </w:pPr>
            <w:r w:rsidRPr="001D323C">
              <w:t>relevant Australian Standards.</w:t>
            </w:r>
          </w:p>
        </w:tc>
      </w:tr>
      <w:tr w:rsidTr="000559A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BoldandItalics"/>
              </w:rPr>
              <w:t>Communication skills</w:t>
            </w:r>
            <w:r w:rsidRPr="001D323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ListBullet"/>
            </w:pPr>
            <w:r w:rsidRPr="001D323C">
              <w:t>interacting with people from a range of cultural, social and ethnic backgrounds and with colleagues, superiors, customers, clients and external parties.</w:t>
            </w:r>
          </w:p>
          <w:p w:rsidR="00000000" w:rsidRPr="001D323C" w:rsidP="001D323C">
            <w:pPr>
              <w:pStyle w:val="ListBullet"/>
            </w:pPr>
            <w:r w:rsidRPr="001D323C">
              <w:t>speaking clearly and directly</w:t>
            </w:r>
          </w:p>
          <w:p w:rsidR="00000000" w:rsidRPr="001D323C" w:rsidP="001D323C">
            <w:pPr>
              <w:pStyle w:val="ListBullet"/>
            </w:pPr>
            <w:r w:rsidRPr="001D323C">
              <w:t>the us</w:t>
            </w:r>
            <w:r w:rsidRPr="001D323C">
              <w:t>e of communication technology</w:t>
            </w:r>
          </w:p>
          <w:p w:rsidR="00000000" w:rsidRPr="001D323C" w:rsidP="001D323C">
            <w:pPr>
              <w:pStyle w:val="ListBullet"/>
            </w:pPr>
            <w:r w:rsidRPr="001D323C">
              <w:t>own work and the wider work area</w:t>
            </w:r>
          </w:p>
          <w:p w:rsidR="00000000" w:rsidRPr="001D323C" w:rsidP="001D323C">
            <w:pPr>
              <w:pStyle w:val="ListBullet"/>
            </w:pPr>
            <w:r w:rsidRPr="001D323C">
              <w:t>reading and interpreting workplace documentation.</w:t>
            </w:r>
          </w:p>
        </w:tc>
      </w:tr>
    </w:tbl>
    <w:p w:rsidR="000559A1" w:rsidP="001D323C">
      <w:pPr>
        <w:pStyle w:val="BodyText"/>
      </w:pPr>
    </w:p>
    <w:p w:rsidR="000559A1" w:rsidP="001D323C">
      <w:pPr>
        <w:pStyle w:val="BodyText"/>
      </w:pPr>
    </w:p>
    <w:p w:rsidR="00000000" w:rsidRPr="001D323C" w:rsidP="001D323C">
      <w:pPr>
        <w:pStyle w:val="Heading1"/>
      </w:pPr>
      <w:bookmarkStart w:id="12" w:name="O_337665"/>
      <w:bookmarkEnd w:id="12"/>
      <w:r w:rsidRPr="001D323C">
        <w:t>Unit Sector(s)</w:t>
      </w:r>
    </w:p>
    <w:tbl>
      <w:tblPr>
        <w:tblW w:w="0" w:type="auto"/>
        <w:tblLayout w:type="fixed"/>
        <w:tblCellMar>
          <w:left w:w="62" w:type="dxa"/>
          <w:right w:w="62" w:type="dxa"/>
        </w:tblCellMar>
        <w:tblLook w:val="0000"/>
      </w:tblPr>
      <w:tblGrid>
        <w:gridCol w:w="2654"/>
        <w:gridCol w:w="5868"/>
      </w:tblGrid>
      <w:tr w:rsidTr="000559A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BodyText"/>
            </w:pPr>
          </w:p>
        </w:tc>
      </w:tr>
    </w:tbl>
    <w:p w:rsidR="000559A1" w:rsidP="001D323C">
      <w:pPr>
        <w:pStyle w:val="BodyText"/>
      </w:pPr>
    </w:p>
    <w:p w:rsidR="000559A1" w:rsidP="001D323C">
      <w:pPr>
        <w:pStyle w:val="BodyText"/>
      </w:pPr>
    </w:p>
    <w:p w:rsidR="00000000" w:rsidRPr="001D323C" w:rsidP="001D323C">
      <w:pPr>
        <w:pStyle w:val="Heading1"/>
      </w:pPr>
      <w:bookmarkStart w:id="13" w:name="O_337654"/>
      <w:bookmarkEnd w:id="13"/>
      <w:r w:rsidRPr="001D323C">
        <w:t>Co-requisite units</w:t>
      </w:r>
    </w:p>
    <w:tbl>
      <w:tblPr>
        <w:tblW w:w="0" w:type="auto"/>
        <w:tblLayout w:type="fixed"/>
        <w:tblCellMar>
          <w:left w:w="62" w:type="dxa"/>
          <w:right w:w="62" w:type="dxa"/>
        </w:tblCellMar>
        <w:tblLook w:val="0000"/>
      </w:tblPr>
      <w:tblGrid>
        <w:gridCol w:w="2641"/>
        <w:gridCol w:w="1322"/>
        <w:gridCol w:w="4559"/>
      </w:tblGrid>
      <w:tr w:rsidTr="000559A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p>
        </w:tc>
      </w:tr>
      <w:tr w:rsidTr="000559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p>
        </w:tc>
      </w:tr>
      <w:tr w:rsidTr="000559A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BodyText"/>
            </w:pPr>
          </w:p>
        </w:tc>
      </w:tr>
    </w:tbl>
    <w:p w:rsidR="000559A1" w:rsidP="001D323C">
      <w:pPr>
        <w:pStyle w:val="BodyText"/>
      </w:pPr>
    </w:p>
    <w:p w:rsidR="000559A1" w:rsidP="001D323C">
      <w:pPr>
        <w:pStyle w:val="BodyText"/>
      </w:pPr>
    </w:p>
    <w:p w:rsidR="00000000" w:rsidRPr="001D323C" w:rsidP="001D323C">
      <w:pPr>
        <w:pStyle w:val="Heading1"/>
      </w:pPr>
      <w:bookmarkStart w:id="14" w:name="O_337653"/>
      <w:bookmarkEnd w:id="14"/>
      <w:r w:rsidRPr="001D323C">
        <w:t>Competency field</w:t>
      </w:r>
    </w:p>
    <w:tbl>
      <w:tblPr>
        <w:tblW w:w="0" w:type="auto"/>
        <w:tblLayout w:type="fixed"/>
        <w:tblCellMar>
          <w:left w:w="62" w:type="dxa"/>
          <w:right w:w="62" w:type="dxa"/>
        </w:tblCellMar>
        <w:tblLook w:val="0000"/>
      </w:tblPr>
      <w:tblGrid>
        <w:gridCol w:w="2784"/>
        <w:gridCol w:w="5738"/>
      </w:tblGrid>
      <w:tr w:rsidTr="000559A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323C">
            <w:pPr>
              <w:pStyle w:val="BodyText"/>
              <w:rPr>
                <w:lang w:val="en-NZ"/>
              </w:rPr>
            </w:pPr>
            <w:r w:rsidRPr="001D323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323C" w:rsidP="001D323C">
            <w:pPr>
              <w:pStyle w:val="BodyText"/>
            </w:pPr>
          </w:p>
        </w:tc>
      </w:tr>
    </w:tbl>
    <w:p w:rsidR="000559A1" w:rsidP="001D323C">
      <w:pPr>
        <w:pStyle w:val="BodyText"/>
      </w:pPr>
    </w:p>
    <w:p w:rsidR="000559A1" w:rsidP="001D323C">
      <w:pPr>
        <w:pStyle w:val="BodyText"/>
      </w:pPr>
    </w:p>
    <w:p w:rsidR="00000000" w:rsidRPr="001D323C" w:rsidP="001D323C"/>
    <w:sectPr w:rsidSect="001D32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2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59A1" w:rsidP="000559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2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9A1" w:rsidP="001D32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559A1" w:rsidP="001D32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559A1" w:rsidP="001D32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2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59A1" w:rsidP="000559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2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9A1" w:rsidP="001D323C">
    <w:pPr>
      <w:pStyle w:val="Header"/>
      <w:framePr w:wrap="around"/>
    </w:pPr>
    <w:r>
      <w:fldChar w:fldCharType="begin"/>
    </w:r>
    <w:r>
      <w:instrText xml:space="preserve"> TITLE   \* MERGEFORMAT </w:instrText>
    </w:r>
    <w:r>
      <w:fldChar w:fldCharType="separate"/>
    </w:r>
    <w:r>
      <w:t>MTMR312C Prepare portion control to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59A1" w:rsidP="001D32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0870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58E8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CCB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2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323C"/>
    <w:pPr>
      <w:spacing w:before="360" w:after="60"/>
      <w:outlineLvl w:val="0"/>
    </w:pPr>
    <w:rPr>
      <w:sz w:val="32"/>
    </w:rPr>
  </w:style>
  <w:style w:type="paragraph" w:styleId="Heading2">
    <w:name w:val="heading 2"/>
    <w:basedOn w:val="HeadingBase"/>
    <w:next w:val="BodyText"/>
    <w:link w:val="Heading2Char"/>
    <w:qFormat/>
    <w:rsid w:val="001D323C"/>
    <w:pPr>
      <w:keepLines/>
      <w:spacing w:before="240" w:after="120"/>
      <w:outlineLvl w:val="1"/>
    </w:pPr>
    <w:rPr>
      <w:sz w:val="28"/>
      <w:szCs w:val="40"/>
    </w:rPr>
  </w:style>
  <w:style w:type="paragraph" w:styleId="Heading3">
    <w:name w:val="heading 3"/>
    <w:basedOn w:val="HeadingBase"/>
    <w:next w:val="BodyText"/>
    <w:link w:val="Heading3Char"/>
    <w:qFormat/>
    <w:rsid w:val="001D323C"/>
    <w:pPr>
      <w:spacing w:before="180" w:after="120"/>
      <w:outlineLvl w:val="2"/>
    </w:pPr>
    <w:rPr>
      <w:spacing w:val="-10"/>
      <w:kern w:val="32"/>
    </w:rPr>
  </w:style>
  <w:style w:type="paragraph" w:styleId="Heading4">
    <w:name w:val="heading 4"/>
    <w:basedOn w:val="HeadingBase"/>
    <w:next w:val="BodyText"/>
    <w:link w:val="Heading4Char"/>
    <w:qFormat/>
    <w:rsid w:val="001D323C"/>
    <w:pPr>
      <w:spacing w:before="160" w:after="120"/>
      <w:outlineLvl w:val="3"/>
    </w:pPr>
    <w:rPr>
      <w:sz w:val="22"/>
    </w:rPr>
  </w:style>
  <w:style w:type="paragraph" w:styleId="Heading5">
    <w:name w:val="heading 5"/>
    <w:basedOn w:val="HeadingBase"/>
    <w:next w:val="Normal"/>
    <w:link w:val="Heading5Char"/>
    <w:qFormat/>
    <w:rsid w:val="001D323C"/>
    <w:pPr>
      <w:spacing w:before="80"/>
      <w:outlineLvl w:val="4"/>
    </w:pPr>
    <w:rPr>
      <w:color w:val="918585"/>
      <w:sz w:val="20"/>
    </w:rPr>
  </w:style>
  <w:style w:type="paragraph" w:styleId="Heading6">
    <w:name w:val="heading 6"/>
    <w:basedOn w:val="HeadingBase"/>
    <w:next w:val="Normal"/>
    <w:link w:val="Heading6Char"/>
    <w:qFormat/>
    <w:rsid w:val="001D323C"/>
    <w:pPr>
      <w:spacing w:before="60"/>
      <w:outlineLvl w:val="5"/>
    </w:pPr>
    <w:rPr>
      <w:color w:val="918585"/>
      <w:sz w:val="20"/>
    </w:rPr>
  </w:style>
  <w:style w:type="paragraph" w:styleId="Heading7">
    <w:name w:val="heading 7"/>
    <w:basedOn w:val="Normal"/>
    <w:next w:val="Normal"/>
    <w:link w:val="Heading7Char"/>
    <w:qFormat/>
    <w:rsid w:val="001D323C"/>
    <w:pPr>
      <w:ind w:left="720"/>
      <w:outlineLvl w:val="6"/>
    </w:pPr>
    <w:rPr>
      <w:i/>
    </w:rPr>
  </w:style>
  <w:style w:type="paragraph" w:styleId="Heading8">
    <w:name w:val="heading 8"/>
    <w:basedOn w:val="Normal"/>
    <w:next w:val="Normal"/>
    <w:link w:val="Heading8Char"/>
    <w:qFormat/>
    <w:rsid w:val="001D323C"/>
    <w:pPr>
      <w:ind w:left="720"/>
      <w:outlineLvl w:val="7"/>
    </w:pPr>
    <w:rPr>
      <w:i/>
    </w:rPr>
  </w:style>
  <w:style w:type="paragraph" w:styleId="Heading9">
    <w:name w:val="heading 9"/>
    <w:basedOn w:val="Normal"/>
    <w:next w:val="Normal"/>
    <w:link w:val="Heading9Char"/>
    <w:qFormat/>
    <w:rsid w:val="001D323C"/>
    <w:pPr>
      <w:ind w:left="720"/>
      <w:outlineLvl w:val="8"/>
    </w:pPr>
    <w:rPr>
      <w:i/>
    </w:rPr>
  </w:style>
  <w:style w:type="character" w:default="1" w:styleId="DefaultParagraphFont">
    <w:name w:val="Default Paragraph Font"/>
    <w:uiPriority w:val="1"/>
    <w:unhideWhenUsed/>
    <w:rsid w:val="001D32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23C"/>
  </w:style>
  <w:style w:type="character" w:customStyle="1" w:styleId="Heading1Char">
    <w:name w:val="Heading 1 Char"/>
    <w:basedOn w:val="DefaultParagraphFont"/>
    <w:link w:val="Heading1"/>
    <w:rsid w:val="001D323C"/>
    <w:rPr>
      <w:rFonts w:ascii="Times New Roman" w:eastAsia="Times New Roman" w:hAnsi="Times New Roman" w:cs="Times New Roman"/>
      <w:b/>
      <w:sz w:val="32"/>
      <w:szCs w:val="20"/>
      <w:lang w:eastAsia="en-US"/>
    </w:rPr>
  </w:style>
  <w:style w:type="paragraph" w:styleId="BodyText">
    <w:name w:val="Body Text"/>
    <w:basedOn w:val="Normal"/>
    <w:link w:val="BodyTextChar"/>
    <w:rsid w:val="001D32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323C"/>
    <w:rPr>
      <w:rFonts w:ascii="Times New Roman" w:eastAsia="Times New Roman" w:hAnsi="Times New Roman" w:cs="Times New Roman"/>
      <w:sz w:val="24"/>
      <w:lang w:val="en-US" w:eastAsia="en-US"/>
    </w:rPr>
  </w:style>
  <w:style w:type="paragraph" w:styleId="Footer">
    <w:name w:val="footer"/>
    <w:basedOn w:val="Normal"/>
    <w:link w:val="FooterChar"/>
    <w:rsid w:val="001D32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23C"/>
    <w:rPr>
      <w:rFonts w:ascii="Times New Roman" w:eastAsia="Times New Roman" w:hAnsi="Times New Roman" w:cs="Times New Roman"/>
      <w:sz w:val="16"/>
      <w:lang w:val="en-US" w:eastAsia="en-US"/>
    </w:rPr>
  </w:style>
  <w:style w:type="paragraph" w:styleId="List">
    <w:name w:val="List"/>
    <w:basedOn w:val="BodyText"/>
    <w:next w:val="BodyText"/>
    <w:rsid w:val="001D323C"/>
    <w:pPr>
      <w:tabs>
        <w:tab w:val="left" w:pos="340"/>
      </w:tabs>
      <w:spacing w:before="60" w:after="60"/>
      <w:ind w:left="340" w:hanging="340"/>
    </w:pPr>
  </w:style>
  <w:style w:type="paragraph" w:styleId="ListBullet">
    <w:name w:val="List Bullet"/>
    <w:basedOn w:val="List"/>
    <w:rsid w:val="001D323C"/>
    <w:pPr>
      <w:numPr>
        <w:numId w:val="13"/>
      </w:numPr>
      <w:tabs>
        <w:tab w:val="clear" w:pos="340"/>
      </w:tabs>
      <w:spacing w:before="40" w:after="40"/>
    </w:pPr>
  </w:style>
  <w:style w:type="character" w:customStyle="1" w:styleId="SpecialBold">
    <w:name w:val="Special Bold"/>
    <w:basedOn w:val="DefaultParagraphFont"/>
    <w:rsid w:val="001D323C"/>
    <w:rPr>
      <w:b/>
      <w:spacing w:val="0"/>
    </w:rPr>
  </w:style>
  <w:style w:type="paragraph" w:styleId="ListBullet2">
    <w:name w:val="List Bullet 2"/>
    <w:basedOn w:val="List2"/>
    <w:rsid w:val="001D323C"/>
    <w:pPr>
      <w:numPr>
        <w:numId w:val="14"/>
      </w:numPr>
      <w:tabs>
        <w:tab w:val="clear" w:pos="680"/>
      </w:tabs>
    </w:pPr>
  </w:style>
  <w:style w:type="paragraph" w:styleId="Header">
    <w:name w:val="header"/>
    <w:basedOn w:val="Normal"/>
    <w:link w:val="HeaderChar"/>
    <w:rsid w:val="001D32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2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323C"/>
    <w:pPr>
      <w:spacing w:before="240" w:after="120"/>
      <w:outlineLvl w:val="0"/>
    </w:pPr>
    <w:rPr>
      <w:rFonts w:ascii="Times New Roman" w:hAnsi="Times New Roman"/>
      <w:b/>
      <w:sz w:val="28"/>
    </w:rPr>
  </w:style>
  <w:style w:type="paragraph" w:customStyle="1" w:styleId="AllowPageBreak">
    <w:name w:val="AllowPageBreak"/>
    <w:rsid w:val="001D32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323C"/>
    <w:pPr>
      <w:tabs>
        <w:tab w:val="left" w:pos="680"/>
      </w:tabs>
      <w:spacing w:before="60" w:after="60"/>
      <w:ind w:left="680" w:hanging="340"/>
    </w:pPr>
  </w:style>
  <w:style w:type="character" w:customStyle="1" w:styleId="Underline">
    <w:name w:val="Underline"/>
    <w:basedOn w:val="DefaultParagraphFont"/>
    <w:qFormat/>
    <w:rsid w:val="001D323C"/>
    <w:rPr>
      <w:u w:val="single"/>
    </w:rPr>
  </w:style>
  <w:style w:type="character" w:customStyle="1" w:styleId="BoldandItalics">
    <w:name w:val="Bold and Italics"/>
    <w:qFormat/>
    <w:rsid w:val="001D323C"/>
    <w:rPr>
      <w:b/>
      <w:i/>
      <w:u w:val="none"/>
    </w:rPr>
  </w:style>
  <w:style w:type="character" w:customStyle="1" w:styleId="Heading2Char">
    <w:name w:val="Heading 2 Char"/>
    <w:basedOn w:val="DefaultParagraphFont"/>
    <w:link w:val="Heading2"/>
    <w:rsid w:val="001D32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2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2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2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2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2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32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323C"/>
    <w:rPr>
      <w:rFonts w:ascii="Courier New" w:eastAsia="Times New Roman" w:hAnsi="Courier New" w:cs="Times New Roman"/>
      <w:i/>
      <w:szCs w:val="20"/>
      <w:lang w:val="en-US" w:eastAsia="en-US"/>
    </w:rPr>
  </w:style>
  <w:style w:type="paragraph" w:customStyle="1" w:styleId="HeadingBase">
    <w:name w:val="Heading Base"/>
    <w:rsid w:val="001D32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23C"/>
    <w:pPr>
      <w:tabs>
        <w:tab w:val="right" w:leader="dot" w:pos="9072"/>
      </w:tabs>
      <w:ind w:left="567"/>
    </w:pPr>
    <w:rPr>
      <w:szCs w:val="22"/>
    </w:rPr>
  </w:style>
  <w:style w:type="paragraph" w:customStyle="1" w:styleId="TOCBase">
    <w:name w:val="TOC Base"/>
    <w:rsid w:val="001D32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23C"/>
    <w:pPr>
      <w:tabs>
        <w:tab w:val="right" w:leader="dot" w:pos="9072"/>
      </w:tabs>
      <w:spacing w:before="40" w:after="40"/>
      <w:ind w:left="284"/>
    </w:pPr>
    <w:rPr>
      <w:rFonts w:ascii="Times New Roman" w:hAnsi="Times New Roman"/>
    </w:rPr>
  </w:style>
  <w:style w:type="paragraph" w:styleId="TOC1">
    <w:name w:val="toc 1"/>
    <w:basedOn w:val="TOCBase"/>
    <w:next w:val="Normal"/>
    <w:rsid w:val="001D32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323C"/>
    <w:pPr>
      <w:spacing w:before="5040"/>
      <w:jc w:val="center"/>
    </w:pPr>
    <w:rPr>
      <w:sz w:val="48"/>
      <w:szCs w:val="72"/>
      <w:lang w:val="en-US"/>
    </w:rPr>
  </w:style>
  <w:style w:type="character" w:customStyle="1" w:styleId="TitleChar">
    <w:name w:val="Title Char"/>
    <w:basedOn w:val="DefaultParagraphFont"/>
    <w:link w:val="Title"/>
    <w:rsid w:val="001D32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23C"/>
    <w:pPr>
      <w:tabs>
        <w:tab w:val="left" w:pos="3600"/>
        <w:tab w:val="left" w:pos="3958"/>
      </w:tabs>
    </w:pPr>
  </w:style>
  <w:style w:type="paragraph" w:customStyle="1" w:styleId="Note">
    <w:name w:val="Note"/>
    <w:basedOn w:val="BodyText"/>
    <w:rsid w:val="001D32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23C"/>
    <w:pPr>
      <w:framePr w:wrap="auto" w:hAnchor="text" w:y="6049"/>
    </w:pPr>
    <w:rPr>
      <w:color w:val="000000"/>
      <w:sz w:val="40"/>
    </w:rPr>
  </w:style>
  <w:style w:type="paragraph" w:customStyle="1" w:styleId="TOCTitle">
    <w:name w:val="TOCTitle"/>
    <w:basedOn w:val="Heading1"/>
    <w:rsid w:val="001D323C"/>
    <w:pPr>
      <w:spacing w:after="240"/>
      <w:jc w:val="center"/>
      <w:outlineLvl w:val="9"/>
    </w:pPr>
    <w:rPr>
      <w:caps/>
    </w:rPr>
  </w:style>
  <w:style w:type="paragraph" w:customStyle="1" w:styleId="Version">
    <w:name w:val="Version"/>
    <w:rsid w:val="001D32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323C"/>
    <w:pPr>
      <w:keepNext w:val="0"/>
      <w:tabs>
        <w:tab w:val="right" w:pos="4176"/>
      </w:tabs>
      <w:ind w:left="198" w:hanging="198"/>
    </w:pPr>
    <w:rPr>
      <w:rFonts w:ascii="Garamond" w:hAnsi="Garamond"/>
    </w:rPr>
  </w:style>
  <w:style w:type="paragraph" w:styleId="IndexHeading">
    <w:name w:val="index heading"/>
    <w:basedOn w:val="Normal"/>
    <w:next w:val="Index1"/>
    <w:semiHidden/>
    <w:rsid w:val="001D323C"/>
    <w:pPr>
      <w:spacing w:before="120" w:after="120"/>
    </w:pPr>
    <w:rPr>
      <w:rFonts w:ascii="Arial" w:hAnsi="Arial"/>
      <w:b/>
      <w:color w:val="918585"/>
      <w:sz w:val="24"/>
    </w:rPr>
  </w:style>
  <w:style w:type="paragraph" w:customStyle="1" w:styleId="Chapter">
    <w:name w:val="Chapter"/>
    <w:basedOn w:val="Normal"/>
    <w:rsid w:val="001D323C"/>
    <w:pPr>
      <w:spacing w:before="240"/>
    </w:pPr>
    <w:rPr>
      <w:rFonts w:ascii="Times New Roman" w:hAnsi="Times New Roman"/>
      <w:smallCaps/>
      <w:spacing w:val="80"/>
      <w:sz w:val="28"/>
    </w:rPr>
  </w:style>
  <w:style w:type="paragraph" w:customStyle="1" w:styleId="InChapter">
    <w:name w:val="InChapter"/>
    <w:basedOn w:val="Heading3"/>
    <w:rsid w:val="001D323C"/>
    <w:pPr>
      <w:spacing w:after="240"/>
      <w:outlineLvl w:val="9"/>
    </w:pPr>
    <w:rPr>
      <w:noProof/>
    </w:rPr>
  </w:style>
  <w:style w:type="paragraph" w:styleId="Index2">
    <w:name w:val="index 2"/>
    <w:basedOn w:val="Normal"/>
    <w:next w:val="Normal"/>
    <w:semiHidden/>
    <w:rsid w:val="001D323C"/>
    <w:pPr>
      <w:tabs>
        <w:tab w:val="right" w:pos="4176"/>
      </w:tabs>
      <w:ind w:left="568" w:hanging="284"/>
    </w:pPr>
    <w:rPr>
      <w:rFonts w:ascii="Garamond" w:hAnsi="Garamond"/>
    </w:rPr>
  </w:style>
  <w:style w:type="paragraph" w:customStyle="1" w:styleId="Byline">
    <w:name w:val="Byline"/>
    <w:rsid w:val="001D32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23C"/>
    <w:pPr>
      <w:tabs>
        <w:tab w:val="clear" w:pos="3600"/>
        <w:tab w:val="clear" w:pos="3958"/>
      </w:tabs>
      <w:jc w:val="right"/>
    </w:pPr>
  </w:style>
  <w:style w:type="character" w:styleId="Emphasis">
    <w:name w:val="Emphasis"/>
    <w:basedOn w:val="DefaultParagraphFont"/>
    <w:qFormat/>
    <w:rsid w:val="001D323C"/>
    <w:rPr>
      <w:i/>
    </w:rPr>
  </w:style>
  <w:style w:type="paragraph" w:styleId="Caption">
    <w:name w:val="caption"/>
    <w:basedOn w:val="BodyText"/>
    <w:next w:val="Normal"/>
    <w:qFormat/>
    <w:rsid w:val="001D323C"/>
    <w:pPr>
      <w:framePr w:w="2268" w:hSpace="181" w:vSpace="181" w:wrap="around" w:vAnchor="text" w:hAnchor="page" w:x="1135" w:y="285" w:anchorLock="1"/>
    </w:pPr>
    <w:rPr>
      <w:i/>
    </w:rPr>
  </w:style>
  <w:style w:type="paragraph" w:customStyle="1" w:styleId="MiniTOCTitle">
    <w:name w:val="MiniTOCTitle"/>
    <w:basedOn w:val="Heading4"/>
    <w:rsid w:val="001D323C"/>
    <w:pPr>
      <w:spacing w:before="240"/>
      <w:outlineLvl w:val="9"/>
    </w:pPr>
    <w:rPr>
      <w:noProof/>
      <w:sz w:val="24"/>
    </w:rPr>
  </w:style>
  <w:style w:type="paragraph" w:customStyle="1" w:styleId="MiniTOCItem">
    <w:name w:val="MiniTOCItem"/>
    <w:basedOn w:val="ListBullet"/>
    <w:rsid w:val="001D323C"/>
    <w:pPr>
      <w:numPr>
        <w:numId w:val="0"/>
      </w:numPr>
      <w:tabs>
        <w:tab w:val="right" w:leader="dot" w:pos="6521"/>
      </w:tabs>
      <w:spacing w:before="0" w:after="0"/>
    </w:pPr>
  </w:style>
  <w:style w:type="paragraph" w:customStyle="1" w:styleId="TOFTitle">
    <w:name w:val="TOFTitle"/>
    <w:basedOn w:val="TOCTitle"/>
    <w:rsid w:val="001D323C"/>
  </w:style>
  <w:style w:type="paragraph" w:styleId="TableofFigures">
    <w:name w:val="table of figures"/>
    <w:basedOn w:val="Normal"/>
    <w:next w:val="Normal"/>
    <w:semiHidden/>
    <w:rsid w:val="001D323C"/>
    <w:pPr>
      <w:tabs>
        <w:tab w:val="right" w:leader="dot" w:pos="9072"/>
      </w:tabs>
      <w:ind w:left="970" w:hanging="403"/>
    </w:pPr>
    <w:rPr>
      <w:rFonts w:ascii="Times New Roman" w:hAnsi="Times New Roman"/>
      <w:b/>
    </w:rPr>
  </w:style>
  <w:style w:type="paragraph" w:styleId="ListNumber">
    <w:name w:val="List Number"/>
    <w:basedOn w:val="List"/>
    <w:rsid w:val="001D323C"/>
    <w:pPr>
      <w:numPr>
        <w:numId w:val="11"/>
      </w:numPr>
    </w:pPr>
  </w:style>
  <w:style w:type="character" w:customStyle="1" w:styleId="WingdingSymbols">
    <w:name w:val="Wingding Symbols"/>
    <w:rsid w:val="001D323C"/>
    <w:rPr>
      <w:rFonts w:ascii="Wingdings" w:hAnsi="Wingdings"/>
    </w:rPr>
  </w:style>
  <w:style w:type="paragraph" w:customStyle="1" w:styleId="TableHeading">
    <w:name w:val="Table Heading"/>
    <w:basedOn w:val="HeadingBase"/>
    <w:rsid w:val="001D323C"/>
    <w:pPr>
      <w:keepLines/>
      <w:pBdr>
        <w:bottom w:val="single" w:sz="6" w:space="1" w:color="918585"/>
      </w:pBdr>
      <w:spacing w:before="240"/>
    </w:pPr>
  </w:style>
  <w:style w:type="character" w:customStyle="1" w:styleId="HotSpot">
    <w:name w:val="HotSpot"/>
    <w:rsid w:val="001D323C"/>
    <w:rPr>
      <w:color w:val="0033CC"/>
      <w:u w:val="none"/>
    </w:rPr>
  </w:style>
  <w:style w:type="paragraph" w:customStyle="1" w:styleId="BodyTextRight">
    <w:name w:val="Body Text Right"/>
    <w:basedOn w:val="BodyText"/>
    <w:rsid w:val="001D323C"/>
    <w:pPr>
      <w:spacing w:before="0" w:after="0"/>
      <w:jc w:val="right"/>
    </w:pPr>
  </w:style>
  <w:style w:type="paragraph" w:styleId="Index3">
    <w:name w:val="index 3"/>
    <w:basedOn w:val="ListNumber2"/>
    <w:next w:val="Normal"/>
    <w:semiHidden/>
    <w:rsid w:val="001D323C"/>
    <w:pPr>
      <w:numPr>
        <w:numId w:val="0"/>
      </w:numPr>
      <w:tabs>
        <w:tab w:val="right" w:leader="dot" w:pos="4176"/>
      </w:tabs>
    </w:pPr>
  </w:style>
  <w:style w:type="paragraph" w:styleId="ListNumber2">
    <w:name w:val="List Number 2"/>
    <w:basedOn w:val="List2"/>
    <w:rsid w:val="001D323C"/>
    <w:pPr>
      <w:numPr>
        <w:numId w:val="10"/>
      </w:numPr>
      <w:tabs>
        <w:tab w:val="clear" w:pos="1060"/>
      </w:tabs>
    </w:pPr>
  </w:style>
  <w:style w:type="paragraph" w:customStyle="1" w:styleId="MarginNote">
    <w:name w:val="Margin Note"/>
    <w:basedOn w:val="BodyText"/>
    <w:rsid w:val="001D32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2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2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323C"/>
    <w:rPr>
      <w:sz w:val="32"/>
    </w:rPr>
  </w:style>
  <w:style w:type="paragraph" w:customStyle="1" w:styleId="HeadingProcedure">
    <w:name w:val="Heading Procedure"/>
    <w:basedOn w:val="HeadingBase"/>
    <w:next w:val="Normal"/>
    <w:rsid w:val="001D323C"/>
    <w:pPr>
      <w:tabs>
        <w:tab w:val="left" w:pos="0"/>
      </w:tabs>
      <w:spacing w:before="120" w:after="60"/>
    </w:pPr>
    <w:rPr>
      <w:i/>
      <w:color w:val="918585"/>
      <w:sz w:val="22"/>
    </w:rPr>
  </w:style>
  <w:style w:type="paragraph" w:customStyle="1" w:styleId="TableBodyText">
    <w:name w:val="Table Body Text"/>
    <w:basedOn w:val="BodyText"/>
    <w:rsid w:val="001D323C"/>
    <w:pPr>
      <w:spacing w:before="60" w:after="60"/>
    </w:pPr>
  </w:style>
  <w:style w:type="paragraph" w:styleId="ListContinue">
    <w:name w:val="List Continue"/>
    <w:basedOn w:val="List"/>
    <w:rsid w:val="001D323C"/>
    <w:pPr>
      <w:ind w:firstLine="0"/>
    </w:pPr>
  </w:style>
  <w:style w:type="paragraph" w:customStyle="1" w:styleId="ListNote">
    <w:name w:val="List Note"/>
    <w:basedOn w:val="List"/>
    <w:rsid w:val="001D323C"/>
    <w:pPr>
      <w:pBdr>
        <w:top w:val="single" w:sz="6" w:space="2" w:color="918585"/>
        <w:bottom w:val="single" w:sz="6" w:space="2" w:color="918585"/>
      </w:pBdr>
      <w:tabs>
        <w:tab w:val="left" w:pos="1021"/>
      </w:tabs>
      <w:ind w:firstLine="0"/>
    </w:pPr>
  </w:style>
  <w:style w:type="paragraph" w:customStyle="1" w:styleId="Warning">
    <w:name w:val="Warning"/>
    <w:basedOn w:val="BodyText"/>
    <w:rsid w:val="001D323C"/>
    <w:pPr>
      <w:shd w:val="clear" w:color="auto" w:fill="D9D9D9"/>
      <w:tabs>
        <w:tab w:val="left" w:pos="992"/>
      </w:tabs>
      <w:ind w:left="119" w:right="119"/>
    </w:pPr>
    <w:rPr>
      <w:sz w:val="20"/>
    </w:rPr>
  </w:style>
  <w:style w:type="paragraph" w:customStyle="1" w:styleId="MarginIcons">
    <w:name w:val="Margin Icons"/>
    <w:basedOn w:val="BodyText"/>
    <w:rsid w:val="001D32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23C"/>
    <w:rPr>
      <w:rFonts w:ascii="Courier New" w:hAnsi="Courier New"/>
    </w:rPr>
  </w:style>
  <w:style w:type="paragraph" w:customStyle="1" w:styleId="NoteBullet">
    <w:name w:val="Note Bullet"/>
    <w:basedOn w:val="Note"/>
    <w:rsid w:val="001D323C"/>
    <w:pPr>
      <w:tabs>
        <w:tab w:val="clear" w:pos="680"/>
      </w:tabs>
      <w:spacing w:before="60" w:after="60"/>
    </w:pPr>
  </w:style>
  <w:style w:type="paragraph" w:customStyle="1" w:styleId="SubHeading2">
    <w:name w:val="SubHeading2"/>
    <w:basedOn w:val="HeadingBase"/>
    <w:rsid w:val="001D323C"/>
    <w:pPr>
      <w:spacing w:before="240" w:after="60"/>
    </w:pPr>
    <w:rPr>
      <w:sz w:val="20"/>
    </w:rPr>
  </w:style>
  <w:style w:type="paragraph" w:customStyle="1" w:styleId="SubHeading1">
    <w:name w:val="SubHeading1"/>
    <w:basedOn w:val="HeadingBase"/>
    <w:rsid w:val="001D323C"/>
    <w:pPr>
      <w:spacing w:before="240" w:after="60"/>
    </w:pPr>
    <w:rPr>
      <w:color w:val="918585"/>
      <w:sz w:val="22"/>
    </w:rPr>
  </w:style>
  <w:style w:type="paragraph" w:customStyle="1" w:styleId="SideHeading">
    <w:name w:val="Side Heading"/>
    <w:basedOn w:val="HeadingBase"/>
    <w:rsid w:val="001D32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23C"/>
    <w:pPr>
      <w:numPr>
        <w:numId w:val="12"/>
      </w:numPr>
    </w:pPr>
  </w:style>
  <w:style w:type="paragraph" w:styleId="PlainText">
    <w:name w:val="Plain Text"/>
    <w:basedOn w:val="Normal"/>
    <w:link w:val="PlainTextChar"/>
    <w:rsid w:val="001D323C"/>
    <w:rPr>
      <w:sz w:val="20"/>
    </w:rPr>
  </w:style>
  <w:style w:type="character" w:customStyle="1" w:styleId="PlainTextChar">
    <w:name w:val="Plain Text Char"/>
    <w:basedOn w:val="DefaultParagraphFont"/>
    <w:link w:val="PlainText"/>
    <w:rsid w:val="001D32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323C"/>
    <w:rPr>
      <w:b/>
      <w:smallCaps/>
    </w:rPr>
  </w:style>
  <w:style w:type="paragraph" w:customStyle="1" w:styleId="TableListNumber">
    <w:name w:val="Table List Number"/>
    <w:basedOn w:val="ListNumber"/>
    <w:rsid w:val="001D323C"/>
    <w:pPr>
      <w:numPr>
        <w:numId w:val="0"/>
      </w:numPr>
    </w:pPr>
  </w:style>
  <w:style w:type="paragraph" w:styleId="TOC4">
    <w:name w:val="toc 4"/>
    <w:basedOn w:val="TOCBase"/>
    <w:next w:val="Normal"/>
    <w:semiHidden/>
    <w:rsid w:val="001D323C"/>
    <w:pPr>
      <w:tabs>
        <w:tab w:val="right" w:leader="dot" w:pos="9071"/>
      </w:tabs>
      <w:ind w:left="1701"/>
    </w:pPr>
  </w:style>
  <w:style w:type="paragraph" w:customStyle="1" w:styleId="ListAlpha">
    <w:name w:val="List Alpha"/>
    <w:basedOn w:val="List"/>
    <w:rsid w:val="001D323C"/>
    <w:pPr>
      <w:numPr>
        <w:numId w:val="9"/>
      </w:numPr>
    </w:pPr>
  </w:style>
  <w:style w:type="paragraph" w:customStyle="1" w:styleId="ListAlpha2">
    <w:name w:val="List Alpha 2"/>
    <w:basedOn w:val="List2"/>
    <w:rsid w:val="001D323C"/>
    <w:pPr>
      <w:numPr>
        <w:numId w:val="8"/>
      </w:numPr>
    </w:pPr>
  </w:style>
  <w:style w:type="paragraph" w:styleId="List3">
    <w:name w:val="List 3"/>
    <w:basedOn w:val="BodyText"/>
    <w:rsid w:val="001D323C"/>
    <w:pPr>
      <w:tabs>
        <w:tab w:val="left" w:pos="1021"/>
      </w:tabs>
      <w:spacing w:before="60" w:after="60"/>
      <w:ind w:left="1020" w:hanging="340"/>
    </w:pPr>
  </w:style>
  <w:style w:type="paragraph" w:styleId="List4">
    <w:name w:val="List 4"/>
    <w:basedOn w:val="BodyText"/>
    <w:rsid w:val="001D323C"/>
    <w:pPr>
      <w:tabs>
        <w:tab w:val="left" w:pos="1361"/>
      </w:tabs>
      <w:spacing w:before="60" w:after="60"/>
      <w:ind w:left="1361" w:hanging="340"/>
    </w:pPr>
  </w:style>
  <w:style w:type="paragraph" w:styleId="List5">
    <w:name w:val="List 5"/>
    <w:basedOn w:val="BodyText"/>
    <w:rsid w:val="001D323C"/>
    <w:pPr>
      <w:tabs>
        <w:tab w:val="left" w:pos="1701"/>
      </w:tabs>
      <w:spacing w:before="60" w:after="60"/>
      <w:ind w:left="1701" w:hanging="340"/>
    </w:pPr>
  </w:style>
  <w:style w:type="paragraph" w:styleId="ListBullet3">
    <w:name w:val="List Bullet 3"/>
    <w:basedOn w:val="List3"/>
    <w:rsid w:val="001D323C"/>
    <w:pPr>
      <w:numPr>
        <w:numId w:val="15"/>
      </w:numPr>
      <w:tabs>
        <w:tab w:val="clear" w:pos="1021"/>
      </w:tabs>
      <w:ind w:left="1037" w:hanging="357"/>
    </w:pPr>
  </w:style>
  <w:style w:type="paragraph" w:styleId="ListBullet4">
    <w:name w:val="List Bullet 4"/>
    <w:basedOn w:val="List4"/>
    <w:rsid w:val="001D323C"/>
    <w:pPr>
      <w:numPr>
        <w:numId w:val="3"/>
      </w:numPr>
    </w:pPr>
  </w:style>
  <w:style w:type="paragraph" w:styleId="ListBullet5">
    <w:name w:val="List Bullet 5"/>
    <w:basedOn w:val="List5"/>
    <w:rsid w:val="001D323C"/>
    <w:pPr>
      <w:numPr>
        <w:numId w:val="4"/>
      </w:numPr>
    </w:pPr>
  </w:style>
  <w:style w:type="paragraph" w:styleId="ListContinue2">
    <w:name w:val="List Continue 2"/>
    <w:basedOn w:val="List2"/>
    <w:rsid w:val="001D323C"/>
    <w:pPr>
      <w:ind w:firstLine="0"/>
    </w:pPr>
  </w:style>
  <w:style w:type="paragraph" w:styleId="ListContinue3">
    <w:name w:val="List Continue 3"/>
    <w:basedOn w:val="List3"/>
    <w:rsid w:val="001D323C"/>
    <w:pPr>
      <w:ind w:left="1021" w:firstLine="0"/>
    </w:pPr>
  </w:style>
  <w:style w:type="paragraph" w:styleId="ListContinue4">
    <w:name w:val="List Continue 4"/>
    <w:basedOn w:val="List4"/>
    <w:rsid w:val="001D323C"/>
    <w:pPr>
      <w:ind w:firstLine="0"/>
    </w:pPr>
  </w:style>
  <w:style w:type="paragraph" w:styleId="ListContinue5">
    <w:name w:val="List Continue 5"/>
    <w:basedOn w:val="List5"/>
    <w:rsid w:val="001D323C"/>
    <w:pPr>
      <w:ind w:firstLine="0"/>
    </w:pPr>
  </w:style>
  <w:style w:type="paragraph" w:styleId="ListNumber3">
    <w:name w:val="List Number 3"/>
    <w:basedOn w:val="List3"/>
    <w:rsid w:val="001D323C"/>
    <w:pPr>
      <w:numPr>
        <w:numId w:val="5"/>
      </w:numPr>
    </w:pPr>
  </w:style>
  <w:style w:type="paragraph" w:styleId="ListNumber4">
    <w:name w:val="List Number 4"/>
    <w:basedOn w:val="List4"/>
    <w:rsid w:val="001D323C"/>
    <w:pPr>
      <w:numPr>
        <w:numId w:val="6"/>
      </w:numPr>
    </w:pPr>
  </w:style>
  <w:style w:type="paragraph" w:styleId="ListNumber5">
    <w:name w:val="List Number 5"/>
    <w:basedOn w:val="List5"/>
    <w:rsid w:val="001D323C"/>
    <w:pPr>
      <w:numPr>
        <w:numId w:val="7"/>
      </w:numPr>
    </w:pPr>
  </w:style>
  <w:style w:type="paragraph" w:styleId="BlockText">
    <w:name w:val="Block Text"/>
    <w:basedOn w:val="Normal"/>
    <w:rsid w:val="001D323C"/>
    <w:pPr>
      <w:spacing w:after="120"/>
      <w:ind w:left="1440" w:right="1440"/>
    </w:pPr>
  </w:style>
  <w:style w:type="character" w:customStyle="1" w:styleId="Subscript">
    <w:name w:val="Subscript"/>
    <w:basedOn w:val="DefaultParagraphFont"/>
    <w:rsid w:val="001D323C"/>
    <w:rPr>
      <w:sz w:val="16"/>
      <w:vertAlign w:val="subscript"/>
    </w:rPr>
  </w:style>
  <w:style w:type="character" w:customStyle="1" w:styleId="Superscript">
    <w:name w:val="Superscript"/>
    <w:basedOn w:val="DefaultParagraphFont"/>
    <w:rsid w:val="001D323C"/>
    <w:rPr>
      <w:sz w:val="16"/>
      <w:vertAlign w:val="superscript"/>
    </w:rPr>
  </w:style>
  <w:style w:type="character" w:customStyle="1" w:styleId="Symbols">
    <w:name w:val="Symbols"/>
    <w:basedOn w:val="DefaultParagraphFont"/>
    <w:rsid w:val="001D323C"/>
    <w:rPr>
      <w:rFonts w:ascii="Symbol" w:hAnsi="Symbol"/>
    </w:rPr>
  </w:style>
  <w:style w:type="character" w:customStyle="1" w:styleId="MenuOptions">
    <w:name w:val="Menu Options"/>
    <w:basedOn w:val="DefaultParagraphFont"/>
    <w:rsid w:val="001D323C"/>
    <w:rPr>
      <w:rFonts w:ascii="Arial Narrow" w:hAnsi="Arial Narrow"/>
      <w:smallCaps/>
    </w:rPr>
  </w:style>
  <w:style w:type="character" w:customStyle="1" w:styleId="Buttons">
    <w:name w:val="Buttons"/>
    <w:basedOn w:val="DefaultParagraphFont"/>
    <w:rsid w:val="001D323C"/>
    <w:rPr>
      <w:b/>
    </w:rPr>
  </w:style>
  <w:style w:type="character" w:customStyle="1" w:styleId="Underlined">
    <w:name w:val="Underlined"/>
    <w:basedOn w:val="DefaultParagraphFont"/>
    <w:rsid w:val="001D323C"/>
    <w:rPr>
      <w:u w:val="single"/>
    </w:rPr>
  </w:style>
  <w:style w:type="paragraph" w:customStyle="1" w:styleId="TableBodyTextRight">
    <w:name w:val="Table Body Text Right"/>
    <w:basedOn w:val="TableBodyText"/>
    <w:rsid w:val="001D323C"/>
    <w:pPr>
      <w:widowControl w:val="0"/>
      <w:autoSpaceDE w:val="0"/>
      <w:autoSpaceDN w:val="0"/>
      <w:adjustRightInd w:val="0"/>
      <w:jc w:val="right"/>
    </w:pPr>
    <w:rPr>
      <w:rFonts w:cs="Arial"/>
      <w:szCs w:val="18"/>
    </w:rPr>
  </w:style>
  <w:style w:type="paragraph" w:customStyle="1" w:styleId="CopyrightText">
    <w:name w:val="Copyright Text"/>
    <w:basedOn w:val="BodyText"/>
    <w:rsid w:val="001D323C"/>
    <w:rPr>
      <w:sz w:val="18"/>
    </w:rPr>
  </w:style>
  <w:style w:type="paragraph" w:customStyle="1" w:styleId="BodySmallRight">
    <w:name w:val="Body Small Right"/>
    <w:basedOn w:val="BodyTextRight"/>
    <w:rsid w:val="001D323C"/>
    <w:rPr>
      <w:sz w:val="18"/>
      <w:szCs w:val="18"/>
    </w:rPr>
  </w:style>
  <w:style w:type="paragraph" w:customStyle="1" w:styleId="MarginEdition">
    <w:name w:val="Margin Edition"/>
    <w:basedOn w:val="MarginNote"/>
    <w:rsid w:val="001D323C"/>
    <w:pPr>
      <w:spacing w:before="0" w:after="0"/>
    </w:pPr>
    <w:rPr>
      <w:rFonts w:ascii="Times New Roman" w:hAnsi="Times New Roman"/>
      <w:color w:val="999999"/>
    </w:rPr>
  </w:style>
  <w:style w:type="paragraph" w:customStyle="1" w:styleId="Spacer">
    <w:name w:val="Spacer"/>
    <w:basedOn w:val="Normal"/>
    <w:rsid w:val="001D323C"/>
    <w:rPr>
      <w:sz w:val="2"/>
      <w:szCs w:val="2"/>
    </w:rPr>
  </w:style>
  <w:style w:type="character" w:customStyle="1" w:styleId="Small">
    <w:name w:val="Small"/>
    <w:basedOn w:val="DefaultParagraphFont"/>
    <w:rsid w:val="001D323C"/>
    <w:rPr>
      <w:sz w:val="16"/>
    </w:rPr>
  </w:style>
  <w:style w:type="paragraph" w:customStyle="1" w:styleId="WideTable">
    <w:name w:val="Wide Table"/>
    <w:basedOn w:val="Normal"/>
    <w:rsid w:val="001D323C"/>
    <w:pPr>
      <w:ind w:left="-1418"/>
    </w:pPr>
    <w:rPr>
      <w:sz w:val="2"/>
      <w:szCs w:val="2"/>
    </w:rPr>
  </w:style>
  <w:style w:type="character" w:styleId="PageNumber">
    <w:name w:val="page number"/>
    <w:basedOn w:val="DefaultParagraphFont"/>
    <w:rsid w:val="001D323C"/>
  </w:style>
  <w:style w:type="paragraph" w:styleId="Quote">
    <w:name w:val="Quote"/>
    <w:basedOn w:val="Heading1"/>
    <w:link w:val="QuoteChar"/>
    <w:qFormat/>
    <w:rsid w:val="001D323C"/>
    <w:rPr>
      <w:b w:val="0"/>
      <w:sz w:val="72"/>
      <w:szCs w:val="72"/>
      <w:lang w:val="en-NZ"/>
    </w:rPr>
  </w:style>
  <w:style w:type="character" w:customStyle="1" w:styleId="QuoteChar">
    <w:name w:val="Quote Char"/>
    <w:basedOn w:val="DefaultParagraphFont"/>
    <w:link w:val="Quote"/>
    <w:rsid w:val="001D32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23C"/>
    <w:pPr>
      <w:pageBreakBefore/>
    </w:pPr>
  </w:style>
  <w:style w:type="paragraph" w:customStyle="1" w:styleId="Border">
    <w:name w:val="Border"/>
    <w:basedOn w:val="Normal"/>
    <w:qFormat/>
    <w:rsid w:val="001D32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23C"/>
    <w:rPr>
      <w:b/>
      <w:bCs/>
      <w:i/>
      <w:iCs/>
      <w:color w:val="auto"/>
    </w:rPr>
  </w:style>
  <w:style w:type="paragraph" w:styleId="IntenseQuote">
    <w:name w:val="Intense Quote"/>
    <w:basedOn w:val="Normal"/>
    <w:next w:val="Normal"/>
    <w:link w:val="IntenseQuoteChar"/>
    <w:uiPriority w:val="30"/>
    <w:qFormat/>
    <w:rsid w:val="001D32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2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323C"/>
    <w:rPr>
      <w:smallCaps/>
      <w:color w:val="auto"/>
      <w:u w:val="single"/>
    </w:rPr>
  </w:style>
  <w:style w:type="character" w:styleId="IntenseReference">
    <w:name w:val="Intense Reference"/>
    <w:basedOn w:val="DefaultParagraphFont"/>
    <w:uiPriority w:val="32"/>
    <w:qFormat/>
    <w:rsid w:val="001D323C"/>
    <w:rPr>
      <w:b/>
      <w:bCs/>
      <w:smallCaps/>
      <w:color w:val="auto"/>
      <w:spacing w:val="5"/>
      <w:u w:val="single"/>
    </w:rPr>
  </w:style>
  <w:style w:type="paragraph" w:customStyle="1" w:styleId="2ColumnHeading">
    <w:name w:val="2Column Heading"/>
    <w:basedOn w:val="BodyText"/>
    <w:qFormat/>
    <w:rsid w:val="001D323C"/>
    <w:pPr>
      <w:spacing w:after="60"/>
      <w:ind w:left="-2268"/>
    </w:pPr>
    <w:rPr>
      <w:b/>
    </w:rPr>
  </w:style>
  <w:style w:type="paragraph" w:customStyle="1" w:styleId="Heading1TOC">
    <w:name w:val="Heading1 TOC"/>
    <w:basedOn w:val="Normal"/>
    <w:qFormat/>
    <w:rsid w:val="001D323C"/>
    <w:pPr>
      <w:spacing w:before="240" w:after="120"/>
    </w:pPr>
    <w:rPr>
      <w:rFonts w:ascii="Times New Roman" w:hAnsi="Times New Roman"/>
      <w:b/>
      <w:sz w:val="32"/>
    </w:rPr>
  </w:style>
  <w:style w:type="paragraph" w:customStyle="1" w:styleId="Heading2TOC">
    <w:name w:val="Heading2 TOC"/>
    <w:basedOn w:val="Normal"/>
    <w:qFormat/>
    <w:rsid w:val="001D323C"/>
    <w:pPr>
      <w:spacing w:before="240" w:after="60"/>
    </w:pPr>
    <w:rPr>
      <w:rFonts w:ascii="Times New Roman" w:hAnsi="Times New Roman"/>
      <w:b/>
      <w:sz w:val="28"/>
    </w:rPr>
  </w:style>
  <w:style w:type="paragraph" w:styleId="BalloonText">
    <w:name w:val="Balloon Text"/>
    <w:basedOn w:val="Normal"/>
    <w:link w:val="BalloonTextChar"/>
    <w:rsid w:val="001D323C"/>
    <w:rPr>
      <w:rFonts w:ascii="Tahoma" w:hAnsi="Tahoma" w:cs="Tahoma"/>
      <w:sz w:val="16"/>
      <w:szCs w:val="16"/>
    </w:rPr>
  </w:style>
  <w:style w:type="character" w:customStyle="1" w:styleId="BalloonTextChar">
    <w:name w:val="Balloon Text Char"/>
    <w:basedOn w:val="DefaultParagraphFont"/>
    <w:link w:val="BalloonText"/>
    <w:rsid w:val="001D32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32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32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1231</Words>
  <Characters>7755</Characters>
  <Application>Microsoft Office Word</Application>
  <DocSecurity>0</DocSecurity>
  <Lines>301</Lines>
  <Paragraphs>167</Paragraphs>
  <ScaleCrop>false</ScaleCrop>
  <Company>Author-it Software Corporation Ltd.</Company>
  <LinksUpToDate>false</LinksUpToDate>
  <CharactersWithSpaces>8908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MTMR312C Prepare portion control to specifications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2012-05-27T06:45:00Z</dcterms:created>
  <dcterms:modified xsi:type="dcterms:W3CDTF">2012-05-27T06:45:00Z</dcterms:modified>
</cp:coreProperties>
</file>