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A7F" w:rsidP="00AB3A7F">
      <w:pPr>
        <w:pStyle w:val="Title"/>
      </w:pPr>
      <w:r>
        <w:fldChar w:fldCharType="begin"/>
      </w:r>
      <w:r>
        <w:instrText xml:space="preserve"> TITLE   \* MERGEFORMAT </w:instrText>
      </w:r>
      <w:r>
        <w:fldChar w:fldCharType="separate"/>
      </w:r>
      <w:r>
        <w:t>MTMR309C Prepare, roll, sew and net meat</w:t>
      </w:r>
      <w:r>
        <w:fldChar w:fldCharType="end"/>
      </w:r>
    </w:p>
    <w:p w:rsidR="00AB3A7F" w:rsidP="00AB3A7F">
      <w:pPr>
        <w:pStyle w:val="Version"/>
        <w:sectPr w:rsidSect="002A2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9D5" w:rsidP="002A29D5">
      <w:pPr>
        <w:pStyle w:val="SuperHeading"/>
      </w:pPr>
      <w:r w:rsidRPr="002A29D5">
        <w:t>MTMR309C Prepare, roll, sew and net meat</w:t>
      </w:r>
    </w:p>
    <w:p w:rsidR="00000000" w:rsidRPr="002A29D5" w:rsidP="002A29D5">
      <w:pPr>
        <w:pStyle w:val="Heading1"/>
      </w:pPr>
      <w:bookmarkStart w:id="1" w:name="O_337609"/>
      <w:bookmarkEnd w:id="1"/>
      <w:r w:rsidRPr="002A29D5">
        <w:t>Modification History</w:t>
      </w:r>
    </w:p>
    <w:p w:rsidR="00000000" w:rsidRPr="002A29D5" w:rsidP="002A29D5">
      <w:pPr>
        <w:pStyle w:val="BodyText"/>
      </w:pPr>
      <w:r w:rsidRPr="002A29D5">
        <w:t>Not applicable.</w:t>
      </w:r>
    </w:p>
    <w:p w:rsidR="00000000" w:rsidRPr="002A29D5" w:rsidP="002A29D5">
      <w:pPr>
        <w:pStyle w:val="AllowPageBreak"/>
      </w:pPr>
    </w:p>
    <w:p w:rsidR="00000000" w:rsidRPr="002A29D5" w:rsidP="002A29D5">
      <w:pPr>
        <w:pStyle w:val="Heading1"/>
      </w:pPr>
      <w:bookmarkStart w:id="2" w:name="O_337605"/>
      <w:bookmarkEnd w:id="2"/>
      <w:r w:rsidRPr="002A29D5">
        <w:t>Unit Descriptor</w:t>
      </w:r>
    </w:p>
    <w:tbl>
      <w:tblPr>
        <w:tblW w:w="0" w:type="auto"/>
        <w:tblLayout w:type="fixed"/>
        <w:tblCellMar>
          <w:left w:w="62" w:type="dxa"/>
          <w:right w:w="62" w:type="dxa"/>
        </w:tblCellMar>
        <w:tblLook w:val="0000"/>
      </w:tblPr>
      <w:tblGrid>
        <w:gridCol w:w="2673"/>
        <w:gridCol w:w="5849"/>
      </w:tblGrid>
      <w:tr w:rsidTr="00AB3A7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This unit covers the skills and knowledge required to roll, sew and net meat.</w:t>
            </w:r>
          </w:p>
        </w:tc>
      </w:tr>
    </w:tbl>
    <w:p w:rsidR="00AB3A7F" w:rsidP="002A29D5">
      <w:pPr>
        <w:pStyle w:val="BodyText"/>
      </w:pPr>
    </w:p>
    <w:p w:rsidR="00AB3A7F" w:rsidP="002A29D5">
      <w:pPr>
        <w:pStyle w:val="BodyText"/>
      </w:pPr>
    </w:p>
    <w:p w:rsidR="00000000" w:rsidRPr="002A29D5" w:rsidP="002A29D5">
      <w:pPr>
        <w:pStyle w:val="Heading1"/>
      </w:pPr>
      <w:bookmarkStart w:id="3" w:name="O_337579"/>
      <w:bookmarkEnd w:id="3"/>
      <w:r w:rsidRPr="002A29D5">
        <w:t>Application of the Unit</w:t>
      </w:r>
    </w:p>
    <w:tbl>
      <w:tblPr>
        <w:tblW w:w="0" w:type="auto"/>
        <w:tblLayout w:type="fixed"/>
        <w:tblCellMar>
          <w:left w:w="62" w:type="dxa"/>
          <w:right w:w="62" w:type="dxa"/>
        </w:tblCellMar>
        <w:tblLook w:val="0000"/>
      </w:tblPr>
      <w:tblGrid>
        <w:gridCol w:w="2756"/>
        <w:gridCol w:w="5766"/>
      </w:tblGrid>
      <w:tr w:rsidTr="00AB3A7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This unit is applicable to meat retailing, food services and smallgoods enterprises.</w:t>
            </w:r>
          </w:p>
        </w:tc>
      </w:tr>
    </w:tbl>
    <w:p w:rsidR="00AB3A7F" w:rsidP="002A29D5">
      <w:pPr>
        <w:pStyle w:val="BodyText"/>
      </w:pPr>
    </w:p>
    <w:p w:rsidR="00AB3A7F" w:rsidP="002A29D5">
      <w:pPr>
        <w:pStyle w:val="BodyText"/>
      </w:pPr>
    </w:p>
    <w:p w:rsidR="00000000" w:rsidRPr="002A29D5" w:rsidP="002A29D5">
      <w:pPr>
        <w:pStyle w:val="Heading1"/>
      </w:pPr>
      <w:bookmarkStart w:id="4" w:name="O_337598"/>
      <w:bookmarkEnd w:id="4"/>
      <w:r w:rsidRPr="002A29D5">
        <w:t>Licensing/Regulatory Information</w:t>
      </w:r>
    </w:p>
    <w:p w:rsidR="00000000" w:rsidRPr="002A29D5" w:rsidP="002A29D5">
      <w:pPr>
        <w:pStyle w:val="BodyText"/>
      </w:pPr>
      <w:r w:rsidRPr="002A29D5">
        <w:t>Not Applicable</w:t>
      </w:r>
    </w:p>
    <w:p w:rsidR="00000000" w:rsidRPr="002A29D5" w:rsidP="002A29D5">
      <w:pPr>
        <w:pStyle w:val="AllowPageBreak"/>
      </w:pPr>
    </w:p>
    <w:p w:rsidR="00000000" w:rsidRPr="002A29D5" w:rsidP="002A29D5">
      <w:pPr>
        <w:pStyle w:val="Heading1"/>
      </w:pPr>
      <w:bookmarkStart w:id="5" w:name="O_337599"/>
      <w:bookmarkEnd w:id="5"/>
      <w:r w:rsidRPr="002A29D5">
        <w:t>Pre-Requisites</w:t>
      </w:r>
    </w:p>
    <w:tbl>
      <w:tblPr>
        <w:tblW w:w="0" w:type="auto"/>
        <w:tblLayout w:type="fixed"/>
        <w:tblCellMar>
          <w:left w:w="62" w:type="dxa"/>
          <w:right w:w="62" w:type="dxa"/>
        </w:tblCellMar>
        <w:tblLook w:val="0000"/>
      </w:tblPr>
      <w:tblGrid>
        <w:gridCol w:w="2771"/>
        <w:gridCol w:w="1313"/>
        <w:gridCol w:w="4438"/>
      </w:tblGrid>
      <w:tr w:rsidTr="00AB3A7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t>Nil</w:t>
            </w:r>
          </w:p>
        </w:tc>
      </w:tr>
      <w:tr w:rsidTr="00AB3A7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p>
        </w:tc>
      </w:tr>
      <w:tr w:rsidTr="00AB3A7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p>
        </w:tc>
      </w:tr>
    </w:tbl>
    <w:p w:rsidR="00AB3A7F" w:rsidP="002A29D5">
      <w:pPr>
        <w:pStyle w:val="BodyText"/>
      </w:pPr>
    </w:p>
    <w:p w:rsidR="00AB3A7F" w:rsidP="002A29D5">
      <w:pPr>
        <w:pStyle w:val="BodyText"/>
      </w:pPr>
    </w:p>
    <w:p w:rsidR="00000000" w:rsidRPr="002A29D5" w:rsidP="002A29D5">
      <w:pPr>
        <w:pStyle w:val="Heading1"/>
      </w:pPr>
      <w:bookmarkStart w:id="6" w:name="O_337591"/>
      <w:bookmarkEnd w:id="6"/>
      <w:r w:rsidRPr="002A29D5">
        <w:t>Employability Skills Information</w:t>
      </w:r>
    </w:p>
    <w:tbl>
      <w:tblPr>
        <w:tblW w:w="0" w:type="auto"/>
        <w:tblLayout w:type="fixed"/>
        <w:tblCellMar>
          <w:left w:w="62" w:type="dxa"/>
          <w:right w:w="62" w:type="dxa"/>
        </w:tblCellMar>
        <w:tblLook w:val="0000"/>
      </w:tblPr>
      <w:tblGrid>
        <w:gridCol w:w="2802"/>
        <w:gridCol w:w="5720"/>
      </w:tblGrid>
      <w:tr w:rsidTr="00AB3A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This unit contains employability skills.</w:t>
            </w:r>
          </w:p>
        </w:tc>
      </w:tr>
    </w:tbl>
    <w:p w:rsidR="00AB3A7F" w:rsidP="002A29D5">
      <w:pPr>
        <w:pStyle w:val="BodyText"/>
      </w:pPr>
    </w:p>
    <w:p w:rsidR="00AB3A7F" w:rsidP="002A29D5">
      <w:pPr>
        <w:pStyle w:val="BodyText"/>
      </w:pPr>
    </w:p>
    <w:p w:rsidR="00000000" w:rsidRPr="002A29D5" w:rsidP="002A29D5">
      <w:pPr>
        <w:pStyle w:val="Heading1"/>
      </w:pPr>
      <w:bookmarkStart w:id="7" w:name="O_337589"/>
      <w:bookmarkEnd w:id="7"/>
      <w:r w:rsidRPr="002A29D5">
        <w:t>Elements and Performance Criteria Pre-Content</w:t>
      </w:r>
    </w:p>
    <w:tbl>
      <w:tblPr>
        <w:tblW w:w="0" w:type="auto"/>
        <w:tblLayout w:type="fixed"/>
        <w:tblCellMar>
          <w:left w:w="62" w:type="dxa"/>
          <w:right w:w="62" w:type="dxa"/>
        </w:tblCellMar>
        <w:tblLook w:val="0000"/>
      </w:tblPr>
      <w:tblGrid>
        <w:gridCol w:w="2560"/>
        <w:gridCol w:w="5962"/>
      </w:tblGrid>
      <w:tr w:rsidTr="00AB3A7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Performance criteria describe the performance needed to demonstrate achievement of the element. Where bold italicised text is used, further information is detailed in the required skills and knowledge section and the range statement. Assessment of performa</w:t>
            </w:r>
            <w:r w:rsidRPr="002A29D5">
              <w:t>nce is to be consistent with the evidence guide.</w:t>
            </w:r>
          </w:p>
        </w:tc>
      </w:tr>
    </w:tbl>
    <w:p w:rsidR="00000000" w:rsidRPr="002A29D5" w:rsidP="002A29D5">
      <w:pPr>
        <w:pStyle w:val="BodyText"/>
      </w:pPr>
    </w:p>
    <w:p w:rsidR="00000000" w:rsidRPr="002A29D5" w:rsidP="002A29D5">
      <w:pPr>
        <w:pStyle w:val="AllowPageBreak"/>
      </w:pPr>
    </w:p>
    <w:p w:rsidR="00000000" w:rsidRPr="002A29D5" w:rsidP="002A29D5">
      <w:pPr>
        <w:pStyle w:val="Heading1"/>
      </w:pPr>
      <w:bookmarkStart w:id="8" w:name="O_337586"/>
      <w:bookmarkEnd w:id="8"/>
      <w:r w:rsidRPr="002A29D5">
        <w:t>Elements and Performance Criteria</w:t>
      </w:r>
    </w:p>
    <w:tbl>
      <w:tblPr>
        <w:tblW w:w="0" w:type="auto"/>
        <w:tblLayout w:type="fixed"/>
        <w:tblCellMar>
          <w:left w:w="62" w:type="dxa"/>
          <w:right w:w="62" w:type="dxa"/>
        </w:tblCellMar>
        <w:tblLook w:val="0000"/>
      </w:tblPr>
      <w:tblGrid>
        <w:gridCol w:w="2560"/>
        <w:gridCol w:w="5962"/>
      </w:tblGrid>
      <w:tr w:rsidTr="00AB3A7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PERFORMANCE CRITERIA</w:t>
            </w:r>
          </w:p>
        </w:tc>
      </w:tr>
      <w:tr w:rsidTr="00AB3A7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List"/>
              <w:rPr>
                <w:lang w:val="en-NZ"/>
              </w:rPr>
            </w:pPr>
            <w:r w:rsidRPr="002A29D5">
              <w:t>1.</w:t>
            </w:r>
            <w:r w:rsidRPr="002A29D5">
              <w:tab/>
              <w:t xml:space="preserve">Prepare </w:t>
            </w:r>
            <w:r w:rsidRPr="002A29D5">
              <w:rPr>
                <w:rStyle w:val="BoldandItalics"/>
              </w:rPr>
              <w:t>meat for rolling</w:t>
            </w:r>
            <w:r w:rsidRPr="002A29D5">
              <w:t xml:space="preserve">, </w:t>
            </w:r>
            <w:r w:rsidRPr="002A29D5">
              <w:rPr>
                <w:rStyle w:val="BoldandItalics"/>
              </w:rPr>
              <w:t>sewing and netting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List2"/>
              <w:rPr>
                <w:lang w:val="en-NZ"/>
              </w:rPr>
            </w:pPr>
            <w:r w:rsidRPr="002A29D5">
              <w:t>1.1.</w:t>
            </w:r>
            <w:r w:rsidRPr="002A29D5">
              <w:tab/>
              <w:t xml:space="preserve">Meat is prepared for rolling, sewing and netting according to </w:t>
            </w:r>
            <w:r w:rsidRPr="002A29D5">
              <w:rPr>
                <w:rStyle w:val="BoldandItalics"/>
              </w:rPr>
              <w:t>workplace</w:t>
            </w:r>
            <w:r w:rsidRPr="002A29D5">
              <w:t xml:space="preserve">, hygiene, </w:t>
            </w:r>
            <w:r w:rsidRPr="002A29D5">
              <w:rPr>
                <w:rStyle w:val="BoldandItalics"/>
              </w:rPr>
              <w:t>Occupational Health and Safety</w:t>
            </w:r>
            <w:r w:rsidRPr="002A29D5">
              <w:t xml:space="preserve"> (</w:t>
            </w:r>
            <w:r w:rsidRPr="002A29D5">
              <w:rPr>
                <w:rStyle w:val="BoldandItalics"/>
              </w:rPr>
              <w:t>OH</w:t>
            </w:r>
            <w:r w:rsidRPr="002A29D5">
              <w:t>&amp;</w:t>
            </w:r>
            <w:r w:rsidRPr="002A29D5">
              <w:rPr>
                <w:rStyle w:val="BoldandItalics"/>
              </w:rPr>
              <w:t>S</w:t>
            </w:r>
            <w:r w:rsidRPr="002A29D5">
              <w:t>) and Quality Assurance (QA) requirements.</w:t>
            </w:r>
          </w:p>
        </w:tc>
      </w:tr>
      <w:tr w:rsidTr="00AB3A7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List"/>
              <w:rPr>
                <w:lang w:val="en-NZ"/>
              </w:rPr>
            </w:pPr>
            <w:r w:rsidRPr="002A29D5">
              <w:t>2.</w:t>
            </w:r>
            <w:r w:rsidRPr="002A29D5">
              <w:tab/>
              <w:t>Roll meat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List2"/>
              <w:rPr>
                <w:lang w:val="en-NZ"/>
              </w:rPr>
            </w:pPr>
            <w:r w:rsidRPr="002A29D5">
              <w:t>2.1.</w:t>
            </w:r>
            <w:r w:rsidRPr="002A29D5">
              <w:tab/>
              <w:t>Meat is rolled according to product and customer specifications, workplace, hygiene and QA requirements.</w:t>
            </w:r>
          </w:p>
        </w:tc>
      </w:tr>
      <w:tr w:rsidTr="00AB3A7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List"/>
              <w:rPr>
                <w:lang w:val="en-NZ"/>
              </w:rPr>
            </w:pPr>
            <w:r w:rsidRPr="002A29D5">
              <w:t>3.</w:t>
            </w:r>
            <w:r w:rsidRPr="002A29D5">
              <w:tab/>
              <w:t xml:space="preserve">Sew, net and </w:t>
            </w:r>
            <w:r w:rsidRPr="002A29D5">
              <w:rPr>
                <w:rStyle w:val="BoldandItalics"/>
              </w:rPr>
              <w:t>tie</w:t>
            </w:r>
            <w:r w:rsidRPr="002A29D5">
              <w:t xml:space="preserve"> meat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List2"/>
            </w:pPr>
            <w:r w:rsidRPr="002A29D5">
              <w:t>3.1.</w:t>
            </w:r>
            <w:r w:rsidRPr="002A29D5">
              <w:tab/>
              <w:t>Meat is sew</w:t>
            </w:r>
            <w:r w:rsidRPr="002A29D5">
              <w:t>n, netted and tied according to workplace, OH&amp;S, hygiene and QA requirements, and product and customer specifications.</w:t>
            </w:r>
          </w:p>
        </w:tc>
      </w:tr>
    </w:tbl>
    <w:p w:rsidR="00AB3A7F" w:rsidP="002A29D5">
      <w:pPr>
        <w:pStyle w:val="BodyText"/>
      </w:pPr>
    </w:p>
    <w:p w:rsidR="00AB3A7F" w:rsidP="002A29D5">
      <w:pPr>
        <w:pStyle w:val="BodyText"/>
      </w:pPr>
    </w:p>
    <w:p w:rsidR="00000000" w:rsidRPr="002A29D5" w:rsidP="002A29D5">
      <w:pPr>
        <w:pStyle w:val="Heading1"/>
      </w:pPr>
      <w:bookmarkStart w:id="9" w:name="O_337603"/>
      <w:bookmarkEnd w:id="9"/>
      <w:r w:rsidRPr="002A29D5">
        <w:t>Required Skills and Knowledge</w:t>
      </w:r>
    </w:p>
    <w:tbl>
      <w:tblPr>
        <w:tblW w:w="0" w:type="auto"/>
        <w:tblLayout w:type="fixed"/>
        <w:tblCellMar>
          <w:left w:w="62" w:type="dxa"/>
          <w:right w:w="62" w:type="dxa"/>
        </w:tblCellMar>
        <w:tblLook w:val="0000"/>
      </w:tblPr>
      <w:tblGrid>
        <w:gridCol w:w="8522"/>
      </w:tblGrid>
      <w:tr w:rsidTr="00AB3A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REQUIRED SKILLS AND KNOWLEDGE</w:t>
            </w:r>
          </w:p>
        </w:tc>
      </w:tr>
      <w:tr w:rsidTr="00AB3A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t>This section describes the skills and knowledge required for this unit.</w:t>
            </w:r>
          </w:p>
        </w:tc>
      </w:tr>
      <w:tr w:rsidTr="00AB3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Required skills</w:t>
            </w:r>
          </w:p>
        </w:tc>
      </w:tr>
      <w:tr w:rsidTr="00AB3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 xml:space="preserve">Ability to: </w:t>
            </w:r>
          </w:p>
          <w:p w:rsidR="00000000" w:rsidRPr="002A29D5" w:rsidP="002A29D5">
            <w:pPr>
              <w:pStyle w:val="ListBullet"/>
            </w:pPr>
            <w:r w:rsidRPr="002A29D5">
              <w:rPr>
                <w:rStyle w:val="BoldandItalics"/>
              </w:rPr>
              <w:t>explain</w:t>
            </w:r>
            <w:r w:rsidRPr="002A29D5">
              <w:t xml:space="preserve"> meat preparation for rolling</w:t>
            </w:r>
          </w:p>
          <w:p w:rsidR="00000000" w:rsidRPr="002A29D5" w:rsidP="002A29D5">
            <w:pPr>
              <w:pStyle w:val="ListBullet"/>
            </w:pPr>
            <w:r w:rsidRPr="002A29D5">
              <w:t>operate netting machines</w:t>
            </w:r>
          </w:p>
          <w:p w:rsidR="00000000" w:rsidRPr="002A29D5" w:rsidP="002A29D5">
            <w:pPr>
              <w:pStyle w:val="ListBullet"/>
            </w:pPr>
            <w:r w:rsidRPr="002A29D5">
              <w:t>roll, tie, sew and net meats to accepted workplace standard</w:t>
            </w:r>
          </w:p>
          <w:p w:rsidR="00000000" w:rsidRPr="002A29D5" w:rsidP="002A29D5">
            <w:pPr>
              <w:pStyle w:val="ListBullet"/>
            </w:pPr>
            <w:r w:rsidRPr="002A29D5">
              <w:t>use different techniques to tie meat</w:t>
            </w:r>
          </w:p>
          <w:p w:rsidR="00000000" w:rsidRPr="002A29D5" w:rsidP="002A29D5">
            <w:pPr>
              <w:pStyle w:val="ListBullet"/>
            </w:pPr>
            <w:r w:rsidRPr="002A29D5">
              <w:t>identify sub-standard products and rectify</w:t>
            </w:r>
          </w:p>
          <w:p w:rsidR="00000000" w:rsidRPr="002A29D5" w:rsidP="002A29D5">
            <w:pPr>
              <w:pStyle w:val="ListBullet"/>
            </w:pPr>
            <w:r w:rsidRPr="002A29D5">
              <w:t>work individually and with team members</w:t>
            </w:r>
          </w:p>
          <w:p w:rsidR="00000000" w:rsidRPr="002A29D5" w:rsidP="002A29D5">
            <w:pPr>
              <w:pStyle w:val="ListBullet"/>
            </w:pPr>
            <w:r w:rsidRPr="002A29D5">
              <w:t xml:space="preserve">apply relevant </w:t>
            </w:r>
            <w:r w:rsidRPr="002A29D5">
              <w:rPr>
                <w:rStyle w:val="BoldandItalics"/>
              </w:rPr>
              <w:t>regulatory requirements</w:t>
            </w:r>
          </w:p>
          <w:p w:rsidR="00000000" w:rsidRPr="002A29D5" w:rsidP="002A29D5">
            <w:pPr>
              <w:pStyle w:val="ListBullet"/>
            </w:pPr>
            <w:r w:rsidRPr="002A29D5">
              <w:t>seek advice from appropriate sources, as necessary, when working with new products</w:t>
            </w:r>
          </w:p>
          <w:p w:rsidR="00000000" w:rsidRPr="002A29D5" w:rsidP="002A29D5">
            <w:pPr>
              <w:pStyle w:val="ListBullet"/>
            </w:pPr>
            <w:r w:rsidRPr="002A29D5">
              <w:t xml:space="preserve">use </w:t>
            </w:r>
            <w:r w:rsidRPr="002A29D5">
              <w:rPr>
                <w:rStyle w:val="BoldandItalics"/>
              </w:rPr>
              <w:t>communication</w:t>
            </w:r>
            <w:r w:rsidRPr="002A29D5">
              <w:t xml:space="preserve"> and mathematical skills appropriate to the task</w:t>
            </w:r>
          </w:p>
          <w:p w:rsidR="00000000" w:rsidP="002A29D5">
            <w:pPr>
              <w:pStyle w:val="ListBullet"/>
              <w:rPr>
                <w:lang w:val="en-NZ"/>
              </w:rPr>
            </w:pPr>
            <w:r w:rsidRPr="002A29D5">
              <w:t>work with team members to develop new products</w:t>
            </w:r>
          </w:p>
        </w:tc>
      </w:tr>
      <w:tr w:rsidTr="00AB3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Required knowledge</w:t>
            </w:r>
          </w:p>
        </w:tc>
      </w:tr>
      <w:tr w:rsidTr="00AB3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Knowledge of:</w:t>
            </w:r>
          </w:p>
          <w:p w:rsidR="00000000" w:rsidRPr="002A29D5" w:rsidP="002A29D5">
            <w:pPr>
              <w:pStyle w:val="ListBullet"/>
            </w:pPr>
            <w:r w:rsidRPr="002A29D5">
              <w:t>use of netting</w:t>
            </w:r>
          </w:p>
          <w:p w:rsidR="00000000" w:rsidRPr="002A29D5" w:rsidP="002A29D5">
            <w:pPr>
              <w:pStyle w:val="ListBullet"/>
            </w:pPr>
            <w:r w:rsidRPr="002A29D5">
              <w:t>meat preparation for rolling</w:t>
            </w:r>
          </w:p>
          <w:p w:rsidR="00000000" w:rsidRPr="002A29D5" w:rsidP="002A29D5">
            <w:pPr>
              <w:pStyle w:val="ListBullet"/>
            </w:pPr>
            <w:r w:rsidRPr="002A29D5">
              <w:t>relevant regulatory requirements</w:t>
            </w:r>
          </w:p>
        </w:tc>
      </w:tr>
    </w:tbl>
    <w:p w:rsidR="00AB3A7F" w:rsidP="002A29D5">
      <w:pPr>
        <w:pStyle w:val="BodyText"/>
      </w:pPr>
    </w:p>
    <w:p w:rsidR="00AB3A7F" w:rsidP="002A29D5">
      <w:pPr>
        <w:pStyle w:val="BodyText"/>
      </w:pPr>
    </w:p>
    <w:p w:rsidR="00000000" w:rsidRPr="002A29D5" w:rsidP="002A29D5">
      <w:pPr>
        <w:pStyle w:val="AllowPageBreak"/>
      </w:pPr>
    </w:p>
    <w:p w:rsidR="00000000" w:rsidRPr="002A29D5" w:rsidP="002A29D5">
      <w:pPr>
        <w:pStyle w:val="Heading1"/>
      </w:pPr>
      <w:bookmarkStart w:id="10" w:name="O_337593"/>
      <w:bookmarkEnd w:id="10"/>
      <w:r w:rsidRPr="002A29D5">
        <w:t>Evidence Guide</w:t>
      </w:r>
    </w:p>
    <w:tbl>
      <w:tblPr>
        <w:tblW w:w="9570" w:type="dxa"/>
        <w:tblLayout w:type="fixed"/>
        <w:tblCellMar>
          <w:left w:w="62" w:type="dxa"/>
          <w:right w:w="62" w:type="dxa"/>
        </w:tblCellMar>
        <w:tblLook w:val="0000"/>
      </w:tblPr>
      <w:tblGrid>
        <w:gridCol w:w="3908"/>
        <w:gridCol w:w="5662"/>
      </w:tblGrid>
      <w:tr w:rsidTr="00AB3A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EVIDENCE GUIDE</w:t>
            </w:r>
          </w:p>
        </w:tc>
      </w:tr>
      <w:tr w:rsidTr="00AB3A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t>The evidence guide provides advice on assessment and must be read in conjunction with the performance criteria, required skills and knowledge, range statement and the Assessment Guidelines for the Training Package.</w:t>
            </w:r>
          </w:p>
        </w:tc>
      </w:tr>
      <w:tr w:rsidTr="00AB3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The meat industry has specific and clear requirements for evidence. A minimum of three forms of evidence is required to demonstrate competency in the meat industry. This is specifically designed to provide evidence that covers the d</w:t>
            </w:r>
            <w:r w:rsidRPr="002A29D5">
              <w:t>emonstration in the workplace of all aspects of competency over time.</w:t>
            </w:r>
          </w:p>
          <w:p w:rsidR="00000000" w:rsidRPr="002A29D5" w:rsidP="002A29D5">
            <w:pPr>
              <w:pStyle w:val="BodyText"/>
            </w:pPr>
            <w:r w:rsidRPr="002A29D5">
              <w:t>These requirements are in addition to the requirements for valid, current, authentic and sufficient evidence.</w:t>
            </w:r>
          </w:p>
          <w:p w:rsidR="00000000" w:rsidRPr="002A29D5" w:rsidP="002A29D5">
            <w:pPr>
              <w:pStyle w:val="BodyText"/>
            </w:pPr>
          </w:p>
          <w:p w:rsidR="00000000" w:rsidRPr="002A29D5" w:rsidP="002A29D5">
            <w:pPr>
              <w:pStyle w:val="BodyText"/>
            </w:pPr>
            <w:r w:rsidRPr="002A29D5">
              <w:t>Three forms of evidence means three different kinds of evidence - not three</w:t>
            </w:r>
            <w:r w:rsidRPr="002A29D5">
              <w:t xml:space="preserve"> pieces of the same kind. In practice it will mean that most of the unit is covered twice. This increases the legitimacy of the evidence.</w:t>
            </w:r>
          </w:p>
          <w:p w:rsidR="00000000" w:rsidRPr="002A29D5" w:rsidP="002A29D5">
            <w:pPr>
              <w:pStyle w:val="BodyText"/>
            </w:pPr>
          </w:p>
          <w:p w:rsidR="00000000" w:rsidP="002A29D5">
            <w:pPr>
              <w:pStyle w:val="BodyText"/>
              <w:rPr>
                <w:lang w:val="en-NZ"/>
              </w:rPr>
            </w:pPr>
            <w:r w:rsidRPr="002A29D5">
              <w:t>All assessment must be conducted against Australian meat industry standards and regulations.</w:t>
            </w:r>
          </w:p>
        </w:tc>
      </w:tr>
      <w:tr w:rsidTr="00AB3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t>Competency must be demonstrated over time and under typical operating conditions for the enterprise.</w:t>
            </w:r>
          </w:p>
        </w:tc>
      </w:tr>
      <w:tr w:rsidTr="00AB3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Context of</w:t>
            </w:r>
            <w:r w:rsidRPr="002A29D5">
              <w:t xml:space="preserve">, </w:t>
            </w:r>
            <w:r w:rsidRPr="002A29D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t>Assessment must occur in the workplace under normal operating conditions or in a simulated environment.</w:t>
            </w:r>
          </w:p>
        </w:tc>
      </w:tr>
      <w:tr w:rsidTr="00AB3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Recommended methods of assessment include:</w:t>
            </w:r>
          </w:p>
          <w:p w:rsidR="00000000" w:rsidRPr="002A29D5" w:rsidP="002A29D5">
            <w:pPr>
              <w:pStyle w:val="ListBullet"/>
            </w:pPr>
            <w:r w:rsidRPr="002A29D5">
              <w:t>verified work log or diary</w:t>
            </w:r>
          </w:p>
          <w:p w:rsidR="00000000" w:rsidRPr="002A29D5" w:rsidP="002A29D5">
            <w:pPr>
              <w:pStyle w:val="ListBullet"/>
            </w:pPr>
            <w:r w:rsidRPr="002A29D5">
              <w:t>workplace assignment</w:t>
            </w:r>
          </w:p>
          <w:p w:rsidR="00000000" w:rsidRPr="002A29D5" w:rsidP="002A29D5">
            <w:pPr>
              <w:pStyle w:val="ListBullet"/>
            </w:pPr>
            <w:r w:rsidRPr="002A29D5">
              <w:t>workplace referee or third-party repor</w:t>
            </w:r>
            <w:r w:rsidRPr="002A29D5">
              <w:t>t of performance over time.</w:t>
            </w:r>
          </w:p>
          <w:p w:rsidR="00000000" w:rsidRPr="002A29D5" w:rsidP="002A29D5">
            <w:pPr>
              <w:pStyle w:val="BodyText"/>
            </w:pPr>
          </w:p>
          <w:p w:rsidR="00000000" w:rsidP="002A29D5">
            <w:pPr>
              <w:pStyle w:val="BodyText"/>
              <w:rPr>
                <w:lang w:val="en-NZ"/>
              </w:rPr>
            </w:pPr>
            <w:r w:rsidRPr="002A29D5">
              <w:t>Assessment practices should take into account any relevant language or cultural issues related to Aboriginality or Torres Strait Islander, gender, or language backgrounds other than English. Language and literacy demands of the</w:t>
            </w:r>
            <w:r w:rsidRPr="002A29D5">
              <w:t xml:space="preserve"> assessment task should not be higher than those of the work role.</w:t>
            </w:r>
          </w:p>
        </w:tc>
      </w:tr>
      <w:tr w:rsidTr="00AB3A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r w:rsidRPr="002A29D5">
              <w:t xml:space="preserve">A current list of resources for this unit of competency is available from MINTRAC </w:t>
            </w:r>
            <w:r w:rsidRPr="002A29D5">
              <w:rPr>
                <w:rStyle w:val="Underline"/>
              </w:rPr>
              <w:t>www</w:t>
            </w:r>
            <w:r w:rsidRPr="002A29D5">
              <w:t>.</w:t>
            </w:r>
            <w:r w:rsidRPr="002A29D5">
              <w:rPr>
                <w:rStyle w:val="Underline"/>
              </w:rPr>
              <w:t>mintrac</w:t>
            </w:r>
            <w:r w:rsidRPr="002A29D5">
              <w:t>.</w:t>
            </w:r>
            <w:r w:rsidRPr="002A29D5">
              <w:rPr>
                <w:rStyle w:val="Underline"/>
              </w:rPr>
              <w:t>com</w:t>
            </w:r>
            <w:r w:rsidRPr="002A29D5">
              <w:t>.</w:t>
            </w:r>
            <w:r w:rsidRPr="002A29D5">
              <w:rPr>
                <w:rStyle w:val="Underline"/>
              </w:rPr>
              <w:t>au</w:t>
            </w:r>
            <w:r w:rsidRPr="002A29D5">
              <w:t xml:space="preserve">  or telephone 1800 817 462.</w:t>
            </w:r>
          </w:p>
        </w:tc>
      </w:tr>
    </w:tbl>
    <w:p w:rsidR="00AB3A7F" w:rsidP="002A29D5">
      <w:pPr>
        <w:pStyle w:val="BodyText"/>
      </w:pPr>
    </w:p>
    <w:p w:rsidR="00AB3A7F" w:rsidP="002A29D5">
      <w:pPr>
        <w:pStyle w:val="BodyText"/>
      </w:pPr>
    </w:p>
    <w:p w:rsidR="00000000" w:rsidRPr="002A29D5" w:rsidP="002A29D5">
      <w:pPr>
        <w:pStyle w:val="Heading1"/>
      </w:pPr>
      <w:bookmarkStart w:id="11" w:name="O_337601"/>
      <w:bookmarkEnd w:id="11"/>
      <w:r w:rsidRPr="002A29D5">
        <w:t>Range Statement</w:t>
      </w:r>
    </w:p>
    <w:tbl>
      <w:tblPr>
        <w:tblW w:w="0" w:type="auto"/>
        <w:tblLayout w:type="fixed"/>
        <w:tblCellMar>
          <w:left w:w="62" w:type="dxa"/>
          <w:right w:w="62" w:type="dxa"/>
        </w:tblCellMar>
        <w:tblLook w:val="0000"/>
      </w:tblPr>
      <w:tblGrid>
        <w:gridCol w:w="3511"/>
        <w:gridCol w:w="5011"/>
      </w:tblGrid>
      <w:tr w:rsidTr="00AB3A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RANGE STATEMENT</w:t>
            </w:r>
          </w:p>
        </w:tc>
      </w:tr>
      <w:tr w:rsidTr="00AB3A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t>The range statement relates to the unit of competency as a whole. It allows for different work environments and situations that may affect performance. Bold italicised wording, if used in the performance criteria, is detai</w:t>
            </w:r>
            <w:r w:rsidRPr="002A29D5">
              <w:t>led below. Essential operating conditions that may be present with training and assessment (depending on the work situation, needs of the candidate, accessibility of the item, and local industry and regional contexts) may also be included.</w:t>
            </w:r>
          </w:p>
        </w:tc>
      </w:tr>
      <w:tr w:rsidTr="00AB3A7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BoldandItalics"/>
              </w:rPr>
              <w:t>Meat used for rolling</w:t>
            </w:r>
            <w:r w:rsidRPr="002A29D5">
              <w:t xml:space="preserve">, </w:t>
            </w:r>
            <w:r w:rsidRPr="002A29D5">
              <w:rPr>
                <w:rStyle w:val="BoldandItalics"/>
              </w:rPr>
              <w:t>sewing and netting</w:t>
            </w:r>
            <w:r w:rsidRPr="002A29D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ListBullet"/>
            </w:pPr>
            <w:r w:rsidRPr="002A29D5">
              <w:t>beef (e.g. brisket, rib sets and loins)</w:t>
            </w:r>
          </w:p>
          <w:p w:rsidR="00000000" w:rsidRPr="002A29D5" w:rsidP="002A29D5">
            <w:pPr>
              <w:pStyle w:val="ListBullet"/>
            </w:pPr>
            <w:r w:rsidRPr="002A29D5">
              <w:t>pork (e.g. forequarters, foreloins, loins, legs, belly or spring)</w:t>
            </w:r>
          </w:p>
          <w:p w:rsidR="00000000" w:rsidP="002A29D5">
            <w:pPr>
              <w:pStyle w:val="ListBullet"/>
              <w:rPr>
                <w:lang w:val="en-NZ"/>
              </w:rPr>
            </w:pPr>
            <w:r w:rsidRPr="002A29D5">
              <w:t>sheep (e.g. shoulders, forequarters, loins, breasts and legs).</w:t>
            </w:r>
          </w:p>
        </w:tc>
      </w:tr>
      <w:tr w:rsidTr="00AB3A7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BoldandItalics"/>
              </w:rPr>
              <w:t>Workplace</w:t>
            </w:r>
            <w:r w:rsidRPr="002A29D5">
              <w:t xml:space="preserve"> requirements may inc</w:t>
            </w:r>
            <w:r w:rsidRPr="002A29D5">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ListBullet"/>
            </w:pPr>
            <w:r w:rsidRPr="002A29D5">
              <w:t>enterprise-specific requirements</w:t>
            </w:r>
          </w:p>
          <w:p w:rsidR="00000000" w:rsidRPr="002A29D5" w:rsidP="002A29D5">
            <w:pPr>
              <w:pStyle w:val="ListBullet"/>
            </w:pPr>
            <w:r w:rsidRPr="002A29D5">
              <w:t>Standard Operating Procedures (SOPs)</w:t>
            </w:r>
          </w:p>
          <w:p w:rsidR="00000000" w:rsidP="002A29D5">
            <w:pPr>
              <w:pStyle w:val="ListBullet"/>
              <w:rPr>
                <w:lang w:val="en-NZ"/>
              </w:rPr>
            </w:pPr>
            <w:r w:rsidRPr="002A29D5">
              <w:t>work instructions.</w:t>
            </w:r>
          </w:p>
        </w:tc>
      </w:tr>
      <w:tr w:rsidTr="00AB3A7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BoldandItalics"/>
              </w:rPr>
              <w:t>OH</w:t>
            </w:r>
            <w:r w:rsidRPr="002A29D5">
              <w:t>&amp;</w:t>
            </w:r>
            <w:r w:rsidRPr="002A29D5">
              <w:rPr>
                <w:rStyle w:val="BoldandItalics"/>
              </w:rPr>
              <w:t>S</w:t>
            </w:r>
            <w:r w:rsidRPr="002A29D5">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ListBullet"/>
            </w:pPr>
            <w:r w:rsidRPr="002A29D5">
              <w:t>enterprise OH&amp;S policies, procedures and programs</w:t>
            </w:r>
          </w:p>
          <w:p w:rsidR="00000000" w:rsidRPr="002A29D5" w:rsidP="002A29D5">
            <w:pPr>
              <w:pStyle w:val="ListBullet"/>
            </w:pPr>
            <w:r w:rsidRPr="002A29D5">
              <w:t>OH&amp;S legal requirements</w:t>
            </w:r>
          </w:p>
          <w:p w:rsidR="00000000" w:rsidRPr="002A29D5" w:rsidP="002A29D5">
            <w:pPr>
              <w:pStyle w:val="ListBullet"/>
            </w:pPr>
            <w:r w:rsidRPr="002A29D5">
              <w:t>Personal Protective Equipment (PPE) which may include:</w:t>
            </w:r>
          </w:p>
          <w:p w:rsidR="00000000" w:rsidRPr="002A29D5" w:rsidP="002A29D5">
            <w:pPr>
              <w:pStyle w:val="ListBullet2"/>
            </w:pPr>
            <w:r w:rsidRPr="002A29D5">
              <w:t>coats and aprons</w:t>
            </w:r>
          </w:p>
          <w:p w:rsidR="00000000" w:rsidRPr="002A29D5" w:rsidP="002A29D5">
            <w:pPr>
              <w:pStyle w:val="ListBullet2"/>
            </w:pPr>
            <w:r w:rsidRPr="002A29D5">
              <w:t>ear plugs or muffs</w:t>
            </w:r>
          </w:p>
          <w:p w:rsidR="00000000" w:rsidRPr="002A29D5" w:rsidP="002A29D5">
            <w:pPr>
              <w:pStyle w:val="ListBullet2"/>
            </w:pPr>
            <w:r w:rsidRPr="002A29D5">
              <w:t>eye and facial protection</w:t>
            </w:r>
          </w:p>
          <w:p w:rsidR="00000000" w:rsidRPr="002A29D5" w:rsidP="002A29D5">
            <w:pPr>
              <w:pStyle w:val="ListBullet2"/>
            </w:pPr>
            <w:r w:rsidRPr="002A29D5">
              <w:t>head-wear</w:t>
            </w:r>
          </w:p>
          <w:p w:rsidR="00000000" w:rsidRPr="002A29D5" w:rsidP="002A29D5">
            <w:pPr>
              <w:pStyle w:val="ListBullet2"/>
            </w:pPr>
            <w:r w:rsidRPr="002A29D5">
              <w:t>lifting assistance</w:t>
            </w:r>
          </w:p>
          <w:p w:rsidR="00000000" w:rsidRPr="002A29D5" w:rsidP="002A29D5">
            <w:pPr>
              <w:pStyle w:val="ListBullet2"/>
            </w:pPr>
            <w:r w:rsidRPr="002A29D5">
              <w:t>mesh aprons</w:t>
            </w:r>
          </w:p>
          <w:p w:rsidR="00000000" w:rsidRPr="002A29D5" w:rsidP="002A29D5">
            <w:pPr>
              <w:pStyle w:val="ListBullet2"/>
            </w:pPr>
            <w:r w:rsidRPr="002A29D5">
              <w:t>protective boot covers</w:t>
            </w:r>
          </w:p>
          <w:p w:rsidR="00000000" w:rsidRPr="002A29D5" w:rsidP="002A29D5">
            <w:pPr>
              <w:pStyle w:val="ListBullet2"/>
            </w:pPr>
            <w:r w:rsidRPr="002A29D5">
              <w:t>protective hand and arm covering</w:t>
            </w:r>
          </w:p>
          <w:p w:rsidR="00000000" w:rsidRPr="002A29D5" w:rsidP="002A29D5">
            <w:pPr>
              <w:pStyle w:val="ListBullet2"/>
            </w:pPr>
            <w:r w:rsidRPr="002A29D5">
              <w:t>protective head and hair covering</w:t>
            </w:r>
          </w:p>
          <w:p w:rsidR="00000000" w:rsidRPr="002A29D5" w:rsidP="002A29D5">
            <w:pPr>
              <w:pStyle w:val="ListBullet2"/>
            </w:pPr>
            <w:r w:rsidRPr="002A29D5">
              <w:t>uniforms</w:t>
            </w:r>
          </w:p>
          <w:p w:rsidR="00000000" w:rsidRPr="002A29D5" w:rsidP="002A29D5">
            <w:pPr>
              <w:pStyle w:val="ListBullet2"/>
            </w:pPr>
            <w:r w:rsidRPr="002A29D5">
              <w:t>waterproof clothing</w:t>
            </w:r>
          </w:p>
          <w:p w:rsidR="00000000" w:rsidRPr="002A29D5" w:rsidP="002A29D5">
            <w:pPr>
              <w:pStyle w:val="ListBullet2"/>
            </w:pPr>
            <w:r w:rsidRPr="002A29D5">
              <w:t>work, safety or waterproof footwear</w:t>
            </w:r>
          </w:p>
          <w:p w:rsidR="00000000" w:rsidP="002A29D5">
            <w:pPr>
              <w:pStyle w:val="ListBullet"/>
              <w:rPr>
                <w:lang w:val="en-NZ"/>
              </w:rPr>
            </w:pPr>
            <w:r w:rsidRPr="002A29D5">
              <w:t>requirements set out in standards and codes of practice.</w:t>
            </w:r>
          </w:p>
        </w:tc>
      </w:tr>
      <w:tr w:rsidTr="00AB3A7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BoldandItalics"/>
              </w:rPr>
              <w:t>Tying</w:t>
            </w:r>
            <w:r w:rsidRPr="002A29D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ListBullet"/>
            </w:pPr>
            <w:r w:rsidRPr="002A29D5">
              <w:t>netting</w:t>
            </w:r>
          </w:p>
          <w:p w:rsidR="00000000" w:rsidRPr="002A29D5" w:rsidP="002A29D5">
            <w:pPr>
              <w:pStyle w:val="ListBullet"/>
            </w:pPr>
            <w:r w:rsidRPr="002A29D5">
              <w:t>sewing</w:t>
            </w:r>
          </w:p>
          <w:p w:rsidR="00000000" w:rsidRPr="002A29D5" w:rsidP="002A29D5">
            <w:pPr>
              <w:pStyle w:val="ListBullet"/>
            </w:pPr>
            <w:r w:rsidRPr="002A29D5">
              <w:t>skewering</w:t>
            </w:r>
          </w:p>
          <w:p w:rsidR="00000000" w:rsidP="002A29D5">
            <w:pPr>
              <w:pStyle w:val="ListBullet"/>
              <w:rPr>
                <w:lang w:val="en-NZ"/>
              </w:rPr>
            </w:pPr>
            <w:r w:rsidRPr="002A29D5">
              <w:t>string tying.</w:t>
            </w:r>
          </w:p>
        </w:tc>
      </w:tr>
      <w:tr w:rsidTr="00AB3A7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BoldandItalics"/>
              </w:rPr>
              <w:t>Explanations</w:t>
            </w:r>
            <w:r w:rsidRPr="002A29D5">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ListBullet"/>
            </w:pPr>
            <w:r w:rsidRPr="002A29D5">
              <w:t>be presented orally, in writing using standard formats or using a range of communication technology and media</w:t>
            </w:r>
          </w:p>
          <w:p w:rsidR="00000000" w:rsidRPr="002A29D5" w:rsidP="002A29D5">
            <w:pPr>
              <w:pStyle w:val="ListBullet"/>
            </w:pPr>
            <w:r w:rsidRPr="002A29D5">
              <w:t>include information from several sources</w:t>
            </w:r>
          </w:p>
          <w:p w:rsidR="00000000" w:rsidRPr="002A29D5" w:rsidP="002A29D5">
            <w:pPr>
              <w:pStyle w:val="ListBullet"/>
            </w:pPr>
            <w:r w:rsidRPr="002A29D5">
              <w:t>present information in diagrammatic, tabular, graphic or pictorial formats</w:t>
            </w:r>
          </w:p>
          <w:p w:rsidR="00000000" w:rsidRPr="002A29D5" w:rsidP="002A29D5">
            <w:pPr>
              <w:pStyle w:val="ListBullet"/>
            </w:pPr>
            <w:r w:rsidRPr="002A29D5">
              <w:t>require summaries of informati</w:t>
            </w:r>
            <w:r w:rsidRPr="002A29D5">
              <w:t>on for presentation to work colleagues</w:t>
            </w:r>
          </w:p>
          <w:p w:rsidR="00000000" w:rsidP="002A29D5">
            <w:pPr>
              <w:pStyle w:val="ListBullet"/>
              <w:rPr>
                <w:lang w:val="en-NZ"/>
              </w:rPr>
            </w:pPr>
            <w:r w:rsidRPr="002A29D5">
              <w:t>use workplace, mathematical and technical language.</w:t>
            </w:r>
          </w:p>
        </w:tc>
      </w:tr>
      <w:tr w:rsidTr="00AB3A7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BoldandItalics"/>
              </w:rPr>
              <w:t>Regulatory requirements</w:t>
            </w:r>
            <w:r w:rsidRPr="002A29D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ListBullet"/>
            </w:pPr>
            <w:r w:rsidRPr="002A29D5">
              <w:t>Export Control Act</w:t>
            </w:r>
          </w:p>
          <w:p w:rsidR="00000000" w:rsidRPr="002A29D5" w:rsidP="002A29D5">
            <w:pPr>
              <w:pStyle w:val="ListBullet"/>
            </w:pPr>
            <w:r w:rsidRPr="002A29D5">
              <w:t>federal, state and territory regulations regarding meat processing and food handling</w:t>
            </w:r>
          </w:p>
          <w:p w:rsidR="00000000" w:rsidRPr="002A29D5" w:rsidP="002A29D5">
            <w:pPr>
              <w:pStyle w:val="ListBullet"/>
            </w:pPr>
            <w:r w:rsidRPr="002A29D5">
              <w:t>hygiene and sanitation requirements</w:t>
            </w:r>
          </w:p>
          <w:p w:rsidR="00000000" w:rsidP="002A29D5">
            <w:pPr>
              <w:pStyle w:val="ListBullet"/>
              <w:rPr>
                <w:lang w:val="en-NZ"/>
              </w:rPr>
            </w:pPr>
            <w:r w:rsidRPr="002A29D5">
              <w:t>relevant Australian Standards.</w:t>
            </w:r>
          </w:p>
        </w:tc>
      </w:tr>
      <w:tr w:rsidTr="00AB3A7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BoldandItalics"/>
              </w:rPr>
              <w:t>Communication</w:t>
            </w:r>
            <w:r w:rsidRPr="002A29D5">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ListBullet"/>
            </w:pPr>
            <w:r w:rsidRPr="002A29D5">
              <w:t>interacting with people from a range of cultural, social and ethnic backgrounds and  with colleagues, superiors, customers, clients and external parties</w:t>
            </w:r>
          </w:p>
          <w:p w:rsidR="00000000" w:rsidRPr="002A29D5" w:rsidP="002A29D5">
            <w:pPr>
              <w:pStyle w:val="ListBullet"/>
            </w:pPr>
            <w:r w:rsidRPr="002A29D5">
              <w:t>speaking clearly and directly</w:t>
            </w:r>
          </w:p>
          <w:p w:rsidR="00000000" w:rsidRPr="002A29D5" w:rsidP="002A29D5">
            <w:pPr>
              <w:pStyle w:val="ListBullet"/>
            </w:pPr>
            <w:r w:rsidRPr="002A29D5">
              <w:t>own work and the wider work area</w:t>
            </w:r>
          </w:p>
          <w:p w:rsidR="00000000" w:rsidRPr="002A29D5" w:rsidP="002A29D5">
            <w:pPr>
              <w:pStyle w:val="ListBullet"/>
            </w:pPr>
            <w:r w:rsidRPr="002A29D5">
              <w:t>reading and interpreting workplace documentation.</w:t>
            </w:r>
          </w:p>
        </w:tc>
      </w:tr>
    </w:tbl>
    <w:p w:rsidR="00AB3A7F" w:rsidP="002A29D5">
      <w:pPr>
        <w:pStyle w:val="BodyText"/>
      </w:pPr>
    </w:p>
    <w:p w:rsidR="00AB3A7F" w:rsidP="002A29D5">
      <w:pPr>
        <w:pStyle w:val="BodyText"/>
      </w:pPr>
    </w:p>
    <w:p w:rsidR="00000000" w:rsidRPr="002A29D5" w:rsidP="002A29D5">
      <w:pPr>
        <w:pStyle w:val="Heading1"/>
      </w:pPr>
      <w:bookmarkStart w:id="12" w:name="O_337607"/>
      <w:bookmarkEnd w:id="12"/>
      <w:r w:rsidRPr="002A29D5">
        <w:t>Unit Sector(s)</w:t>
      </w:r>
    </w:p>
    <w:tbl>
      <w:tblPr>
        <w:tblW w:w="0" w:type="auto"/>
        <w:tblLayout w:type="fixed"/>
        <w:tblCellMar>
          <w:left w:w="62" w:type="dxa"/>
          <w:right w:w="62" w:type="dxa"/>
        </w:tblCellMar>
        <w:tblLook w:val="0000"/>
      </w:tblPr>
      <w:tblGrid>
        <w:gridCol w:w="2654"/>
        <w:gridCol w:w="5868"/>
      </w:tblGrid>
      <w:tr w:rsidTr="00AB3A7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p>
        </w:tc>
      </w:tr>
    </w:tbl>
    <w:p w:rsidR="00AB3A7F" w:rsidP="002A29D5">
      <w:pPr>
        <w:pStyle w:val="BodyText"/>
      </w:pPr>
    </w:p>
    <w:p w:rsidR="00AB3A7F" w:rsidP="002A29D5">
      <w:pPr>
        <w:pStyle w:val="BodyText"/>
      </w:pPr>
    </w:p>
    <w:p w:rsidR="00000000" w:rsidRPr="002A29D5" w:rsidP="002A29D5">
      <w:pPr>
        <w:pStyle w:val="Heading1"/>
      </w:pPr>
      <w:bookmarkStart w:id="13" w:name="O_337583"/>
      <w:bookmarkEnd w:id="13"/>
      <w:r w:rsidRPr="002A29D5">
        <w:t>Co-requisite units</w:t>
      </w:r>
    </w:p>
    <w:tbl>
      <w:tblPr>
        <w:tblW w:w="0" w:type="auto"/>
        <w:tblLayout w:type="fixed"/>
        <w:tblCellMar>
          <w:left w:w="62" w:type="dxa"/>
          <w:right w:w="62" w:type="dxa"/>
        </w:tblCellMar>
        <w:tblLook w:val="0000"/>
      </w:tblPr>
      <w:tblGrid>
        <w:gridCol w:w="2641"/>
        <w:gridCol w:w="1322"/>
        <w:gridCol w:w="4559"/>
      </w:tblGrid>
      <w:tr w:rsidTr="00AB3A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p>
        </w:tc>
      </w:tr>
      <w:tr w:rsidTr="00AB3A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p>
        </w:tc>
      </w:tr>
      <w:tr w:rsidTr="00AB3A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p>
        </w:tc>
      </w:tr>
    </w:tbl>
    <w:p w:rsidR="00AB3A7F" w:rsidP="002A29D5">
      <w:pPr>
        <w:pStyle w:val="BodyText"/>
      </w:pPr>
    </w:p>
    <w:p w:rsidR="00AB3A7F" w:rsidP="002A29D5">
      <w:pPr>
        <w:pStyle w:val="BodyText"/>
      </w:pPr>
    </w:p>
    <w:p w:rsidR="00000000" w:rsidRPr="002A29D5" w:rsidP="002A29D5">
      <w:pPr>
        <w:pStyle w:val="Heading1"/>
      </w:pPr>
      <w:bookmarkStart w:id="14" w:name="O_337581"/>
      <w:bookmarkEnd w:id="14"/>
      <w:r w:rsidRPr="002A29D5">
        <w:t>Competency field</w:t>
      </w:r>
    </w:p>
    <w:tbl>
      <w:tblPr>
        <w:tblW w:w="0" w:type="auto"/>
        <w:tblLayout w:type="fixed"/>
        <w:tblCellMar>
          <w:left w:w="62" w:type="dxa"/>
          <w:right w:w="62" w:type="dxa"/>
        </w:tblCellMar>
        <w:tblLook w:val="0000"/>
      </w:tblPr>
      <w:tblGrid>
        <w:gridCol w:w="2784"/>
        <w:gridCol w:w="5738"/>
      </w:tblGrid>
      <w:tr w:rsidTr="00AB3A7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9D5">
            <w:pPr>
              <w:pStyle w:val="BodyText"/>
              <w:rPr>
                <w:lang w:val="en-NZ"/>
              </w:rPr>
            </w:pPr>
            <w:r w:rsidRPr="002A29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9D5" w:rsidP="002A29D5">
            <w:pPr>
              <w:pStyle w:val="BodyText"/>
            </w:pPr>
          </w:p>
        </w:tc>
      </w:tr>
    </w:tbl>
    <w:p w:rsidR="00AB3A7F" w:rsidP="002A29D5">
      <w:pPr>
        <w:pStyle w:val="BodyText"/>
      </w:pPr>
    </w:p>
    <w:p w:rsidR="00AB3A7F" w:rsidP="002A29D5">
      <w:pPr>
        <w:pStyle w:val="BodyText"/>
      </w:pPr>
    </w:p>
    <w:p w:rsidR="00000000" w:rsidRPr="002A29D5" w:rsidP="002A29D5"/>
    <w:sectPr w:rsidSect="002A2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A7F" w:rsidP="00AB3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7F" w:rsidP="002A2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3A7F" w:rsidP="002A29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B3A7F" w:rsidP="002A29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A7F" w:rsidP="00AB3A7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7F" w:rsidP="002A29D5">
    <w:pPr>
      <w:pStyle w:val="Header"/>
      <w:framePr w:wrap="around"/>
    </w:pPr>
    <w:r>
      <w:fldChar w:fldCharType="begin"/>
    </w:r>
    <w:r>
      <w:instrText xml:space="preserve"> TITLE   \* MERGEFORMAT </w:instrText>
    </w:r>
    <w:r>
      <w:fldChar w:fldCharType="separate"/>
    </w:r>
    <w:r>
      <w:t>MTMR309C Prepare, roll, sew and net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3A7F" w:rsidP="002A29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67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524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723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9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9D5"/>
    <w:pPr>
      <w:spacing w:before="360" w:after="60"/>
      <w:outlineLvl w:val="0"/>
    </w:pPr>
    <w:rPr>
      <w:sz w:val="32"/>
    </w:rPr>
  </w:style>
  <w:style w:type="paragraph" w:styleId="Heading2">
    <w:name w:val="heading 2"/>
    <w:basedOn w:val="HeadingBase"/>
    <w:next w:val="BodyText"/>
    <w:link w:val="Heading2Char"/>
    <w:qFormat/>
    <w:rsid w:val="002A29D5"/>
    <w:pPr>
      <w:keepLines/>
      <w:spacing w:before="240" w:after="120"/>
      <w:outlineLvl w:val="1"/>
    </w:pPr>
    <w:rPr>
      <w:sz w:val="28"/>
      <w:szCs w:val="40"/>
    </w:rPr>
  </w:style>
  <w:style w:type="paragraph" w:styleId="Heading3">
    <w:name w:val="heading 3"/>
    <w:basedOn w:val="HeadingBase"/>
    <w:next w:val="BodyText"/>
    <w:link w:val="Heading3Char"/>
    <w:qFormat/>
    <w:rsid w:val="002A29D5"/>
    <w:pPr>
      <w:spacing w:before="180" w:after="120"/>
      <w:outlineLvl w:val="2"/>
    </w:pPr>
    <w:rPr>
      <w:spacing w:val="-10"/>
      <w:kern w:val="32"/>
    </w:rPr>
  </w:style>
  <w:style w:type="paragraph" w:styleId="Heading4">
    <w:name w:val="heading 4"/>
    <w:basedOn w:val="HeadingBase"/>
    <w:next w:val="BodyText"/>
    <w:link w:val="Heading4Char"/>
    <w:qFormat/>
    <w:rsid w:val="002A29D5"/>
    <w:pPr>
      <w:spacing w:before="160" w:after="120"/>
      <w:outlineLvl w:val="3"/>
    </w:pPr>
    <w:rPr>
      <w:sz w:val="22"/>
    </w:rPr>
  </w:style>
  <w:style w:type="paragraph" w:styleId="Heading5">
    <w:name w:val="heading 5"/>
    <w:basedOn w:val="HeadingBase"/>
    <w:next w:val="Normal"/>
    <w:link w:val="Heading5Char"/>
    <w:qFormat/>
    <w:rsid w:val="002A29D5"/>
    <w:pPr>
      <w:spacing w:before="80"/>
      <w:outlineLvl w:val="4"/>
    </w:pPr>
    <w:rPr>
      <w:color w:val="918585"/>
      <w:sz w:val="20"/>
    </w:rPr>
  </w:style>
  <w:style w:type="paragraph" w:styleId="Heading6">
    <w:name w:val="heading 6"/>
    <w:basedOn w:val="HeadingBase"/>
    <w:next w:val="Normal"/>
    <w:link w:val="Heading6Char"/>
    <w:qFormat/>
    <w:rsid w:val="002A29D5"/>
    <w:pPr>
      <w:spacing w:before="60"/>
      <w:outlineLvl w:val="5"/>
    </w:pPr>
    <w:rPr>
      <w:color w:val="918585"/>
      <w:sz w:val="20"/>
    </w:rPr>
  </w:style>
  <w:style w:type="paragraph" w:styleId="Heading7">
    <w:name w:val="heading 7"/>
    <w:basedOn w:val="Normal"/>
    <w:next w:val="Normal"/>
    <w:link w:val="Heading7Char"/>
    <w:qFormat/>
    <w:rsid w:val="002A29D5"/>
    <w:pPr>
      <w:ind w:left="720"/>
      <w:outlineLvl w:val="6"/>
    </w:pPr>
    <w:rPr>
      <w:i/>
    </w:rPr>
  </w:style>
  <w:style w:type="paragraph" w:styleId="Heading8">
    <w:name w:val="heading 8"/>
    <w:basedOn w:val="Normal"/>
    <w:next w:val="Normal"/>
    <w:link w:val="Heading8Char"/>
    <w:qFormat/>
    <w:rsid w:val="002A29D5"/>
    <w:pPr>
      <w:ind w:left="720"/>
      <w:outlineLvl w:val="7"/>
    </w:pPr>
    <w:rPr>
      <w:i/>
    </w:rPr>
  </w:style>
  <w:style w:type="paragraph" w:styleId="Heading9">
    <w:name w:val="heading 9"/>
    <w:basedOn w:val="Normal"/>
    <w:next w:val="Normal"/>
    <w:link w:val="Heading9Char"/>
    <w:qFormat/>
    <w:rsid w:val="002A29D5"/>
    <w:pPr>
      <w:ind w:left="720"/>
      <w:outlineLvl w:val="8"/>
    </w:pPr>
    <w:rPr>
      <w:i/>
    </w:rPr>
  </w:style>
  <w:style w:type="character" w:default="1" w:styleId="DefaultParagraphFont">
    <w:name w:val="Default Paragraph Font"/>
    <w:uiPriority w:val="1"/>
    <w:unhideWhenUsed/>
    <w:rsid w:val="002A2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9D5"/>
  </w:style>
  <w:style w:type="character" w:customStyle="1" w:styleId="Heading1Char">
    <w:name w:val="Heading 1 Char"/>
    <w:link w:val="Heading1"/>
    <w:rsid w:val="002A29D5"/>
    <w:rPr>
      <w:rFonts w:ascii="Times New Roman" w:eastAsia="Times New Roman" w:hAnsi="Times New Roman" w:cs="Times New Roman"/>
      <w:b/>
      <w:sz w:val="32"/>
      <w:szCs w:val="20"/>
      <w:lang w:eastAsia="en-US"/>
    </w:rPr>
  </w:style>
  <w:style w:type="paragraph" w:styleId="BodyText">
    <w:name w:val="Body Text"/>
    <w:basedOn w:val="Normal"/>
    <w:link w:val="BodyTextChar"/>
    <w:rsid w:val="002A29D5"/>
    <w:pPr>
      <w:spacing w:before="120" w:after="120"/>
      <w:contextualSpacing/>
    </w:pPr>
    <w:rPr>
      <w:rFonts w:ascii="Times New Roman" w:hAnsi="Times New Roman"/>
      <w:sz w:val="24"/>
      <w:szCs w:val="22"/>
    </w:rPr>
  </w:style>
  <w:style w:type="character" w:customStyle="1" w:styleId="BodyTextChar">
    <w:name w:val="Body Text Char"/>
    <w:link w:val="BodyText"/>
    <w:rsid w:val="002A29D5"/>
    <w:rPr>
      <w:rFonts w:ascii="Times New Roman" w:eastAsia="Times New Roman" w:hAnsi="Times New Roman" w:cs="Times New Roman"/>
      <w:sz w:val="24"/>
      <w:lang w:val="en-US" w:eastAsia="en-US"/>
    </w:rPr>
  </w:style>
  <w:style w:type="paragraph" w:styleId="Footer">
    <w:name w:val="footer"/>
    <w:basedOn w:val="Normal"/>
    <w:link w:val="FooterChar"/>
    <w:rsid w:val="002A2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A29D5"/>
    <w:rPr>
      <w:rFonts w:ascii="Times New Roman" w:eastAsia="Times New Roman" w:hAnsi="Times New Roman" w:cs="Times New Roman"/>
      <w:sz w:val="16"/>
      <w:lang w:val="en-US" w:eastAsia="en-US"/>
    </w:rPr>
  </w:style>
  <w:style w:type="paragraph" w:styleId="List">
    <w:name w:val="List"/>
    <w:basedOn w:val="BodyText"/>
    <w:next w:val="BodyText"/>
    <w:rsid w:val="002A29D5"/>
    <w:pPr>
      <w:tabs>
        <w:tab w:val="left" w:pos="340"/>
      </w:tabs>
      <w:spacing w:before="60" w:after="60"/>
      <w:ind w:left="340" w:hanging="340"/>
    </w:pPr>
  </w:style>
  <w:style w:type="paragraph" w:styleId="ListBullet">
    <w:name w:val="List Bullet"/>
    <w:basedOn w:val="List"/>
    <w:rsid w:val="002A29D5"/>
    <w:pPr>
      <w:numPr>
        <w:numId w:val="13"/>
      </w:numPr>
      <w:tabs>
        <w:tab w:val="clear" w:pos="340"/>
      </w:tabs>
      <w:spacing w:before="40" w:after="40"/>
    </w:pPr>
  </w:style>
  <w:style w:type="character" w:customStyle="1" w:styleId="SpecialBold">
    <w:name w:val="Special Bold"/>
    <w:rsid w:val="002A29D5"/>
    <w:rPr>
      <w:b/>
      <w:spacing w:val="0"/>
    </w:rPr>
  </w:style>
  <w:style w:type="paragraph" w:styleId="ListBullet2">
    <w:name w:val="List Bullet 2"/>
    <w:basedOn w:val="List2"/>
    <w:rsid w:val="002A29D5"/>
    <w:pPr>
      <w:numPr>
        <w:numId w:val="14"/>
      </w:numPr>
      <w:tabs>
        <w:tab w:val="clear" w:pos="680"/>
      </w:tabs>
    </w:pPr>
  </w:style>
  <w:style w:type="paragraph" w:styleId="Header">
    <w:name w:val="header"/>
    <w:basedOn w:val="Normal"/>
    <w:link w:val="HeaderChar"/>
    <w:rsid w:val="002A2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A29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29D5"/>
    <w:pPr>
      <w:spacing w:before="240" w:after="120"/>
      <w:outlineLvl w:val="0"/>
    </w:pPr>
    <w:rPr>
      <w:rFonts w:ascii="Times New Roman" w:hAnsi="Times New Roman"/>
      <w:b/>
      <w:sz w:val="28"/>
    </w:rPr>
  </w:style>
  <w:style w:type="paragraph" w:customStyle="1" w:styleId="AllowPageBreak">
    <w:name w:val="AllowPageBreak"/>
    <w:rsid w:val="002A29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29D5"/>
    <w:pPr>
      <w:tabs>
        <w:tab w:val="left" w:pos="680"/>
      </w:tabs>
      <w:spacing w:before="60" w:after="60"/>
      <w:ind w:left="680" w:hanging="340"/>
    </w:pPr>
  </w:style>
  <w:style w:type="character" w:customStyle="1" w:styleId="Underline">
    <w:name w:val="Underline"/>
    <w:qFormat/>
    <w:rsid w:val="002A29D5"/>
    <w:rPr>
      <w:u w:val="single"/>
    </w:rPr>
  </w:style>
  <w:style w:type="character" w:customStyle="1" w:styleId="BoldandItalics">
    <w:name w:val="Bold and Italics"/>
    <w:qFormat/>
    <w:rsid w:val="002A29D5"/>
    <w:rPr>
      <w:b/>
      <w:i/>
      <w:u w:val="none"/>
    </w:rPr>
  </w:style>
  <w:style w:type="character" w:customStyle="1" w:styleId="Heading2Char">
    <w:name w:val="Heading 2 Char"/>
    <w:link w:val="Heading2"/>
    <w:rsid w:val="002A29D5"/>
    <w:rPr>
      <w:rFonts w:ascii="Times New Roman" w:eastAsia="Times New Roman" w:hAnsi="Times New Roman" w:cs="Times New Roman"/>
      <w:b/>
      <w:sz w:val="28"/>
      <w:szCs w:val="40"/>
      <w:lang w:eastAsia="en-US"/>
    </w:rPr>
  </w:style>
  <w:style w:type="character" w:customStyle="1" w:styleId="Heading3Char">
    <w:name w:val="Heading 3 Char"/>
    <w:link w:val="Heading3"/>
    <w:rsid w:val="002A29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A29D5"/>
    <w:rPr>
      <w:rFonts w:ascii="Times New Roman" w:eastAsia="Times New Roman" w:hAnsi="Times New Roman" w:cs="Times New Roman"/>
      <w:b/>
      <w:szCs w:val="20"/>
      <w:lang w:eastAsia="en-US"/>
    </w:rPr>
  </w:style>
  <w:style w:type="character" w:customStyle="1" w:styleId="Heading5Char">
    <w:name w:val="Heading 5 Char"/>
    <w:link w:val="Heading5"/>
    <w:rsid w:val="002A29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A2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9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9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9D5"/>
    <w:rPr>
      <w:rFonts w:ascii="Courier New" w:eastAsia="Times New Roman" w:hAnsi="Courier New" w:cs="Times New Roman"/>
      <w:i/>
      <w:szCs w:val="20"/>
      <w:lang w:val="en-US" w:eastAsia="en-US"/>
    </w:rPr>
  </w:style>
  <w:style w:type="paragraph" w:customStyle="1" w:styleId="HeadingBase">
    <w:name w:val="Heading Base"/>
    <w:rsid w:val="002A2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9D5"/>
    <w:pPr>
      <w:tabs>
        <w:tab w:val="right" w:leader="dot" w:pos="9072"/>
      </w:tabs>
      <w:ind w:left="567"/>
    </w:pPr>
    <w:rPr>
      <w:szCs w:val="22"/>
    </w:rPr>
  </w:style>
  <w:style w:type="paragraph" w:customStyle="1" w:styleId="TOCBase">
    <w:name w:val="TOC Base"/>
    <w:rsid w:val="002A2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9D5"/>
    <w:pPr>
      <w:tabs>
        <w:tab w:val="right" w:leader="dot" w:pos="9072"/>
      </w:tabs>
      <w:spacing w:before="40" w:after="40"/>
      <w:ind w:left="284"/>
    </w:pPr>
    <w:rPr>
      <w:rFonts w:ascii="Times New Roman" w:hAnsi="Times New Roman"/>
    </w:rPr>
  </w:style>
  <w:style w:type="paragraph" w:styleId="TOC1">
    <w:name w:val="toc 1"/>
    <w:basedOn w:val="TOCBase"/>
    <w:next w:val="Normal"/>
    <w:rsid w:val="002A29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9D5"/>
    <w:pPr>
      <w:spacing w:before="5040"/>
      <w:jc w:val="center"/>
    </w:pPr>
    <w:rPr>
      <w:sz w:val="48"/>
      <w:szCs w:val="72"/>
      <w:lang w:val="en-US"/>
    </w:rPr>
  </w:style>
  <w:style w:type="character" w:customStyle="1" w:styleId="TitleChar">
    <w:name w:val="Title Char"/>
    <w:link w:val="Title"/>
    <w:rsid w:val="002A2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9D5"/>
    <w:pPr>
      <w:tabs>
        <w:tab w:val="left" w:pos="3600"/>
        <w:tab w:val="left" w:pos="3958"/>
      </w:tabs>
    </w:pPr>
  </w:style>
  <w:style w:type="paragraph" w:customStyle="1" w:styleId="Note">
    <w:name w:val="Note"/>
    <w:basedOn w:val="BodyText"/>
    <w:rsid w:val="002A2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9D5"/>
    <w:pPr>
      <w:framePr w:wrap="auto" w:hAnchor="text" w:y="6049"/>
    </w:pPr>
    <w:rPr>
      <w:color w:val="000000"/>
      <w:sz w:val="40"/>
    </w:rPr>
  </w:style>
  <w:style w:type="paragraph" w:customStyle="1" w:styleId="TOCTitle">
    <w:name w:val="TOCTitle"/>
    <w:basedOn w:val="Heading1"/>
    <w:rsid w:val="002A29D5"/>
    <w:pPr>
      <w:spacing w:after="240"/>
      <w:jc w:val="center"/>
      <w:outlineLvl w:val="9"/>
    </w:pPr>
    <w:rPr>
      <w:caps/>
    </w:rPr>
  </w:style>
  <w:style w:type="paragraph" w:customStyle="1" w:styleId="Version">
    <w:name w:val="Version"/>
    <w:rsid w:val="002A2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9D5"/>
    <w:pPr>
      <w:keepNext w:val="0"/>
      <w:tabs>
        <w:tab w:val="right" w:pos="4176"/>
      </w:tabs>
      <w:ind w:left="198" w:hanging="198"/>
    </w:pPr>
    <w:rPr>
      <w:rFonts w:ascii="Garamond" w:hAnsi="Garamond"/>
    </w:rPr>
  </w:style>
  <w:style w:type="paragraph" w:styleId="IndexHeading">
    <w:name w:val="index heading"/>
    <w:basedOn w:val="Normal"/>
    <w:next w:val="Index1"/>
    <w:semiHidden/>
    <w:rsid w:val="002A29D5"/>
    <w:pPr>
      <w:spacing w:before="120" w:after="120"/>
    </w:pPr>
    <w:rPr>
      <w:rFonts w:ascii="Arial" w:hAnsi="Arial"/>
      <w:b/>
      <w:color w:val="918585"/>
      <w:sz w:val="24"/>
    </w:rPr>
  </w:style>
  <w:style w:type="paragraph" w:customStyle="1" w:styleId="Chapter">
    <w:name w:val="Chapter"/>
    <w:basedOn w:val="Normal"/>
    <w:rsid w:val="002A29D5"/>
    <w:pPr>
      <w:spacing w:before="240"/>
    </w:pPr>
    <w:rPr>
      <w:rFonts w:ascii="Times New Roman" w:hAnsi="Times New Roman"/>
      <w:smallCaps/>
      <w:spacing w:val="80"/>
      <w:sz w:val="28"/>
    </w:rPr>
  </w:style>
  <w:style w:type="paragraph" w:customStyle="1" w:styleId="InChapter">
    <w:name w:val="InChapter"/>
    <w:basedOn w:val="Heading3"/>
    <w:rsid w:val="002A29D5"/>
    <w:pPr>
      <w:spacing w:after="240"/>
      <w:outlineLvl w:val="9"/>
    </w:pPr>
    <w:rPr>
      <w:noProof/>
    </w:rPr>
  </w:style>
  <w:style w:type="paragraph" w:styleId="Index2">
    <w:name w:val="index 2"/>
    <w:basedOn w:val="Normal"/>
    <w:next w:val="Normal"/>
    <w:semiHidden/>
    <w:rsid w:val="002A29D5"/>
    <w:pPr>
      <w:tabs>
        <w:tab w:val="right" w:pos="4176"/>
      </w:tabs>
      <w:ind w:left="568" w:hanging="284"/>
    </w:pPr>
    <w:rPr>
      <w:rFonts w:ascii="Garamond" w:hAnsi="Garamond"/>
    </w:rPr>
  </w:style>
  <w:style w:type="paragraph" w:customStyle="1" w:styleId="Byline">
    <w:name w:val="Byline"/>
    <w:rsid w:val="002A2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9D5"/>
    <w:pPr>
      <w:tabs>
        <w:tab w:val="clear" w:pos="3600"/>
        <w:tab w:val="clear" w:pos="3958"/>
      </w:tabs>
      <w:jc w:val="right"/>
    </w:pPr>
  </w:style>
  <w:style w:type="character" w:styleId="Emphasis">
    <w:name w:val="Emphasis"/>
    <w:qFormat/>
    <w:rsid w:val="002A29D5"/>
    <w:rPr>
      <w:i/>
    </w:rPr>
  </w:style>
  <w:style w:type="paragraph" w:styleId="Caption">
    <w:name w:val="caption"/>
    <w:basedOn w:val="BodyText"/>
    <w:next w:val="Normal"/>
    <w:qFormat/>
    <w:rsid w:val="002A29D5"/>
    <w:pPr>
      <w:framePr w:w="2268" w:hSpace="181" w:vSpace="181" w:wrap="around" w:vAnchor="text" w:hAnchor="page" w:x="1135" w:y="285" w:anchorLock="1"/>
    </w:pPr>
    <w:rPr>
      <w:i/>
    </w:rPr>
  </w:style>
  <w:style w:type="paragraph" w:customStyle="1" w:styleId="MiniTOCTitle">
    <w:name w:val="MiniTOCTitle"/>
    <w:basedOn w:val="Heading4"/>
    <w:rsid w:val="002A29D5"/>
    <w:pPr>
      <w:spacing w:before="240"/>
      <w:outlineLvl w:val="9"/>
    </w:pPr>
    <w:rPr>
      <w:noProof/>
      <w:sz w:val="24"/>
    </w:rPr>
  </w:style>
  <w:style w:type="paragraph" w:customStyle="1" w:styleId="MiniTOCItem">
    <w:name w:val="MiniTOCItem"/>
    <w:basedOn w:val="ListBullet"/>
    <w:rsid w:val="002A29D5"/>
    <w:pPr>
      <w:numPr>
        <w:numId w:val="0"/>
      </w:numPr>
      <w:tabs>
        <w:tab w:val="right" w:leader="dot" w:pos="6521"/>
      </w:tabs>
      <w:spacing w:before="0" w:after="0"/>
    </w:pPr>
  </w:style>
  <w:style w:type="paragraph" w:customStyle="1" w:styleId="TOFTitle">
    <w:name w:val="TOFTitle"/>
    <w:basedOn w:val="TOCTitle"/>
    <w:rsid w:val="002A29D5"/>
  </w:style>
  <w:style w:type="paragraph" w:styleId="TableofFigures">
    <w:name w:val="table of figures"/>
    <w:basedOn w:val="Normal"/>
    <w:next w:val="Normal"/>
    <w:semiHidden/>
    <w:rsid w:val="002A29D5"/>
    <w:pPr>
      <w:tabs>
        <w:tab w:val="right" w:leader="dot" w:pos="9072"/>
      </w:tabs>
      <w:ind w:left="970" w:hanging="403"/>
    </w:pPr>
    <w:rPr>
      <w:rFonts w:ascii="Times New Roman" w:hAnsi="Times New Roman"/>
      <w:b/>
    </w:rPr>
  </w:style>
  <w:style w:type="paragraph" w:styleId="ListNumber">
    <w:name w:val="List Number"/>
    <w:basedOn w:val="List"/>
    <w:rsid w:val="002A29D5"/>
    <w:pPr>
      <w:numPr>
        <w:numId w:val="11"/>
      </w:numPr>
    </w:pPr>
  </w:style>
  <w:style w:type="character" w:customStyle="1" w:styleId="WingdingSymbols">
    <w:name w:val="Wingding Symbols"/>
    <w:rsid w:val="002A29D5"/>
    <w:rPr>
      <w:rFonts w:ascii="Wingdings" w:hAnsi="Wingdings"/>
    </w:rPr>
  </w:style>
  <w:style w:type="paragraph" w:customStyle="1" w:styleId="TableHeading">
    <w:name w:val="Table Heading"/>
    <w:basedOn w:val="HeadingBase"/>
    <w:rsid w:val="002A29D5"/>
    <w:pPr>
      <w:keepLines/>
      <w:pBdr>
        <w:bottom w:val="single" w:sz="6" w:space="1" w:color="918585"/>
      </w:pBdr>
      <w:spacing w:before="240"/>
    </w:pPr>
  </w:style>
  <w:style w:type="character" w:customStyle="1" w:styleId="HotSpot">
    <w:name w:val="HotSpot"/>
    <w:rsid w:val="002A29D5"/>
    <w:rPr>
      <w:color w:val="0033CC"/>
      <w:u w:val="none"/>
    </w:rPr>
  </w:style>
  <w:style w:type="paragraph" w:customStyle="1" w:styleId="BodyTextRight">
    <w:name w:val="Body Text Right"/>
    <w:basedOn w:val="BodyText"/>
    <w:rsid w:val="002A29D5"/>
    <w:pPr>
      <w:spacing w:before="0" w:after="0"/>
      <w:jc w:val="right"/>
    </w:pPr>
  </w:style>
  <w:style w:type="paragraph" w:styleId="Index3">
    <w:name w:val="index 3"/>
    <w:basedOn w:val="ListNumber2"/>
    <w:next w:val="Normal"/>
    <w:semiHidden/>
    <w:rsid w:val="002A29D5"/>
    <w:pPr>
      <w:numPr>
        <w:numId w:val="0"/>
      </w:numPr>
      <w:tabs>
        <w:tab w:val="right" w:leader="dot" w:pos="4176"/>
      </w:tabs>
    </w:pPr>
  </w:style>
  <w:style w:type="paragraph" w:styleId="ListNumber2">
    <w:name w:val="List Number 2"/>
    <w:basedOn w:val="List2"/>
    <w:rsid w:val="002A29D5"/>
    <w:pPr>
      <w:numPr>
        <w:numId w:val="10"/>
      </w:numPr>
      <w:tabs>
        <w:tab w:val="clear" w:pos="1060"/>
      </w:tabs>
    </w:pPr>
  </w:style>
  <w:style w:type="paragraph" w:customStyle="1" w:styleId="MarginNote">
    <w:name w:val="Margin Note"/>
    <w:basedOn w:val="BodyText"/>
    <w:rsid w:val="002A2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A29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9D5"/>
    <w:rPr>
      <w:sz w:val="32"/>
    </w:rPr>
  </w:style>
  <w:style w:type="paragraph" w:customStyle="1" w:styleId="HeadingProcedure">
    <w:name w:val="Heading Procedure"/>
    <w:basedOn w:val="HeadingBase"/>
    <w:next w:val="Normal"/>
    <w:rsid w:val="002A29D5"/>
    <w:pPr>
      <w:tabs>
        <w:tab w:val="left" w:pos="0"/>
      </w:tabs>
      <w:spacing w:before="120" w:after="60"/>
    </w:pPr>
    <w:rPr>
      <w:i/>
      <w:color w:val="918585"/>
      <w:sz w:val="22"/>
    </w:rPr>
  </w:style>
  <w:style w:type="paragraph" w:customStyle="1" w:styleId="TableBodyText">
    <w:name w:val="Table Body Text"/>
    <w:basedOn w:val="BodyText"/>
    <w:rsid w:val="002A29D5"/>
    <w:pPr>
      <w:spacing w:before="60" w:after="60"/>
    </w:pPr>
  </w:style>
  <w:style w:type="paragraph" w:styleId="ListContinue">
    <w:name w:val="List Continue"/>
    <w:basedOn w:val="List"/>
    <w:rsid w:val="002A29D5"/>
    <w:pPr>
      <w:ind w:firstLine="0"/>
    </w:pPr>
  </w:style>
  <w:style w:type="paragraph" w:customStyle="1" w:styleId="ListNote">
    <w:name w:val="List Note"/>
    <w:basedOn w:val="List"/>
    <w:rsid w:val="002A29D5"/>
    <w:pPr>
      <w:pBdr>
        <w:top w:val="single" w:sz="6" w:space="2" w:color="918585"/>
        <w:bottom w:val="single" w:sz="6" w:space="2" w:color="918585"/>
      </w:pBdr>
      <w:tabs>
        <w:tab w:val="left" w:pos="1021"/>
      </w:tabs>
      <w:ind w:firstLine="0"/>
    </w:pPr>
  </w:style>
  <w:style w:type="paragraph" w:customStyle="1" w:styleId="Warning">
    <w:name w:val="Warning"/>
    <w:basedOn w:val="BodyText"/>
    <w:rsid w:val="002A29D5"/>
    <w:pPr>
      <w:shd w:val="clear" w:color="auto" w:fill="D9D9D9"/>
      <w:tabs>
        <w:tab w:val="left" w:pos="992"/>
      </w:tabs>
      <w:ind w:left="119" w:right="119"/>
    </w:pPr>
    <w:rPr>
      <w:sz w:val="20"/>
    </w:rPr>
  </w:style>
  <w:style w:type="paragraph" w:customStyle="1" w:styleId="MarginIcons">
    <w:name w:val="Margin Icons"/>
    <w:basedOn w:val="BodyText"/>
    <w:rsid w:val="002A29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A29D5"/>
    <w:rPr>
      <w:rFonts w:ascii="Courier New" w:hAnsi="Courier New"/>
    </w:rPr>
  </w:style>
  <w:style w:type="paragraph" w:customStyle="1" w:styleId="NoteBullet">
    <w:name w:val="Note Bullet"/>
    <w:basedOn w:val="Note"/>
    <w:rsid w:val="002A29D5"/>
    <w:pPr>
      <w:tabs>
        <w:tab w:val="clear" w:pos="680"/>
      </w:tabs>
      <w:spacing w:before="60" w:after="60"/>
    </w:pPr>
  </w:style>
  <w:style w:type="paragraph" w:customStyle="1" w:styleId="SubHeading2">
    <w:name w:val="SubHeading2"/>
    <w:basedOn w:val="HeadingBase"/>
    <w:rsid w:val="002A29D5"/>
    <w:pPr>
      <w:spacing w:before="240" w:after="60"/>
    </w:pPr>
    <w:rPr>
      <w:sz w:val="20"/>
    </w:rPr>
  </w:style>
  <w:style w:type="paragraph" w:customStyle="1" w:styleId="SubHeading1">
    <w:name w:val="SubHeading1"/>
    <w:basedOn w:val="HeadingBase"/>
    <w:rsid w:val="002A29D5"/>
    <w:pPr>
      <w:spacing w:before="240" w:after="60"/>
    </w:pPr>
    <w:rPr>
      <w:color w:val="918585"/>
      <w:sz w:val="22"/>
    </w:rPr>
  </w:style>
  <w:style w:type="paragraph" w:customStyle="1" w:styleId="SideHeading">
    <w:name w:val="Side Heading"/>
    <w:basedOn w:val="HeadingBase"/>
    <w:rsid w:val="002A2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9D5"/>
    <w:pPr>
      <w:numPr>
        <w:numId w:val="12"/>
      </w:numPr>
    </w:pPr>
  </w:style>
  <w:style w:type="paragraph" w:styleId="PlainText">
    <w:name w:val="Plain Text"/>
    <w:basedOn w:val="Normal"/>
    <w:link w:val="PlainTextChar"/>
    <w:rsid w:val="002A29D5"/>
    <w:rPr>
      <w:sz w:val="20"/>
    </w:rPr>
  </w:style>
  <w:style w:type="character" w:customStyle="1" w:styleId="PlainTextChar">
    <w:name w:val="Plain Text Char"/>
    <w:basedOn w:val="DefaultParagraphFont"/>
    <w:link w:val="PlainText"/>
    <w:rsid w:val="002A29D5"/>
    <w:rPr>
      <w:rFonts w:ascii="Courier New" w:eastAsia="Times New Roman" w:hAnsi="Courier New" w:cs="Times New Roman"/>
      <w:sz w:val="20"/>
      <w:szCs w:val="20"/>
      <w:lang w:val="en-US" w:eastAsia="en-US"/>
    </w:rPr>
  </w:style>
  <w:style w:type="character" w:customStyle="1" w:styleId="MenuOption">
    <w:name w:val="Menu Option"/>
    <w:rsid w:val="002A29D5"/>
    <w:rPr>
      <w:b/>
      <w:smallCaps/>
    </w:rPr>
  </w:style>
  <w:style w:type="paragraph" w:customStyle="1" w:styleId="TableListNumber">
    <w:name w:val="Table List Number"/>
    <w:basedOn w:val="ListNumber"/>
    <w:rsid w:val="002A29D5"/>
    <w:pPr>
      <w:numPr>
        <w:numId w:val="0"/>
      </w:numPr>
    </w:pPr>
  </w:style>
  <w:style w:type="paragraph" w:styleId="TOC4">
    <w:name w:val="toc 4"/>
    <w:basedOn w:val="TOCBase"/>
    <w:next w:val="Normal"/>
    <w:semiHidden/>
    <w:rsid w:val="002A29D5"/>
    <w:pPr>
      <w:tabs>
        <w:tab w:val="right" w:leader="dot" w:pos="9071"/>
      </w:tabs>
      <w:ind w:left="1701"/>
    </w:pPr>
  </w:style>
  <w:style w:type="paragraph" w:customStyle="1" w:styleId="ListAlpha">
    <w:name w:val="List Alpha"/>
    <w:basedOn w:val="List"/>
    <w:rsid w:val="002A29D5"/>
    <w:pPr>
      <w:numPr>
        <w:numId w:val="9"/>
      </w:numPr>
    </w:pPr>
  </w:style>
  <w:style w:type="paragraph" w:customStyle="1" w:styleId="ListAlpha2">
    <w:name w:val="List Alpha 2"/>
    <w:basedOn w:val="List2"/>
    <w:rsid w:val="002A29D5"/>
    <w:pPr>
      <w:numPr>
        <w:numId w:val="8"/>
      </w:numPr>
    </w:pPr>
  </w:style>
  <w:style w:type="paragraph" w:styleId="List3">
    <w:name w:val="List 3"/>
    <w:basedOn w:val="BodyText"/>
    <w:rsid w:val="002A29D5"/>
    <w:pPr>
      <w:tabs>
        <w:tab w:val="left" w:pos="1021"/>
      </w:tabs>
      <w:spacing w:before="60" w:after="60"/>
      <w:ind w:left="1020" w:hanging="340"/>
    </w:pPr>
  </w:style>
  <w:style w:type="paragraph" w:styleId="List4">
    <w:name w:val="List 4"/>
    <w:basedOn w:val="BodyText"/>
    <w:rsid w:val="002A29D5"/>
    <w:pPr>
      <w:tabs>
        <w:tab w:val="left" w:pos="1361"/>
      </w:tabs>
      <w:spacing w:before="60" w:after="60"/>
      <w:ind w:left="1361" w:hanging="340"/>
    </w:pPr>
  </w:style>
  <w:style w:type="paragraph" w:styleId="List5">
    <w:name w:val="List 5"/>
    <w:basedOn w:val="BodyText"/>
    <w:rsid w:val="002A29D5"/>
    <w:pPr>
      <w:tabs>
        <w:tab w:val="left" w:pos="1701"/>
      </w:tabs>
      <w:spacing w:before="60" w:after="60"/>
      <w:ind w:left="1701" w:hanging="340"/>
    </w:pPr>
  </w:style>
  <w:style w:type="paragraph" w:styleId="ListBullet3">
    <w:name w:val="List Bullet 3"/>
    <w:basedOn w:val="List3"/>
    <w:rsid w:val="002A29D5"/>
    <w:pPr>
      <w:numPr>
        <w:numId w:val="15"/>
      </w:numPr>
      <w:tabs>
        <w:tab w:val="clear" w:pos="1021"/>
      </w:tabs>
      <w:ind w:left="1037" w:hanging="357"/>
    </w:pPr>
  </w:style>
  <w:style w:type="paragraph" w:styleId="ListBullet4">
    <w:name w:val="List Bullet 4"/>
    <w:basedOn w:val="List4"/>
    <w:rsid w:val="002A29D5"/>
    <w:pPr>
      <w:numPr>
        <w:numId w:val="3"/>
      </w:numPr>
    </w:pPr>
  </w:style>
  <w:style w:type="paragraph" w:styleId="ListBullet5">
    <w:name w:val="List Bullet 5"/>
    <w:basedOn w:val="List5"/>
    <w:rsid w:val="002A29D5"/>
    <w:pPr>
      <w:numPr>
        <w:numId w:val="4"/>
      </w:numPr>
    </w:pPr>
  </w:style>
  <w:style w:type="paragraph" w:styleId="ListContinue2">
    <w:name w:val="List Continue 2"/>
    <w:basedOn w:val="List2"/>
    <w:rsid w:val="002A29D5"/>
    <w:pPr>
      <w:ind w:firstLine="0"/>
    </w:pPr>
  </w:style>
  <w:style w:type="paragraph" w:styleId="ListContinue3">
    <w:name w:val="List Continue 3"/>
    <w:basedOn w:val="List3"/>
    <w:rsid w:val="002A29D5"/>
    <w:pPr>
      <w:ind w:left="1021" w:firstLine="0"/>
    </w:pPr>
  </w:style>
  <w:style w:type="paragraph" w:styleId="ListContinue4">
    <w:name w:val="List Continue 4"/>
    <w:basedOn w:val="List4"/>
    <w:rsid w:val="002A29D5"/>
    <w:pPr>
      <w:ind w:firstLine="0"/>
    </w:pPr>
  </w:style>
  <w:style w:type="paragraph" w:styleId="ListContinue5">
    <w:name w:val="List Continue 5"/>
    <w:basedOn w:val="List5"/>
    <w:rsid w:val="002A29D5"/>
    <w:pPr>
      <w:ind w:firstLine="0"/>
    </w:pPr>
  </w:style>
  <w:style w:type="paragraph" w:styleId="ListNumber3">
    <w:name w:val="List Number 3"/>
    <w:basedOn w:val="List3"/>
    <w:rsid w:val="002A29D5"/>
    <w:pPr>
      <w:numPr>
        <w:numId w:val="5"/>
      </w:numPr>
    </w:pPr>
  </w:style>
  <w:style w:type="paragraph" w:styleId="ListNumber4">
    <w:name w:val="List Number 4"/>
    <w:basedOn w:val="List4"/>
    <w:rsid w:val="002A29D5"/>
    <w:pPr>
      <w:numPr>
        <w:numId w:val="6"/>
      </w:numPr>
    </w:pPr>
  </w:style>
  <w:style w:type="paragraph" w:styleId="ListNumber5">
    <w:name w:val="List Number 5"/>
    <w:basedOn w:val="List5"/>
    <w:rsid w:val="002A29D5"/>
    <w:pPr>
      <w:numPr>
        <w:numId w:val="7"/>
      </w:numPr>
    </w:pPr>
  </w:style>
  <w:style w:type="paragraph" w:styleId="BlockText">
    <w:name w:val="Block Text"/>
    <w:basedOn w:val="Normal"/>
    <w:rsid w:val="002A29D5"/>
    <w:pPr>
      <w:spacing w:after="120"/>
      <w:ind w:left="1440" w:right="1440"/>
    </w:pPr>
  </w:style>
  <w:style w:type="character" w:customStyle="1" w:styleId="Subscript">
    <w:name w:val="Subscript"/>
    <w:rsid w:val="002A29D5"/>
    <w:rPr>
      <w:sz w:val="16"/>
      <w:vertAlign w:val="subscript"/>
    </w:rPr>
  </w:style>
  <w:style w:type="character" w:customStyle="1" w:styleId="Superscript">
    <w:name w:val="Superscript"/>
    <w:rsid w:val="002A29D5"/>
    <w:rPr>
      <w:sz w:val="16"/>
      <w:vertAlign w:val="superscript"/>
    </w:rPr>
  </w:style>
  <w:style w:type="character" w:customStyle="1" w:styleId="Symbols">
    <w:name w:val="Symbols"/>
    <w:rsid w:val="002A29D5"/>
    <w:rPr>
      <w:rFonts w:ascii="Symbol" w:hAnsi="Symbol"/>
    </w:rPr>
  </w:style>
  <w:style w:type="character" w:customStyle="1" w:styleId="MenuOptions">
    <w:name w:val="Menu Options"/>
    <w:rsid w:val="002A29D5"/>
    <w:rPr>
      <w:rFonts w:ascii="Arial Narrow" w:hAnsi="Arial Narrow"/>
      <w:smallCaps/>
    </w:rPr>
  </w:style>
  <w:style w:type="character" w:customStyle="1" w:styleId="Buttons">
    <w:name w:val="Buttons"/>
    <w:rsid w:val="002A29D5"/>
    <w:rPr>
      <w:b/>
    </w:rPr>
  </w:style>
  <w:style w:type="character" w:customStyle="1" w:styleId="Underlined">
    <w:name w:val="Underlined"/>
    <w:rsid w:val="002A29D5"/>
    <w:rPr>
      <w:u w:val="single"/>
    </w:rPr>
  </w:style>
  <w:style w:type="paragraph" w:customStyle="1" w:styleId="TableBodyTextRight">
    <w:name w:val="Table Body Text Right"/>
    <w:basedOn w:val="TableBodyText"/>
    <w:rsid w:val="002A29D5"/>
    <w:pPr>
      <w:widowControl w:val="0"/>
      <w:autoSpaceDE w:val="0"/>
      <w:autoSpaceDN w:val="0"/>
      <w:adjustRightInd w:val="0"/>
      <w:jc w:val="right"/>
    </w:pPr>
    <w:rPr>
      <w:rFonts w:cs="Arial"/>
      <w:szCs w:val="18"/>
    </w:rPr>
  </w:style>
  <w:style w:type="paragraph" w:customStyle="1" w:styleId="CopyrightText">
    <w:name w:val="Copyright Text"/>
    <w:basedOn w:val="BodyText"/>
    <w:rsid w:val="002A29D5"/>
    <w:rPr>
      <w:sz w:val="18"/>
    </w:rPr>
  </w:style>
  <w:style w:type="paragraph" w:customStyle="1" w:styleId="BodySmallRight">
    <w:name w:val="Body Small Right"/>
    <w:basedOn w:val="BodyTextRight"/>
    <w:rsid w:val="002A29D5"/>
    <w:rPr>
      <w:sz w:val="18"/>
      <w:szCs w:val="18"/>
    </w:rPr>
  </w:style>
  <w:style w:type="paragraph" w:customStyle="1" w:styleId="MarginEdition">
    <w:name w:val="Margin Edition"/>
    <w:basedOn w:val="MarginNote"/>
    <w:rsid w:val="002A29D5"/>
    <w:pPr>
      <w:spacing w:before="0" w:after="0"/>
    </w:pPr>
    <w:rPr>
      <w:rFonts w:ascii="Times New Roman" w:hAnsi="Times New Roman"/>
      <w:color w:val="999999"/>
    </w:rPr>
  </w:style>
  <w:style w:type="paragraph" w:customStyle="1" w:styleId="Spacer">
    <w:name w:val="Spacer"/>
    <w:basedOn w:val="Normal"/>
    <w:rsid w:val="002A29D5"/>
    <w:rPr>
      <w:sz w:val="2"/>
      <w:szCs w:val="2"/>
    </w:rPr>
  </w:style>
  <w:style w:type="character" w:customStyle="1" w:styleId="Small">
    <w:name w:val="Small"/>
    <w:rsid w:val="002A29D5"/>
    <w:rPr>
      <w:sz w:val="16"/>
    </w:rPr>
  </w:style>
  <w:style w:type="paragraph" w:customStyle="1" w:styleId="WideTable">
    <w:name w:val="Wide Table"/>
    <w:basedOn w:val="Normal"/>
    <w:rsid w:val="002A29D5"/>
    <w:pPr>
      <w:ind w:left="-1418"/>
    </w:pPr>
    <w:rPr>
      <w:sz w:val="2"/>
      <w:szCs w:val="2"/>
    </w:rPr>
  </w:style>
  <w:style w:type="character" w:styleId="PageNumber">
    <w:name w:val="page number"/>
    <w:rsid w:val="002A29D5"/>
  </w:style>
  <w:style w:type="paragraph" w:styleId="Quote">
    <w:name w:val="Quote"/>
    <w:basedOn w:val="Heading1"/>
    <w:link w:val="QuoteChar"/>
    <w:qFormat/>
    <w:rsid w:val="002A29D5"/>
    <w:rPr>
      <w:b w:val="0"/>
      <w:sz w:val="72"/>
      <w:szCs w:val="72"/>
      <w:lang w:val="en-NZ"/>
    </w:rPr>
  </w:style>
  <w:style w:type="character" w:customStyle="1" w:styleId="QuoteChar">
    <w:name w:val="Quote Char"/>
    <w:link w:val="Quote"/>
    <w:rsid w:val="002A2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9D5"/>
    <w:pPr>
      <w:pageBreakBefore/>
    </w:pPr>
  </w:style>
  <w:style w:type="paragraph" w:customStyle="1" w:styleId="Border">
    <w:name w:val="Border"/>
    <w:basedOn w:val="Normal"/>
    <w:qFormat/>
    <w:rsid w:val="002A29D5"/>
    <w:pPr>
      <w:pBdr>
        <w:top w:val="single" w:sz="18" w:space="1" w:color="auto"/>
      </w:pBdr>
    </w:pPr>
    <w:rPr>
      <w:rFonts w:ascii="Times New Roman" w:hAnsi="Times New Roman"/>
      <w:color w:val="FFFFFF"/>
      <w:sz w:val="2"/>
    </w:rPr>
  </w:style>
  <w:style w:type="character" w:styleId="IntenseEmphasis">
    <w:name w:val="Intense Emphasis"/>
    <w:uiPriority w:val="21"/>
    <w:qFormat/>
    <w:rsid w:val="002A29D5"/>
    <w:rPr>
      <w:b/>
      <w:bCs/>
      <w:i/>
      <w:iCs/>
      <w:color w:val="auto"/>
    </w:rPr>
  </w:style>
  <w:style w:type="paragraph" w:styleId="IntenseQuote">
    <w:name w:val="Intense Quote"/>
    <w:basedOn w:val="Normal"/>
    <w:next w:val="Normal"/>
    <w:link w:val="IntenseQuoteChar"/>
    <w:uiPriority w:val="30"/>
    <w:qFormat/>
    <w:rsid w:val="002A29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A29D5"/>
    <w:rPr>
      <w:rFonts w:ascii="Courier New" w:eastAsia="Times New Roman" w:hAnsi="Courier New" w:cs="Times New Roman"/>
      <w:b/>
      <w:bCs/>
      <w:i/>
      <w:iCs/>
      <w:szCs w:val="20"/>
      <w:lang w:val="en-US" w:eastAsia="en-US"/>
    </w:rPr>
  </w:style>
  <w:style w:type="character" w:styleId="SubtleReference">
    <w:name w:val="Subtle Reference"/>
    <w:uiPriority w:val="31"/>
    <w:qFormat/>
    <w:rsid w:val="002A29D5"/>
    <w:rPr>
      <w:smallCaps/>
      <w:color w:val="auto"/>
      <w:u w:val="single"/>
    </w:rPr>
  </w:style>
  <w:style w:type="character" w:styleId="IntenseReference">
    <w:name w:val="Intense Reference"/>
    <w:uiPriority w:val="32"/>
    <w:qFormat/>
    <w:rsid w:val="002A29D5"/>
    <w:rPr>
      <w:b/>
      <w:bCs/>
      <w:smallCaps/>
      <w:color w:val="auto"/>
      <w:spacing w:val="5"/>
      <w:u w:val="single"/>
    </w:rPr>
  </w:style>
  <w:style w:type="paragraph" w:customStyle="1" w:styleId="2ColumnHeading">
    <w:name w:val="2Column Heading"/>
    <w:basedOn w:val="BodyText"/>
    <w:qFormat/>
    <w:rsid w:val="002A29D5"/>
    <w:pPr>
      <w:spacing w:after="60"/>
      <w:ind w:left="-2268"/>
    </w:pPr>
    <w:rPr>
      <w:b/>
    </w:rPr>
  </w:style>
  <w:style w:type="paragraph" w:customStyle="1" w:styleId="Heading1TOC">
    <w:name w:val="Heading1 TOC"/>
    <w:basedOn w:val="Normal"/>
    <w:qFormat/>
    <w:rsid w:val="002A29D5"/>
    <w:pPr>
      <w:spacing w:before="240" w:after="120"/>
    </w:pPr>
    <w:rPr>
      <w:rFonts w:ascii="Times New Roman" w:hAnsi="Times New Roman"/>
      <w:b/>
      <w:sz w:val="32"/>
    </w:rPr>
  </w:style>
  <w:style w:type="paragraph" w:customStyle="1" w:styleId="Heading2TOC">
    <w:name w:val="Heading2 TOC"/>
    <w:basedOn w:val="Normal"/>
    <w:qFormat/>
    <w:rsid w:val="002A29D5"/>
    <w:pPr>
      <w:spacing w:before="240" w:after="60"/>
    </w:pPr>
    <w:rPr>
      <w:rFonts w:ascii="Times New Roman" w:hAnsi="Times New Roman"/>
      <w:b/>
      <w:sz w:val="28"/>
    </w:rPr>
  </w:style>
  <w:style w:type="paragraph" w:styleId="BalloonText">
    <w:name w:val="Balloon Text"/>
    <w:basedOn w:val="Normal"/>
    <w:link w:val="BalloonTextChar"/>
    <w:rsid w:val="002A29D5"/>
    <w:rPr>
      <w:rFonts w:ascii="Tahoma" w:hAnsi="Tahoma" w:cs="Tahoma"/>
      <w:sz w:val="16"/>
      <w:szCs w:val="16"/>
    </w:rPr>
  </w:style>
  <w:style w:type="character" w:customStyle="1" w:styleId="BalloonTextChar">
    <w:name w:val="Balloon Text Char"/>
    <w:link w:val="BalloonText"/>
    <w:rsid w:val="002A29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9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A29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932</Words>
  <Characters>5718</Characters>
  <Application>Microsoft Office Word</Application>
  <DocSecurity>0</DocSecurity>
  <Lines>242</Lines>
  <Paragraphs>126</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MTMR309C Prepare, roll, sew and net meat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2012-05-27T06:44:00Z</dcterms:created>
  <dcterms:modified xsi:type="dcterms:W3CDTF">2012-05-27T06:44:00Z</dcterms:modified>
</cp:coreProperties>
</file>