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41ED" w:rsidP="00C141ED">
      <w:pPr>
        <w:pStyle w:val="Title"/>
      </w:pPr>
      <w:r>
        <w:fldChar w:fldCharType="begin"/>
      </w:r>
      <w:r>
        <w:instrText xml:space="preserve"> TITLE   \* MERGEFORMAT </w:instrText>
      </w:r>
      <w:r>
        <w:fldChar w:fldCharType="separate"/>
      </w:r>
      <w:r>
        <w:t>MTMR308C Prepare and produce value-added products</w:t>
      </w:r>
      <w:r>
        <w:fldChar w:fldCharType="end"/>
      </w:r>
    </w:p>
    <w:p w:rsidR="00C141ED" w:rsidP="00C141ED">
      <w:pPr>
        <w:pStyle w:val="Version"/>
        <w:sectPr w:rsidSect="00EC33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337F" w:rsidP="00EC337F">
      <w:pPr>
        <w:pStyle w:val="SuperHeading"/>
      </w:pPr>
      <w:r w:rsidRPr="00EC337F">
        <w:t>MTMR308C Prepare and produce value-added products</w:t>
      </w:r>
    </w:p>
    <w:p w:rsidR="00000000" w:rsidRPr="00EC337F" w:rsidP="00EC337F">
      <w:pPr>
        <w:pStyle w:val="Heading1"/>
      </w:pPr>
      <w:bookmarkStart w:id="1" w:name="O_272783"/>
      <w:bookmarkEnd w:id="1"/>
      <w:r w:rsidRPr="00EC337F">
        <w:t>Modification History</w:t>
      </w:r>
    </w:p>
    <w:p w:rsidR="00000000" w:rsidRPr="00EC337F" w:rsidP="00EC337F">
      <w:pPr>
        <w:pStyle w:val="BodyText"/>
      </w:pPr>
      <w:r w:rsidRPr="00EC337F">
        <w:t>Not Applicable</w:t>
      </w:r>
    </w:p>
    <w:p w:rsidR="00000000" w:rsidRPr="00EC337F" w:rsidP="00EC337F">
      <w:pPr>
        <w:pStyle w:val="AllowPageBreak"/>
      </w:pPr>
    </w:p>
    <w:p w:rsidR="00000000" w:rsidRPr="00EC337F" w:rsidP="00EC337F">
      <w:pPr>
        <w:pStyle w:val="Heading1"/>
      </w:pPr>
      <w:bookmarkStart w:id="2" w:name="O_215919"/>
      <w:bookmarkEnd w:id="2"/>
      <w:r w:rsidRPr="00EC337F">
        <w:t>Unit Descriptor</w:t>
      </w:r>
    </w:p>
    <w:tbl>
      <w:tblPr>
        <w:tblW w:w="0" w:type="auto"/>
        <w:tblLayout w:type="fixed"/>
        <w:tblCellMar>
          <w:left w:w="62" w:type="dxa"/>
          <w:right w:w="62" w:type="dxa"/>
        </w:tblCellMar>
        <w:tblLook w:val="0000"/>
      </w:tblPr>
      <w:tblGrid>
        <w:gridCol w:w="2673"/>
        <w:gridCol w:w="5849"/>
      </w:tblGrid>
      <w:tr w:rsidTr="00C141ED">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BodyText"/>
            </w:pPr>
            <w:r w:rsidRPr="00EC337F">
              <w:t>This unit covers the skills and knowledge required to prepare and produce more complex value added pr</w:t>
            </w:r>
            <w:r w:rsidRPr="00EC337F">
              <w:t>oducts, such as those employing pastries, dairy products or cooking. It includes preparing ingredients and following recipes. The operation of processing equipment to produce value-added products may also be required.</w:t>
            </w:r>
          </w:p>
        </w:tc>
      </w:tr>
    </w:tbl>
    <w:p w:rsidR="00C141ED" w:rsidP="00EC337F">
      <w:pPr>
        <w:pStyle w:val="BodyText"/>
      </w:pPr>
    </w:p>
    <w:p w:rsidR="00C141ED" w:rsidP="00EC337F">
      <w:pPr>
        <w:pStyle w:val="BodyText"/>
      </w:pPr>
    </w:p>
    <w:p w:rsidR="00000000" w:rsidRPr="00EC337F" w:rsidP="00EC337F">
      <w:pPr>
        <w:pStyle w:val="Heading1"/>
      </w:pPr>
      <w:bookmarkStart w:id="3" w:name="O_215923"/>
      <w:bookmarkEnd w:id="3"/>
      <w:r w:rsidRPr="00EC337F">
        <w:t>Application of the Unit</w:t>
      </w:r>
    </w:p>
    <w:tbl>
      <w:tblPr>
        <w:tblW w:w="0" w:type="auto"/>
        <w:tblLayout w:type="fixed"/>
        <w:tblCellMar>
          <w:left w:w="62" w:type="dxa"/>
          <w:right w:w="62" w:type="dxa"/>
        </w:tblCellMar>
        <w:tblLook w:val="0000"/>
      </w:tblPr>
      <w:tblGrid>
        <w:gridCol w:w="2756"/>
        <w:gridCol w:w="5766"/>
      </w:tblGrid>
      <w:tr w:rsidTr="00C141E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BodyText"/>
            </w:pPr>
            <w:r w:rsidRPr="00EC337F">
              <w:t>This unit is applicable to meat retailing and food services enterprises.</w:t>
            </w:r>
          </w:p>
        </w:tc>
      </w:tr>
    </w:tbl>
    <w:p w:rsidR="00C141ED" w:rsidP="00EC337F">
      <w:pPr>
        <w:pStyle w:val="BodyText"/>
      </w:pPr>
    </w:p>
    <w:p w:rsidR="00C141ED" w:rsidP="00EC337F">
      <w:pPr>
        <w:pStyle w:val="BodyText"/>
      </w:pPr>
    </w:p>
    <w:p w:rsidR="00000000" w:rsidRPr="00EC337F" w:rsidP="00EC337F">
      <w:pPr>
        <w:pStyle w:val="Heading1"/>
      </w:pPr>
      <w:bookmarkStart w:id="4" w:name="O_281043"/>
      <w:bookmarkEnd w:id="4"/>
      <w:r w:rsidRPr="00EC337F">
        <w:t>Licensing/Regulatory Information</w:t>
      </w:r>
    </w:p>
    <w:p w:rsidR="00000000" w:rsidRPr="00EC337F" w:rsidP="00EC337F">
      <w:pPr>
        <w:pStyle w:val="BodyText"/>
      </w:pPr>
      <w:r w:rsidRPr="00EC337F">
        <w:t>Not Applicable</w:t>
      </w:r>
    </w:p>
    <w:p w:rsidR="00000000" w:rsidRPr="00EC337F" w:rsidP="00EC337F">
      <w:pPr>
        <w:pStyle w:val="AllowPageBreak"/>
      </w:pPr>
    </w:p>
    <w:p w:rsidR="00000000" w:rsidRPr="00EC337F" w:rsidP="00EC337F">
      <w:pPr>
        <w:pStyle w:val="Heading1"/>
      </w:pPr>
      <w:bookmarkStart w:id="5" w:name="O_215921"/>
      <w:bookmarkEnd w:id="5"/>
      <w:r w:rsidRPr="00EC337F">
        <w:t>Pre-Requisites</w:t>
      </w:r>
    </w:p>
    <w:tbl>
      <w:tblPr>
        <w:tblW w:w="0" w:type="auto"/>
        <w:tblLayout w:type="fixed"/>
        <w:tblCellMar>
          <w:left w:w="62" w:type="dxa"/>
          <w:right w:w="62" w:type="dxa"/>
        </w:tblCellMar>
        <w:tblLook w:val="0000"/>
      </w:tblPr>
      <w:tblGrid>
        <w:gridCol w:w="2771"/>
        <w:gridCol w:w="1313"/>
        <w:gridCol w:w="4438"/>
      </w:tblGrid>
      <w:tr w:rsidTr="00C141E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t>Nil</w:t>
            </w:r>
          </w:p>
        </w:tc>
      </w:tr>
      <w:tr w:rsidTr="00C141E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p>
        </w:tc>
      </w:tr>
      <w:tr w:rsidTr="00C141E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BodyText"/>
            </w:pPr>
          </w:p>
        </w:tc>
      </w:tr>
    </w:tbl>
    <w:p w:rsidR="00C141ED" w:rsidP="00EC337F">
      <w:pPr>
        <w:pStyle w:val="BodyText"/>
      </w:pPr>
    </w:p>
    <w:p w:rsidR="00C141ED" w:rsidP="00EC337F">
      <w:pPr>
        <w:pStyle w:val="BodyText"/>
      </w:pPr>
    </w:p>
    <w:p w:rsidR="00000000" w:rsidRPr="00EC337F" w:rsidP="00EC337F">
      <w:pPr>
        <w:pStyle w:val="Heading1"/>
      </w:pPr>
      <w:bookmarkStart w:id="6" w:name="O_215920"/>
      <w:bookmarkEnd w:id="6"/>
      <w:r w:rsidRPr="00EC337F">
        <w:t>Employability Skills Information</w:t>
      </w:r>
    </w:p>
    <w:tbl>
      <w:tblPr>
        <w:tblW w:w="0" w:type="auto"/>
        <w:tblLayout w:type="fixed"/>
        <w:tblCellMar>
          <w:left w:w="62" w:type="dxa"/>
          <w:right w:w="62" w:type="dxa"/>
        </w:tblCellMar>
        <w:tblLook w:val="0000"/>
      </w:tblPr>
      <w:tblGrid>
        <w:gridCol w:w="2802"/>
        <w:gridCol w:w="5720"/>
      </w:tblGrid>
      <w:tr w:rsidTr="00C141E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BodyText"/>
            </w:pPr>
            <w:r w:rsidRPr="00EC337F">
              <w:t>This unit contains employability skills.</w:t>
            </w:r>
          </w:p>
        </w:tc>
      </w:tr>
    </w:tbl>
    <w:p w:rsidR="00C141ED" w:rsidP="00EC337F">
      <w:pPr>
        <w:pStyle w:val="BodyText"/>
      </w:pPr>
    </w:p>
    <w:p w:rsidR="00C141ED" w:rsidP="00EC337F">
      <w:pPr>
        <w:pStyle w:val="BodyText"/>
      </w:pPr>
    </w:p>
    <w:p w:rsidR="00000000" w:rsidRPr="00EC337F" w:rsidP="00EC337F">
      <w:pPr>
        <w:pStyle w:val="Heading1"/>
      </w:pPr>
      <w:bookmarkStart w:id="7" w:name="O_290829"/>
      <w:bookmarkEnd w:id="7"/>
      <w:r w:rsidRPr="00EC337F">
        <w:t>Elements and Performance Criteria Pre-Content</w:t>
      </w:r>
    </w:p>
    <w:tbl>
      <w:tblPr>
        <w:tblW w:w="0" w:type="auto"/>
        <w:tblLayout w:type="fixed"/>
        <w:tblCellMar>
          <w:left w:w="62" w:type="dxa"/>
          <w:right w:w="62" w:type="dxa"/>
        </w:tblCellMar>
        <w:tblLook w:val="0000"/>
      </w:tblPr>
      <w:tblGrid>
        <w:gridCol w:w="2564"/>
        <w:gridCol w:w="5958"/>
      </w:tblGrid>
      <w:tr w:rsidTr="00C141E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BodyText"/>
            </w:pPr>
            <w:r w:rsidRPr="00EC337F">
              <w:t>Performance criteria describe the performance needed to demonstrate achievement of the element. Where bold italicised text is used, further information is detailed in the required skills and knowledge section and the range statement. Assessment of performa</w:t>
            </w:r>
            <w:r w:rsidRPr="00EC337F">
              <w:t>nce is to be consistent with the evidence guide.</w:t>
            </w:r>
          </w:p>
        </w:tc>
      </w:tr>
    </w:tbl>
    <w:p w:rsidR="00000000" w:rsidRPr="00EC337F" w:rsidP="00EC337F">
      <w:pPr>
        <w:pStyle w:val="BodyText"/>
      </w:pPr>
    </w:p>
    <w:p w:rsidR="00000000" w:rsidRPr="00EC337F" w:rsidP="00EC337F">
      <w:pPr>
        <w:pStyle w:val="AllowPageBreak"/>
      </w:pPr>
    </w:p>
    <w:p w:rsidR="00000000" w:rsidRPr="00EC337F" w:rsidP="00EC337F">
      <w:pPr>
        <w:pStyle w:val="Heading1"/>
      </w:pPr>
      <w:bookmarkStart w:id="8" w:name="O_237496"/>
      <w:bookmarkEnd w:id="8"/>
      <w:r w:rsidRPr="00EC337F">
        <w:t>Elements and Performance Criteria</w:t>
      </w:r>
    </w:p>
    <w:tbl>
      <w:tblPr>
        <w:tblW w:w="0" w:type="auto"/>
        <w:tblLayout w:type="fixed"/>
        <w:tblCellMar>
          <w:left w:w="62" w:type="dxa"/>
          <w:right w:w="62" w:type="dxa"/>
        </w:tblCellMar>
        <w:tblLook w:val="0000"/>
      </w:tblPr>
      <w:tblGrid>
        <w:gridCol w:w="2564"/>
        <w:gridCol w:w="5958"/>
      </w:tblGrid>
      <w:tr w:rsidTr="00C141ED">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BodyText"/>
            </w:pPr>
            <w:r w:rsidRPr="00EC337F">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SpecialBold"/>
              </w:rPr>
              <w:t>PERFORMANCE CRITERIA</w:t>
            </w:r>
          </w:p>
        </w:tc>
      </w:tr>
      <w:tr w:rsidTr="00C141E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List"/>
              <w:rPr>
                <w:lang w:val="en-NZ"/>
              </w:rPr>
            </w:pPr>
            <w:r w:rsidRPr="00EC337F">
              <w:t>1.</w:t>
            </w:r>
            <w:r w:rsidRPr="00EC337F">
              <w:tab/>
              <w:t xml:space="preserve">Prepare and operate processing equipment used in producing </w:t>
            </w:r>
            <w:r w:rsidRPr="00EC337F">
              <w:rPr>
                <w:rStyle w:val="BoldandItalics"/>
              </w:rPr>
              <w:t>value</w:t>
            </w:r>
            <w:r w:rsidRPr="00EC337F">
              <w:t>-</w:t>
            </w:r>
            <w:r w:rsidRPr="00EC337F">
              <w:rPr>
                <w:rStyle w:val="BoldandItalics"/>
              </w:rPr>
              <w:t>added products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List2"/>
            </w:pPr>
            <w:r w:rsidRPr="00EC337F">
              <w:t>1.1.</w:t>
            </w:r>
            <w:r w:rsidRPr="00EC337F">
              <w:tab/>
            </w:r>
            <w:r w:rsidRPr="00EC337F">
              <w:t>Processing equipment is prepared and operated according to hygiene, and health and safety requirements.</w:t>
            </w:r>
          </w:p>
          <w:p w:rsidR="00000000" w:rsidRPr="00EC337F" w:rsidP="00EC337F">
            <w:pPr>
              <w:pStyle w:val="List2"/>
            </w:pPr>
            <w:r w:rsidRPr="00EC337F">
              <w:t>1.2.</w:t>
            </w:r>
            <w:r w:rsidRPr="00EC337F">
              <w:tab/>
              <w:t xml:space="preserve">Faults are identified in line with manufacturer and </w:t>
            </w:r>
            <w:r w:rsidRPr="00EC337F">
              <w:rPr>
                <w:rStyle w:val="BoldandItalics"/>
              </w:rPr>
              <w:t>workplace requirements</w:t>
            </w:r>
            <w:r w:rsidRPr="00EC337F">
              <w:t>.</w:t>
            </w:r>
          </w:p>
          <w:p w:rsidR="00000000" w:rsidRPr="00EC337F" w:rsidP="00EC337F">
            <w:pPr>
              <w:pStyle w:val="List2"/>
            </w:pPr>
            <w:r w:rsidRPr="00EC337F">
              <w:t>1.3.</w:t>
            </w:r>
            <w:r w:rsidRPr="00EC337F">
              <w:tab/>
              <w:t xml:space="preserve">Equipment is used according to manufacturer, workplace and </w:t>
            </w:r>
            <w:r w:rsidRPr="00EC337F">
              <w:rPr>
                <w:rStyle w:val="BoldandItalics"/>
              </w:rPr>
              <w:t>Occupat</w:t>
            </w:r>
            <w:r w:rsidRPr="00EC337F">
              <w:rPr>
                <w:rStyle w:val="BoldandItalics"/>
              </w:rPr>
              <w:t>ional Health and Safety</w:t>
            </w:r>
            <w:r w:rsidRPr="00EC337F">
              <w:t xml:space="preserve"> (</w:t>
            </w:r>
            <w:r w:rsidRPr="00EC337F">
              <w:rPr>
                <w:rStyle w:val="BoldandItalics"/>
              </w:rPr>
              <w:t>OH</w:t>
            </w:r>
            <w:r w:rsidRPr="00EC337F">
              <w:t>&amp;</w:t>
            </w:r>
            <w:r w:rsidRPr="00EC337F">
              <w:rPr>
                <w:rStyle w:val="BoldandItalics"/>
              </w:rPr>
              <w:t>S</w:t>
            </w:r>
            <w:r w:rsidRPr="00EC337F">
              <w:t xml:space="preserve">) </w:t>
            </w:r>
            <w:r w:rsidRPr="00EC337F">
              <w:rPr>
                <w:rStyle w:val="BoldandItalics"/>
              </w:rPr>
              <w:t>requirements</w:t>
            </w:r>
            <w:r w:rsidRPr="00EC337F">
              <w:t>.</w:t>
            </w:r>
          </w:p>
          <w:p w:rsidR="00000000" w:rsidP="00EC337F">
            <w:pPr>
              <w:pStyle w:val="List2"/>
              <w:rPr>
                <w:lang w:val="en-NZ"/>
              </w:rPr>
            </w:pPr>
            <w:r w:rsidRPr="00EC337F">
              <w:t>1.4.</w:t>
            </w:r>
            <w:r w:rsidRPr="00EC337F">
              <w:tab/>
              <w:t>Start-up and shut-down procedures are performed according to manufacturer and workplace requirements.</w:t>
            </w:r>
          </w:p>
        </w:tc>
      </w:tr>
      <w:tr w:rsidTr="00C141E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List"/>
              <w:rPr>
                <w:lang w:val="en-NZ"/>
              </w:rPr>
            </w:pPr>
            <w:r w:rsidRPr="00EC337F">
              <w:t>2.</w:t>
            </w:r>
            <w:r w:rsidRPr="00EC337F">
              <w:tab/>
              <w:t>Clean processing equipment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List2"/>
              <w:rPr>
                <w:lang w:val="en-NZ"/>
              </w:rPr>
            </w:pPr>
            <w:r w:rsidRPr="00EC337F">
              <w:t>2.1.</w:t>
            </w:r>
            <w:r w:rsidRPr="00EC337F">
              <w:tab/>
              <w:t xml:space="preserve">Equipment is cleaned to manufacturer's, OH&amp;S, hygiene and workplace </w:t>
            </w:r>
            <w:r w:rsidRPr="00EC337F">
              <w:t>requirements.</w:t>
            </w:r>
          </w:p>
        </w:tc>
      </w:tr>
      <w:tr w:rsidTr="00C141E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List"/>
              <w:rPr>
                <w:lang w:val="en-NZ"/>
              </w:rPr>
            </w:pPr>
            <w:r w:rsidRPr="00EC337F">
              <w:t>3.</w:t>
            </w:r>
            <w:r w:rsidRPr="00EC337F">
              <w:tab/>
              <w:t>Follow recipe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List2"/>
              <w:rPr>
                <w:lang w:val="en-NZ"/>
              </w:rPr>
            </w:pPr>
            <w:r w:rsidRPr="00EC337F">
              <w:t>3.1.</w:t>
            </w:r>
            <w:r w:rsidRPr="00EC337F">
              <w:tab/>
              <w:t>Recipes are followed to prepare and produce value-added products to product specifications.</w:t>
            </w:r>
          </w:p>
        </w:tc>
      </w:tr>
      <w:tr w:rsidTr="00C141E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List"/>
              <w:rPr>
                <w:lang w:val="en-NZ"/>
              </w:rPr>
            </w:pPr>
            <w:r w:rsidRPr="00EC337F">
              <w:t>4.</w:t>
            </w:r>
            <w:r w:rsidRPr="00EC337F">
              <w:tab/>
              <w:t xml:space="preserve">Select </w:t>
            </w:r>
            <w:r w:rsidRPr="00EC337F">
              <w:rPr>
                <w:rStyle w:val="BoldandItalics"/>
              </w:rPr>
              <w:t>ingredients</w:t>
            </w:r>
            <w:r w:rsidRPr="00EC337F">
              <w:t xml:space="preserve"> for formulation of value-added products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List2"/>
            </w:pPr>
            <w:r w:rsidRPr="00EC337F">
              <w:t>4.1.</w:t>
            </w:r>
            <w:r w:rsidRPr="00EC337F">
              <w:tab/>
            </w:r>
            <w:r w:rsidRPr="00EC337F">
              <w:t xml:space="preserve">Ingredients are selected in accordance with recipes, policy and practice, and </w:t>
            </w:r>
            <w:r w:rsidRPr="00EC337F">
              <w:rPr>
                <w:rStyle w:val="BoldandItalics"/>
              </w:rPr>
              <w:t>regulatory requirements</w:t>
            </w:r>
            <w:r w:rsidRPr="00EC337F">
              <w:t>.</w:t>
            </w:r>
          </w:p>
          <w:p w:rsidR="00000000" w:rsidRPr="00EC337F" w:rsidP="00EC337F">
            <w:pPr>
              <w:pStyle w:val="List2"/>
            </w:pPr>
            <w:r w:rsidRPr="00EC337F">
              <w:t>4.2.</w:t>
            </w:r>
            <w:r w:rsidRPr="00EC337F">
              <w:tab/>
              <w:t>Ingredients are weighed in accordance with recipe specifications and regulatory requirements.</w:t>
            </w:r>
          </w:p>
          <w:p w:rsidR="00000000" w:rsidP="00EC337F">
            <w:pPr>
              <w:pStyle w:val="List2"/>
              <w:rPr>
                <w:lang w:val="en-NZ"/>
              </w:rPr>
            </w:pPr>
            <w:r w:rsidRPr="00EC337F">
              <w:t>4.3.</w:t>
            </w:r>
            <w:r w:rsidRPr="00EC337F">
              <w:tab/>
              <w:t>Ingredients are labelled according to workplace a</w:t>
            </w:r>
            <w:r w:rsidRPr="00EC337F">
              <w:t>nd regulatory requirements.</w:t>
            </w:r>
          </w:p>
        </w:tc>
      </w:tr>
      <w:tr w:rsidTr="00C141E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List"/>
              <w:rPr>
                <w:lang w:val="en-NZ"/>
              </w:rPr>
            </w:pPr>
            <w:r w:rsidRPr="00EC337F">
              <w:t>5.</w:t>
            </w:r>
            <w:r w:rsidRPr="00EC337F">
              <w:tab/>
              <w:t>Prepare meat, stuffings, seasonings and force meat for value-added products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List2"/>
            </w:pPr>
            <w:r w:rsidRPr="00EC337F">
              <w:t>5.1.</w:t>
            </w:r>
            <w:r w:rsidRPr="00EC337F">
              <w:tab/>
              <w:t>Meat is prepared according to recipes, policy and practice.</w:t>
            </w:r>
          </w:p>
          <w:p w:rsidR="00000000" w:rsidP="00EC337F">
            <w:pPr>
              <w:pStyle w:val="List2"/>
              <w:rPr>
                <w:lang w:val="en-NZ"/>
              </w:rPr>
            </w:pPr>
            <w:r w:rsidRPr="00EC337F">
              <w:t>5.2.</w:t>
            </w:r>
            <w:r w:rsidRPr="00EC337F">
              <w:tab/>
              <w:t xml:space="preserve">Stuffings, seasonings and force meat are prepared in accordance with recipes, </w:t>
            </w:r>
            <w:r w:rsidRPr="00EC337F">
              <w:t>policy and practice.</w:t>
            </w:r>
          </w:p>
        </w:tc>
      </w:tr>
      <w:tr w:rsidTr="00C141E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List"/>
              <w:rPr>
                <w:lang w:val="en-NZ"/>
              </w:rPr>
            </w:pPr>
            <w:r w:rsidRPr="00EC337F">
              <w:t>6.</w:t>
            </w:r>
            <w:r w:rsidRPr="00EC337F">
              <w:tab/>
              <w:t>Prepare marinades, sauces, and glazes for value-added product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List2"/>
              <w:rPr>
                <w:lang w:val="en-NZ"/>
              </w:rPr>
            </w:pPr>
            <w:r w:rsidRPr="00EC337F">
              <w:t>6.1.</w:t>
            </w:r>
            <w:r w:rsidRPr="00EC337F">
              <w:tab/>
              <w:t>Marinades, sauces and glazes are prepared in accordance with recipes, policy and practice.</w:t>
            </w:r>
          </w:p>
        </w:tc>
      </w:tr>
      <w:tr w:rsidTr="00C141E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List"/>
              <w:rPr>
                <w:lang w:val="en-NZ"/>
              </w:rPr>
            </w:pPr>
            <w:r w:rsidRPr="00EC337F">
              <w:t>7.</w:t>
            </w:r>
            <w:r w:rsidRPr="00EC337F">
              <w:tab/>
              <w:t>Mix ingredients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List2"/>
            </w:pPr>
            <w:r w:rsidRPr="00EC337F">
              <w:t>7.1.</w:t>
            </w:r>
            <w:r w:rsidRPr="00EC337F">
              <w:tab/>
              <w:t>Ingredients are weighed in accordance with recip</w:t>
            </w:r>
            <w:r w:rsidRPr="00EC337F">
              <w:t>e requirements.</w:t>
            </w:r>
          </w:p>
          <w:p w:rsidR="00000000" w:rsidRPr="00EC337F" w:rsidP="00EC337F">
            <w:pPr>
              <w:pStyle w:val="List2"/>
            </w:pPr>
            <w:r w:rsidRPr="00EC337F">
              <w:t>7.2.</w:t>
            </w:r>
            <w:r w:rsidRPr="00EC337F">
              <w:tab/>
              <w:t>Ingredients are added to meat according to recipes, product specifications and regulatory requirements.</w:t>
            </w:r>
          </w:p>
          <w:p w:rsidR="00000000" w:rsidP="00EC337F">
            <w:pPr>
              <w:pStyle w:val="List2"/>
              <w:rPr>
                <w:lang w:val="en-NZ"/>
              </w:rPr>
            </w:pPr>
            <w:r w:rsidRPr="00EC337F">
              <w:t>7.3.</w:t>
            </w:r>
            <w:r w:rsidRPr="00EC337F">
              <w:tab/>
              <w:t>Ingredients are blended to achieve product consistency according to recipes and product specifications.</w:t>
            </w:r>
          </w:p>
        </w:tc>
      </w:tr>
      <w:tr w:rsidTr="00C141E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List"/>
              <w:rPr>
                <w:lang w:val="en-NZ"/>
              </w:rPr>
            </w:pPr>
            <w:r w:rsidRPr="00EC337F">
              <w:t>8.</w:t>
            </w:r>
            <w:r w:rsidRPr="00EC337F">
              <w:tab/>
              <w:t>Produce value-adde</w:t>
            </w:r>
            <w:r w:rsidRPr="00EC337F">
              <w:t>d products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List2"/>
            </w:pPr>
            <w:r w:rsidRPr="00EC337F">
              <w:t>8.1.</w:t>
            </w:r>
            <w:r w:rsidRPr="00EC337F">
              <w:tab/>
              <w:t>Product is formulated according to product specifications.</w:t>
            </w:r>
          </w:p>
          <w:p w:rsidR="00000000" w:rsidRPr="00EC337F" w:rsidP="00EC337F">
            <w:pPr>
              <w:pStyle w:val="List2"/>
            </w:pPr>
            <w:r w:rsidRPr="00EC337F">
              <w:t>8.2.</w:t>
            </w:r>
            <w:r w:rsidRPr="00EC337F">
              <w:tab/>
              <w:t>Product is presented according to product specifications and policy and procedures.</w:t>
            </w:r>
          </w:p>
          <w:p w:rsidR="00000000" w:rsidRPr="00EC337F" w:rsidP="00EC337F">
            <w:pPr>
              <w:pStyle w:val="List2"/>
            </w:pPr>
            <w:r w:rsidRPr="00EC337F">
              <w:t>8.3.</w:t>
            </w:r>
            <w:r w:rsidRPr="00EC337F">
              <w:tab/>
              <w:t>Pastry types are used correctly to recipes and workplace requirements.</w:t>
            </w:r>
          </w:p>
          <w:p w:rsidR="00000000" w:rsidP="00EC337F">
            <w:pPr>
              <w:pStyle w:val="List2"/>
              <w:rPr>
                <w:lang w:val="en-NZ"/>
              </w:rPr>
            </w:pPr>
            <w:r w:rsidRPr="00EC337F">
              <w:t>8.4.</w:t>
            </w:r>
            <w:r w:rsidRPr="00EC337F">
              <w:tab/>
              <w:t>Meat</w:t>
            </w:r>
            <w:r w:rsidRPr="00EC337F">
              <w:t xml:space="preserve"> is skewered according to recipes and workplace requirements.</w:t>
            </w:r>
          </w:p>
        </w:tc>
      </w:tr>
      <w:tr w:rsidTr="00C141ED">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List"/>
              <w:rPr>
                <w:lang w:val="en-NZ"/>
              </w:rPr>
            </w:pPr>
            <w:r w:rsidRPr="00EC337F">
              <w:t>9.</w:t>
            </w:r>
            <w:r w:rsidRPr="00EC337F">
              <w:tab/>
              <w:t>Store products and ingredients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List2"/>
            </w:pPr>
            <w:r w:rsidRPr="00EC337F">
              <w:t>9.1.</w:t>
            </w:r>
            <w:r w:rsidRPr="00EC337F">
              <w:tab/>
              <w:t>Product is stored according to workplace and regulatory requirements.</w:t>
            </w:r>
          </w:p>
          <w:p w:rsidR="00000000" w:rsidRPr="00EC337F" w:rsidP="00EC337F">
            <w:pPr>
              <w:pStyle w:val="List2"/>
            </w:pPr>
            <w:r w:rsidRPr="00EC337F">
              <w:t>9.2.</w:t>
            </w:r>
            <w:r w:rsidRPr="00EC337F">
              <w:tab/>
              <w:t>Ingredients are stored according to workplace and regulatory requirements.</w:t>
            </w:r>
          </w:p>
          <w:p w:rsidR="00000000" w:rsidRPr="00EC337F" w:rsidP="00EC337F">
            <w:pPr>
              <w:pStyle w:val="List2"/>
            </w:pPr>
            <w:r w:rsidRPr="00EC337F">
              <w:t>9.3.</w:t>
            </w:r>
            <w:r w:rsidRPr="00EC337F">
              <w:tab/>
              <w:t>Shelf life of products is identified and appropriate action taken.</w:t>
            </w:r>
          </w:p>
          <w:p w:rsidR="00000000" w:rsidRPr="00EC337F" w:rsidP="00EC337F">
            <w:pPr>
              <w:pStyle w:val="List2"/>
            </w:pPr>
            <w:r w:rsidRPr="00EC337F">
              <w:t>9.4.</w:t>
            </w:r>
            <w:r w:rsidRPr="00EC337F">
              <w:tab/>
              <w:t>Effects of ingredients on shelf life are identified and appropriate action taken.</w:t>
            </w:r>
          </w:p>
        </w:tc>
      </w:tr>
    </w:tbl>
    <w:p w:rsidR="00C141ED" w:rsidP="00EC337F">
      <w:pPr>
        <w:pStyle w:val="BodyText"/>
      </w:pPr>
    </w:p>
    <w:p w:rsidR="00C141ED" w:rsidP="00EC337F">
      <w:pPr>
        <w:pStyle w:val="BodyText"/>
      </w:pPr>
    </w:p>
    <w:p w:rsidR="00000000" w:rsidRPr="00EC337F" w:rsidP="00EC337F">
      <w:pPr>
        <w:pStyle w:val="Heading1"/>
      </w:pPr>
      <w:bookmarkStart w:id="9" w:name="O_261446"/>
      <w:bookmarkEnd w:id="9"/>
      <w:r w:rsidRPr="00EC337F">
        <w:t>Required Skills and Knowledge</w:t>
      </w:r>
    </w:p>
    <w:tbl>
      <w:tblPr>
        <w:tblW w:w="0" w:type="auto"/>
        <w:tblLayout w:type="fixed"/>
        <w:tblCellMar>
          <w:left w:w="62" w:type="dxa"/>
          <w:right w:w="62" w:type="dxa"/>
        </w:tblCellMar>
        <w:tblLook w:val="0000"/>
      </w:tblPr>
      <w:tblGrid>
        <w:gridCol w:w="8522"/>
      </w:tblGrid>
      <w:tr w:rsidTr="00C141E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SpecialBold"/>
              </w:rPr>
              <w:t>REQUIRED SKILLS AND KNOWLEDGE</w:t>
            </w:r>
          </w:p>
        </w:tc>
      </w:tr>
      <w:tr w:rsidTr="00C141E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t>This section describes the skills and knowledge required for this unit.</w:t>
            </w:r>
          </w:p>
        </w:tc>
      </w:tr>
      <w:tr w:rsidTr="00C141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SpecialBold"/>
              </w:rPr>
              <w:t>Required skills</w:t>
            </w:r>
          </w:p>
        </w:tc>
      </w:tr>
      <w:tr w:rsidTr="00C141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BodyText"/>
            </w:pPr>
            <w:r w:rsidRPr="00EC337F">
              <w:t xml:space="preserve">Ability to: </w:t>
            </w:r>
          </w:p>
          <w:p w:rsidR="00000000" w:rsidRPr="00EC337F" w:rsidP="00EC337F">
            <w:pPr>
              <w:pStyle w:val="ListBullet"/>
            </w:pPr>
            <w:r w:rsidRPr="00EC337F">
              <w:t>make adjustments to equipment when necessary according to manufacturer's, workplace and OH&amp;S requirements</w:t>
            </w:r>
          </w:p>
          <w:p w:rsidR="00000000" w:rsidRPr="00EC337F" w:rsidP="00EC337F">
            <w:pPr>
              <w:pStyle w:val="ListBullet"/>
            </w:pPr>
            <w:r w:rsidRPr="00EC337F">
              <w:rPr>
                <w:rStyle w:val="BoldandItalics"/>
              </w:rPr>
              <w:t>describe</w:t>
            </w:r>
            <w:r w:rsidRPr="00EC337F">
              <w:t xml:space="preserve"> shelf life of products, factors affecting shelf life and effects of different ingredients on shelf life</w:t>
            </w:r>
          </w:p>
          <w:p w:rsidR="00000000" w:rsidRPr="00EC337F" w:rsidP="00EC337F">
            <w:pPr>
              <w:pStyle w:val="ListBullet"/>
            </w:pPr>
            <w:r w:rsidRPr="00EC337F">
              <w:rPr>
                <w:rStyle w:val="BoldandItalics"/>
              </w:rPr>
              <w:t>explain</w:t>
            </w:r>
            <w:r w:rsidRPr="00EC337F">
              <w:t xml:space="preserve"> the permissible use of additives and ingredients in value-added products</w:t>
            </w:r>
          </w:p>
          <w:p w:rsidR="00000000" w:rsidRPr="00EC337F" w:rsidP="00EC337F">
            <w:pPr>
              <w:pStyle w:val="ListBullet"/>
            </w:pPr>
            <w:r w:rsidRPr="00EC337F">
              <w:t>identify suitable alternatives from existing stock where quantities of</w:t>
            </w:r>
            <w:r w:rsidRPr="00EC337F">
              <w:t xml:space="preserve"> required ingredients are not available, as applicable</w:t>
            </w:r>
          </w:p>
          <w:p w:rsidR="00000000" w:rsidRPr="00EC337F" w:rsidP="00EC337F">
            <w:pPr>
              <w:pStyle w:val="ListBullet"/>
            </w:pPr>
            <w:r w:rsidRPr="00EC337F">
              <w:t xml:space="preserve">work with team members to develop new value-added products </w:t>
            </w:r>
          </w:p>
          <w:p w:rsidR="00000000" w:rsidRPr="00EC337F" w:rsidP="00EC337F">
            <w:pPr>
              <w:pStyle w:val="ListBullet"/>
            </w:pPr>
            <w:r w:rsidRPr="00EC337F">
              <w:t>identify sub-standard product and rectify appropriately</w:t>
            </w:r>
          </w:p>
          <w:p w:rsidR="00000000" w:rsidRPr="00EC337F" w:rsidP="00EC337F">
            <w:pPr>
              <w:pStyle w:val="ListBullet"/>
            </w:pPr>
            <w:r w:rsidRPr="00EC337F">
              <w:t>label value-added products according to workplace and regulatory requirements</w:t>
            </w:r>
          </w:p>
          <w:p w:rsidR="00000000" w:rsidRPr="00EC337F" w:rsidP="00EC337F">
            <w:pPr>
              <w:pStyle w:val="ListBullet"/>
            </w:pPr>
            <w:r w:rsidRPr="00EC337F">
              <w:t>provide advice to customers on ingredients in value-added products</w:t>
            </w:r>
          </w:p>
          <w:p w:rsidR="00000000" w:rsidRPr="00EC337F" w:rsidP="00EC337F">
            <w:pPr>
              <w:pStyle w:val="ListBullet"/>
            </w:pPr>
            <w:r w:rsidRPr="00EC337F">
              <w:t>seek advice on new recipes and products from appropriate sources</w:t>
            </w:r>
          </w:p>
          <w:p w:rsidR="00000000" w:rsidRPr="00EC337F" w:rsidP="00EC337F">
            <w:pPr>
              <w:pStyle w:val="ListBullet"/>
            </w:pPr>
            <w:r w:rsidRPr="00EC337F">
              <w:t xml:space="preserve">use </w:t>
            </w:r>
            <w:r w:rsidRPr="00EC337F">
              <w:rPr>
                <w:rStyle w:val="BoldandItalics"/>
              </w:rPr>
              <w:t>communication skills</w:t>
            </w:r>
            <w:r w:rsidRPr="00EC337F">
              <w:t xml:space="preserve"> appropriate to the task</w:t>
            </w:r>
          </w:p>
          <w:p w:rsidR="00000000" w:rsidRPr="00EC337F" w:rsidP="00EC337F">
            <w:pPr>
              <w:pStyle w:val="ListBullet"/>
            </w:pPr>
            <w:r w:rsidRPr="00EC337F">
              <w:t xml:space="preserve">use </w:t>
            </w:r>
            <w:r w:rsidRPr="00EC337F">
              <w:rPr>
                <w:rStyle w:val="BoldandItalics"/>
              </w:rPr>
              <w:t>mathematical skills</w:t>
            </w:r>
            <w:r w:rsidRPr="00EC337F">
              <w:t xml:space="preserve"> as required for production of value-added products</w:t>
            </w:r>
          </w:p>
          <w:p w:rsidR="00000000" w:rsidP="00EC337F">
            <w:pPr>
              <w:pStyle w:val="ListBullet"/>
              <w:rPr>
                <w:lang w:val="en-NZ"/>
              </w:rPr>
            </w:pPr>
            <w:r w:rsidRPr="00EC337F">
              <w:t>estimate measures to verify calculations</w:t>
            </w:r>
          </w:p>
        </w:tc>
      </w:tr>
      <w:tr w:rsidTr="00C141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SpecialBold"/>
              </w:rPr>
              <w:t>Required knowledge</w:t>
            </w:r>
          </w:p>
        </w:tc>
      </w:tr>
      <w:tr w:rsidTr="00C141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BodyText"/>
            </w:pPr>
            <w:r w:rsidRPr="00EC337F">
              <w:t>Knowledge of:</w:t>
            </w:r>
          </w:p>
          <w:p w:rsidR="00000000" w:rsidRPr="00EC337F" w:rsidP="00EC337F">
            <w:pPr>
              <w:pStyle w:val="ListBullet"/>
            </w:pPr>
            <w:r w:rsidRPr="00EC337F">
              <w:t>regulatory requirements regarding use and storage of fruit and vegetables</w:t>
            </w:r>
          </w:p>
          <w:p w:rsidR="00000000" w:rsidRPr="00EC337F" w:rsidP="00EC337F">
            <w:pPr>
              <w:pStyle w:val="ListBullet"/>
            </w:pPr>
            <w:r w:rsidRPr="00EC337F">
              <w:t>shelf life of products, factors affecting shelf life and effects of different ingredients on shelf life</w:t>
            </w:r>
          </w:p>
          <w:p w:rsidR="00000000" w:rsidRPr="00EC337F" w:rsidP="00EC337F">
            <w:pPr>
              <w:pStyle w:val="ListBullet"/>
            </w:pPr>
            <w:r w:rsidRPr="00EC337F">
              <w:t>r</w:t>
            </w:r>
            <w:r w:rsidRPr="00EC337F">
              <w:t>ange of effects on the product and on consumer health of the use of incorrect and inadequate quantities of ingredients</w:t>
            </w:r>
          </w:p>
          <w:p w:rsidR="00000000" w:rsidRPr="00EC337F" w:rsidP="00EC337F">
            <w:pPr>
              <w:pStyle w:val="ListBullet"/>
            </w:pPr>
            <w:r w:rsidRPr="00EC337F">
              <w:t>properties of correct blending</w:t>
            </w:r>
          </w:p>
          <w:p w:rsidR="00000000" w:rsidRPr="00EC337F" w:rsidP="00EC337F">
            <w:pPr>
              <w:pStyle w:val="ListBullet"/>
            </w:pPr>
            <w:r w:rsidRPr="00EC337F">
              <w:t>purpose and use of processing equipment in the preparation of value-added products</w:t>
            </w:r>
          </w:p>
          <w:p w:rsidR="00000000" w:rsidRPr="00EC337F" w:rsidP="00EC337F">
            <w:pPr>
              <w:pStyle w:val="ListBullet"/>
            </w:pPr>
            <w:r w:rsidRPr="00EC337F">
              <w:t>use and purpose of stuffings, seasoning and force meat in producing value-added products</w:t>
            </w:r>
          </w:p>
          <w:p w:rsidR="00000000" w:rsidRPr="00EC337F" w:rsidP="00EC337F">
            <w:pPr>
              <w:pStyle w:val="ListBullet"/>
            </w:pPr>
            <w:r w:rsidRPr="00EC337F">
              <w:t>use and purposes of ingredients in producing value-added products</w:t>
            </w:r>
          </w:p>
          <w:p w:rsidR="00000000" w:rsidRPr="00EC337F" w:rsidP="00EC337F">
            <w:pPr>
              <w:pStyle w:val="ListBullet"/>
            </w:pPr>
            <w:r w:rsidRPr="00EC337F">
              <w:t>quality requirements related to production of value-added products</w:t>
            </w:r>
          </w:p>
          <w:p w:rsidR="00000000" w:rsidRPr="00EC337F" w:rsidP="00EC337F">
            <w:pPr>
              <w:pStyle w:val="ListBullet"/>
            </w:pPr>
            <w:r w:rsidRPr="00EC337F">
              <w:t>effect of various ingredients on p</w:t>
            </w:r>
            <w:r w:rsidRPr="00EC337F">
              <w:t>roduct shelf life</w:t>
            </w:r>
          </w:p>
          <w:p w:rsidR="00000000" w:rsidRPr="00EC337F" w:rsidP="00EC337F">
            <w:pPr>
              <w:pStyle w:val="ListBullet"/>
            </w:pPr>
            <w:r w:rsidRPr="00EC337F">
              <w:t>procedures for cleaning processing equipment</w:t>
            </w:r>
          </w:p>
          <w:p w:rsidR="00000000" w:rsidRPr="00EC337F" w:rsidP="00EC337F">
            <w:pPr>
              <w:pStyle w:val="ListBullet"/>
            </w:pPr>
            <w:r w:rsidRPr="00EC337F">
              <w:t>workplace, OH&amp;S and hygiene requirements related to producing value-added products</w:t>
            </w:r>
          </w:p>
        </w:tc>
      </w:tr>
    </w:tbl>
    <w:p w:rsidR="00C141ED" w:rsidP="00EC337F">
      <w:pPr>
        <w:pStyle w:val="BodyText"/>
      </w:pPr>
    </w:p>
    <w:p w:rsidR="00C141ED" w:rsidP="00EC337F">
      <w:pPr>
        <w:pStyle w:val="BodyText"/>
      </w:pPr>
    </w:p>
    <w:p w:rsidR="00000000" w:rsidRPr="00EC337F" w:rsidP="00EC337F">
      <w:pPr>
        <w:pStyle w:val="AllowPageBreak"/>
      </w:pPr>
    </w:p>
    <w:p w:rsidR="00000000" w:rsidRPr="00EC337F" w:rsidP="00EC337F">
      <w:pPr>
        <w:pStyle w:val="Heading1"/>
      </w:pPr>
      <w:bookmarkStart w:id="10" w:name="O_245480"/>
      <w:bookmarkEnd w:id="10"/>
      <w:r w:rsidRPr="00EC337F">
        <w:t>Evidence Guide</w:t>
      </w:r>
    </w:p>
    <w:tbl>
      <w:tblPr>
        <w:tblW w:w="9570" w:type="dxa"/>
        <w:tblLayout w:type="fixed"/>
        <w:tblCellMar>
          <w:left w:w="62" w:type="dxa"/>
          <w:right w:w="62" w:type="dxa"/>
        </w:tblCellMar>
        <w:tblLook w:val="0000"/>
      </w:tblPr>
      <w:tblGrid>
        <w:gridCol w:w="3908"/>
        <w:gridCol w:w="5662"/>
      </w:tblGrid>
      <w:tr w:rsidTr="00C141E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SpecialBold"/>
              </w:rPr>
              <w:t>EVIDENCE GUIDE</w:t>
            </w:r>
          </w:p>
        </w:tc>
      </w:tr>
      <w:tr w:rsidTr="00C141E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t>The evidence guide provides advice on assessment and must be read in conjunction with the performance criteria, required skills and knowledge, range statement and the Assessment Guidelines for the Training Package.</w:t>
            </w:r>
          </w:p>
        </w:tc>
      </w:tr>
      <w:tr w:rsidTr="00C141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BodyText"/>
            </w:pPr>
            <w:r w:rsidRPr="00EC337F">
              <w:t>The meat industry has specific and clear requirements for evidence. A minimum of three forms of evidence is required to demonstrate competency in the meat industry. This is specifically designed to provide evidence that covers the demonstration in the work</w:t>
            </w:r>
            <w:r w:rsidRPr="00EC337F">
              <w:t>place of all aspects of competency over time.</w:t>
            </w:r>
          </w:p>
          <w:p w:rsidR="00000000" w:rsidRPr="00EC337F" w:rsidP="00EC337F">
            <w:pPr>
              <w:pStyle w:val="BodyText"/>
            </w:pPr>
            <w:r w:rsidRPr="00EC337F">
              <w:t>These requirements are in addition to the requirements for valid, current, authentic and sufficient evidence.</w:t>
            </w:r>
          </w:p>
          <w:p w:rsidR="00000000" w:rsidRPr="00EC337F" w:rsidP="00EC337F">
            <w:pPr>
              <w:pStyle w:val="BodyText"/>
            </w:pPr>
          </w:p>
          <w:p w:rsidR="00000000" w:rsidRPr="00EC337F" w:rsidP="00EC337F">
            <w:pPr>
              <w:pStyle w:val="BodyText"/>
            </w:pPr>
            <w:r w:rsidRPr="00EC337F">
              <w:t>Three forms of evidence means three different kinds of evidence - not three pieces of the same kind</w:t>
            </w:r>
            <w:r w:rsidRPr="00EC337F">
              <w:t>. In practice it will mean that most of the unit is covered twice. This increases the legitimacy of the evidence.</w:t>
            </w:r>
          </w:p>
          <w:p w:rsidR="00000000" w:rsidRPr="00EC337F" w:rsidP="00EC337F">
            <w:pPr>
              <w:pStyle w:val="BodyText"/>
            </w:pPr>
          </w:p>
          <w:p w:rsidR="00000000" w:rsidP="00EC337F">
            <w:pPr>
              <w:pStyle w:val="BodyText"/>
              <w:rPr>
                <w:lang w:val="en-NZ"/>
              </w:rPr>
            </w:pPr>
            <w:r w:rsidRPr="00EC337F">
              <w:t>All assessment must be conducted against Australian meat industry standards and regulations.</w:t>
            </w:r>
          </w:p>
        </w:tc>
      </w:tr>
      <w:tr w:rsidTr="00C141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SpecialBold"/>
              </w:rPr>
              <w:t>Critical aspects for assessment and evidence re</w:t>
            </w:r>
            <w:r w:rsidRPr="00EC337F">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BodyText"/>
            </w:pPr>
            <w:r w:rsidRPr="00EC337F">
              <w:t>Competency must be demonstrated over time and under typical operating conditions for the enterprise.</w:t>
            </w:r>
          </w:p>
          <w:p w:rsidR="00000000" w:rsidRPr="00EC337F" w:rsidP="00EC337F">
            <w:pPr>
              <w:pStyle w:val="BodyText"/>
            </w:pPr>
          </w:p>
          <w:p w:rsidR="00000000" w:rsidRPr="00EC337F" w:rsidP="00EC337F">
            <w:pPr>
              <w:pStyle w:val="BodyText"/>
            </w:pPr>
            <w:r w:rsidRPr="00EC337F">
              <w:t>The candidate must be able to produce value-added meat products from a minimum of three species, using pastr</w:t>
            </w:r>
            <w:r w:rsidRPr="00EC337F">
              <w:t>y, fresh produce, dried herbs and spices and marinades.</w:t>
            </w:r>
          </w:p>
          <w:p w:rsidR="00000000" w:rsidRPr="00EC337F" w:rsidP="00EC337F">
            <w:pPr>
              <w:pStyle w:val="BodyText"/>
            </w:pPr>
          </w:p>
          <w:p w:rsidR="00000000" w:rsidP="00EC337F">
            <w:pPr>
              <w:pStyle w:val="BodyText"/>
              <w:rPr>
                <w:lang w:val="en-NZ"/>
              </w:rPr>
            </w:pPr>
            <w:r w:rsidRPr="00EC337F">
              <w:t>Where the candidate does not produce value-added products in their usual place of work they must complete the requirements of the unit in an alternative work placement or in a simulated environment.</w:t>
            </w:r>
          </w:p>
        </w:tc>
      </w:tr>
      <w:tr w:rsidTr="00C141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SpecialBold"/>
              </w:rPr>
              <w:t>Context of</w:t>
            </w:r>
            <w:r w:rsidRPr="00EC337F">
              <w:t xml:space="preserve">, </w:t>
            </w:r>
            <w:r w:rsidRPr="00EC337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t>Assessment must occur in the workplace under normal operating conditions or in a simulated environment.</w:t>
            </w:r>
          </w:p>
        </w:tc>
      </w:tr>
      <w:tr w:rsidTr="00C141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BodyText"/>
            </w:pPr>
            <w:r w:rsidRPr="00EC337F">
              <w:t>Recommended methods of assessment include:</w:t>
            </w:r>
          </w:p>
          <w:p w:rsidR="00000000" w:rsidRPr="00EC337F" w:rsidP="00EC337F">
            <w:pPr>
              <w:pStyle w:val="ListBullet"/>
            </w:pPr>
            <w:r w:rsidRPr="00EC337F">
              <w:t>verified work log or diary</w:t>
            </w:r>
          </w:p>
          <w:p w:rsidR="00000000" w:rsidRPr="00EC337F" w:rsidP="00EC337F">
            <w:pPr>
              <w:pStyle w:val="ListBullet"/>
            </w:pPr>
            <w:r w:rsidRPr="00EC337F">
              <w:t>workplace assignment</w:t>
            </w:r>
          </w:p>
          <w:p w:rsidR="00000000" w:rsidRPr="00EC337F" w:rsidP="00EC337F">
            <w:pPr>
              <w:pStyle w:val="ListBullet"/>
            </w:pPr>
            <w:r w:rsidRPr="00EC337F">
              <w:t>workplace referee or third-party report of performance over time.</w:t>
            </w:r>
          </w:p>
          <w:p w:rsidR="00000000" w:rsidRPr="00EC337F" w:rsidP="00EC337F">
            <w:pPr>
              <w:pStyle w:val="BodyText"/>
            </w:pPr>
          </w:p>
          <w:p w:rsidR="00000000" w:rsidP="00EC337F">
            <w:pPr>
              <w:pStyle w:val="BodyText"/>
              <w:rPr>
                <w:lang w:val="en-NZ"/>
              </w:rPr>
            </w:pPr>
            <w:r w:rsidRPr="00EC337F">
              <w:t>Assessment practices should take into account any relevant language or cultural issues related to Aboriginality or Torres Strait Islander, gender, or language backgroun</w:t>
            </w:r>
            <w:r w:rsidRPr="00EC337F">
              <w:t>ds other than English. Language and literacy demands of the assessment task should not be higher than those of the work role.</w:t>
            </w:r>
          </w:p>
        </w:tc>
      </w:tr>
      <w:tr w:rsidTr="00C141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BodyText"/>
            </w:pPr>
            <w:r w:rsidRPr="00EC337F">
              <w:t xml:space="preserve">A current list of resources for this unit of competency is available from MINTRAC </w:t>
            </w:r>
            <w:r w:rsidRPr="00EC337F">
              <w:rPr>
                <w:rStyle w:val="Underline"/>
              </w:rPr>
              <w:t>www</w:t>
            </w:r>
            <w:r w:rsidRPr="00EC337F">
              <w:t>.</w:t>
            </w:r>
            <w:r w:rsidRPr="00EC337F">
              <w:rPr>
                <w:rStyle w:val="Underline"/>
              </w:rPr>
              <w:t>mintrac</w:t>
            </w:r>
            <w:r w:rsidRPr="00EC337F">
              <w:t>.</w:t>
            </w:r>
            <w:r w:rsidRPr="00EC337F">
              <w:rPr>
                <w:rStyle w:val="Underline"/>
              </w:rPr>
              <w:t>com</w:t>
            </w:r>
            <w:r w:rsidRPr="00EC337F">
              <w:t>.</w:t>
            </w:r>
            <w:r w:rsidRPr="00EC337F">
              <w:rPr>
                <w:rStyle w:val="Underline"/>
              </w:rPr>
              <w:t>au</w:t>
            </w:r>
            <w:r w:rsidRPr="00EC337F">
              <w:t xml:space="preserve">  or telephone 1800 817 462.</w:t>
            </w:r>
          </w:p>
        </w:tc>
      </w:tr>
    </w:tbl>
    <w:p w:rsidR="00C141ED" w:rsidP="00EC337F">
      <w:pPr>
        <w:pStyle w:val="BodyText"/>
      </w:pPr>
    </w:p>
    <w:p w:rsidR="00C141ED" w:rsidP="00EC337F">
      <w:pPr>
        <w:pStyle w:val="BodyText"/>
      </w:pPr>
    </w:p>
    <w:p w:rsidR="00000000" w:rsidRPr="00EC337F" w:rsidP="00EC337F">
      <w:pPr>
        <w:pStyle w:val="Heading1"/>
      </w:pPr>
      <w:bookmarkStart w:id="11" w:name="O_253463"/>
      <w:bookmarkEnd w:id="11"/>
      <w:r w:rsidRPr="00EC337F">
        <w:t>Range Statement</w:t>
      </w:r>
    </w:p>
    <w:tbl>
      <w:tblPr>
        <w:tblW w:w="0" w:type="auto"/>
        <w:tblLayout w:type="fixed"/>
        <w:tblCellMar>
          <w:left w:w="62" w:type="dxa"/>
          <w:right w:w="62" w:type="dxa"/>
        </w:tblCellMar>
        <w:tblLook w:val="0000"/>
      </w:tblPr>
      <w:tblGrid>
        <w:gridCol w:w="3511"/>
        <w:gridCol w:w="5011"/>
      </w:tblGrid>
      <w:tr w:rsidTr="00C141E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SpecialBold"/>
              </w:rPr>
              <w:t>RANGE STATEMENT</w:t>
            </w:r>
          </w:p>
        </w:tc>
      </w:tr>
      <w:tr w:rsidTr="00C141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t xml:space="preserve">The range statement relates to the unit of competency as a whole. It allows for different work environments and situations that may affect </w:t>
            </w:r>
            <w:r w:rsidRPr="00EC337F">
              <w:t>performance. Bold italicised wording, if used in the performance criteria, is detailed below. Essential operating conditions that may be present with training and assessment (depending on the work situation, needs of the candidate, accessibility of the ite</w:t>
            </w:r>
            <w:r w:rsidRPr="00EC337F">
              <w:t>m, and local industry and regional contexts) may also be included.</w:t>
            </w:r>
          </w:p>
        </w:tc>
      </w:tr>
      <w:tr w:rsidTr="00C141E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BoldandItalics"/>
              </w:rPr>
              <w:t>Value</w:t>
            </w:r>
            <w:r w:rsidRPr="00EC337F">
              <w:t>-</w:t>
            </w:r>
            <w:r w:rsidRPr="00EC337F">
              <w:rPr>
                <w:rStyle w:val="BoldandItalics"/>
              </w:rPr>
              <w:t>added products</w:t>
            </w:r>
            <w:r w:rsidRPr="00EC337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ListBullet"/>
            </w:pPr>
            <w:r w:rsidRPr="00EC337F">
              <w:t>beef wellington</w:t>
            </w:r>
          </w:p>
          <w:p w:rsidR="00000000" w:rsidRPr="00EC337F" w:rsidP="00EC337F">
            <w:pPr>
              <w:pStyle w:val="ListBullet"/>
            </w:pPr>
            <w:r w:rsidRPr="00EC337F">
              <w:t>fillet mignon</w:t>
            </w:r>
          </w:p>
          <w:p w:rsidR="00000000" w:rsidRPr="00EC337F" w:rsidP="00EC337F">
            <w:pPr>
              <w:pStyle w:val="ListBullet"/>
            </w:pPr>
            <w:r w:rsidRPr="00EC337F">
              <w:t>goldfield racks with camembert</w:t>
            </w:r>
          </w:p>
          <w:p w:rsidR="00000000" w:rsidRPr="00EC337F" w:rsidP="00EC337F">
            <w:pPr>
              <w:pStyle w:val="ListBullet"/>
            </w:pPr>
            <w:r w:rsidRPr="00EC337F">
              <w:t>pastry meat products</w:t>
            </w:r>
          </w:p>
          <w:p w:rsidR="00000000" w:rsidRPr="00EC337F" w:rsidP="00EC337F">
            <w:pPr>
              <w:pStyle w:val="ListBullet"/>
            </w:pPr>
            <w:r w:rsidRPr="00EC337F">
              <w:t>tornadoes (e.g. pork and apple)</w:t>
            </w:r>
          </w:p>
          <w:p w:rsidR="00000000" w:rsidP="00EC337F">
            <w:pPr>
              <w:pStyle w:val="ListBullet"/>
              <w:rPr>
                <w:lang w:val="en-NZ"/>
              </w:rPr>
            </w:pPr>
            <w:r w:rsidRPr="00EC337F">
              <w:t>veal cordon bleu.</w:t>
            </w:r>
          </w:p>
        </w:tc>
      </w:tr>
      <w:tr w:rsidTr="00C141E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BoldandItalics"/>
              </w:rPr>
              <w:t>Workplace requirements</w:t>
            </w:r>
            <w:r w:rsidRPr="00EC337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ListBullet"/>
            </w:pPr>
            <w:r w:rsidRPr="00EC337F">
              <w:t>enterprise-specific procedures and ethical standards</w:t>
            </w:r>
          </w:p>
          <w:p w:rsidR="00000000" w:rsidRPr="00EC337F" w:rsidP="00EC337F">
            <w:pPr>
              <w:pStyle w:val="ListBullet"/>
            </w:pPr>
            <w:r w:rsidRPr="00EC337F">
              <w:t>Standard Operating Procedures (SOPs)</w:t>
            </w:r>
          </w:p>
          <w:p w:rsidR="00000000" w:rsidP="00EC337F">
            <w:pPr>
              <w:pStyle w:val="ListBullet"/>
              <w:rPr>
                <w:lang w:val="en-NZ"/>
              </w:rPr>
            </w:pPr>
            <w:r w:rsidRPr="00EC337F">
              <w:t>work instructions.</w:t>
            </w:r>
          </w:p>
        </w:tc>
      </w:tr>
      <w:tr w:rsidTr="00C141E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BoldandItalics"/>
              </w:rPr>
              <w:t>OH</w:t>
            </w:r>
            <w:r w:rsidRPr="00EC337F">
              <w:t>&amp;</w:t>
            </w:r>
            <w:r w:rsidRPr="00EC337F">
              <w:rPr>
                <w:rStyle w:val="BoldandItalics"/>
              </w:rPr>
              <w:t>S</w:t>
            </w:r>
            <w:r w:rsidRPr="00EC337F">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ListBullet"/>
            </w:pPr>
            <w:r w:rsidRPr="00EC337F">
              <w:t>enterprise OH&amp;S policies, procedures and programs</w:t>
            </w:r>
          </w:p>
          <w:p w:rsidR="00000000" w:rsidRPr="00EC337F" w:rsidP="00EC337F">
            <w:pPr>
              <w:pStyle w:val="ListBullet"/>
            </w:pPr>
            <w:r w:rsidRPr="00EC337F">
              <w:t>OH&amp;S legal requirements</w:t>
            </w:r>
          </w:p>
          <w:p w:rsidR="00000000" w:rsidRPr="00EC337F" w:rsidP="00EC337F">
            <w:pPr>
              <w:pStyle w:val="ListBullet"/>
            </w:pPr>
            <w:r w:rsidRPr="00EC337F">
              <w:t>Per</w:t>
            </w:r>
            <w:r w:rsidRPr="00EC337F">
              <w:t>sonal Protective Equipment (PPE) which may include:</w:t>
            </w:r>
          </w:p>
          <w:p w:rsidR="00000000" w:rsidRPr="00EC337F" w:rsidP="00EC337F">
            <w:pPr>
              <w:pStyle w:val="ListBullet2"/>
            </w:pPr>
            <w:r w:rsidRPr="00EC337F">
              <w:t>coats and aprons</w:t>
            </w:r>
          </w:p>
          <w:p w:rsidR="00000000" w:rsidRPr="00EC337F" w:rsidP="00EC337F">
            <w:pPr>
              <w:pStyle w:val="ListBullet2"/>
            </w:pPr>
            <w:r w:rsidRPr="00EC337F">
              <w:t>ear plugs or muffs</w:t>
            </w:r>
          </w:p>
          <w:p w:rsidR="00000000" w:rsidRPr="00EC337F" w:rsidP="00EC337F">
            <w:pPr>
              <w:pStyle w:val="ListBullet2"/>
            </w:pPr>
            <w:r w:rsidRPr="00EC337F">
              <w:t>eye and facial protection</w:t>
            </w:r>
          </w:p>
          <w:p w:rsidR="00000000" w:rsidRPr="00EC337F" w:rsidP="00EC337F">
            <w:pPr>
              <w:pStyle w:val="ListBullet2"/>
            </w:pPr>
            <w:r w:rsidRPr="00EC337F">
              <w:t>head-wear</w:t>
            </w:r>
          </w:p>
          <w:p w:rsidR="00000000" w:rsidRPr="00EC337F" w:rsidP="00EC337F">
            <w:pPr>
              <w:pStyle w:val="ListBullet2"/>
            </w:pPr>
            <w:r w:rsidRPr="00EC337F">
              <w:t>lifting assistance</w:t>
            </w:r>
          </w:p>
          <w:p w:rsidR="00000000" w:rsidRPr="00EC337F" w:rsidP="00EC337F">
            <w:pPr>
              <w:pStyle w:val="ListBullet2"/>
            </w:pPr>
            <w:r w:rsidRPr="00EC337F">
              <w:t>protective boot covers</w:t>
            </w:r>
          </w:p>
          <w:p w:rsidR="00000000" w:rsidRPr="00EC337F" w:rsidP="00EC337F">
            <w:pPr>
              <w:pStyle w:val="ListBullet2"/>
            </w:pPr>
            <w:r w:rsidRPr="00EC337F">
              <w:t>protective hand and arm covering</w:t>
            </w:r>
          </w:p>
          <w:p w:rsidR="00000000" w:rsidRPr="00EC337F" w:rsidP="00EC337F">
            <w:pPr>
              <w:pStyle w:val="ListBullet2"/>
            </w:pPr>
            <w:r w:rsidRPr="00EC337F">
              <w:t>protective head and hair covering</w:t>
            </w:r>
          </w:p>
          <w:p w:rsidR="00000000" w:rsidRPr="00EC337F" w:rsidP="00EC337F">
            <w:pPr>
              <w:pStyle w:val="ListBullet2"/>
            </w:pPr>
            <w:r w:rsidRPr="00EC337F">
              <w:t>uniforms</w:t>
            </w:r>
          </w:p>
          <w:p w:rsidR="00000000" w:rsidRPr="00EC337F" w:rsidP="00EC337F">
            <w:pPr>
              <w:pStyle w:val="ListBullet2"/>
            </w:pPr>
            <w:r w:rsidRPr="00EC337F">
              <w:t>waterproof clothing</w:t>
            </w:r>
          </w:p>
          <w:p w:rsidR="00000000" w:rsidRPr="00EC337F" w:rsidP="00EC337F">
            <w:pPr>
              <w:pStyle w:val="ListBullet2"/>
            </w:pPr>
            <w:r w:rsidRPr="00EC337F">
              <w:t>work, safety or waterproof footwear</w:t>
            </w:r>
          </w:p>
          <w:p w:rsidR="00000000" w:rsidP="00EC337F">
            <w:pPr>
              <w:pStyle w:val="ListBullet"/>
              <w:rPr>
                <w:lang w:val="en-NZ"/>
              </w:rPr>
            </w:pPr>
            <w:r w:rsidRPr="00EC337F">
              <w:t>requirements set out in standards and codes of practice.</w:t>
            </w:r>
          </w:p>
        </w:tc>
      </w:tr>
      <w:tr w:rsidTr="00C141E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BoldandItalics"/>
              </w:rPr>
              <w:t>Ingredients</w:t>
            </w:r>
            <w:r w:rsidRPr="00EC337F">
              <w:t xml:space="preserve"> vary depending on the products and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ListBullet"/>
            </w:pPr>
            <w:r w:rsidRPr="00EC337F">
              <w:t>brines</w:t>
            </w:r>
          </w:p>
          <w:p w:rsidR="00000000" w:rsidRPr="00EC337F" w:rsidP="00EC337F">
            <w:pPr>
              <w:pStyle w:val="ListBullet"/>
            </w:pPr>
            <w:r w:rsidRPr="00EC337F">
              <w:t>fruit</w:t>
            </w:r>
          </w:p>
          <w:p w:rsidR="00000000" w:rsidRPr="00EC337F" w:rsidP="00EC337F">
            <w:pPr>
              <w:pStyle w:val="ListBullet"/>
            </w:pPr>
            <w:r w:rsidRPr="00EC337F">
              <w:t>glazes</w:t>
            </w:r>
          </w:p>
          <w:p w:rsidR="00000000" w:rsidRPr="00EC337F" w:rsidP="00EC337F">
            <w:pPr>
              <w:pStyle w:val="ListBullet"/>
            </w:pPr>
            <w:r w:rsidRPr="00EC337F">
              <w:t>marinades prepared from a recipe</w:t>
            </w:r>
          </w:p>
          <w:p w:rsidR="00000000" w:rsidRPr="00EC337F" w:rsidP="00EC337F">
            <w:pPr>
              <w:pStyle w:val="ListBullet"/>
            </w:pPr>
            <w:r w:rsidRPr="00EC337F">
              <w:t>meat</w:t>
            </w:r>
          </w:p>
          <w:p w:rsidR="00000000" w:rsidRPr="00EC337F" w:rsidP="00EC337F">
            <w:pPr>
              <w:pStyle w:val="ListBullet"/>
            </w:pPr>
            <w:r w:rsidRPr="00EC337F">
              <w:t>nuts</w:t>
            </w:r>
          </w:p>
          <w:p w:rsidR="00000000" w:rsidRPr="00EC337F" w:rsidP="00EC337F">
            <w:pPr>
              <w:pStyle w:val="ListBullet"/>
            </w:pPr>
            <w:r w:rsidRPr="00EC337F">
              <w:t>pastry (e.g. filo, shortcrust, puffed, flaky)</w:t>
            </w:r>
          </w:p>
          <w:p w:rsidR="00000000" w:rsidRPr="00EC337F" w:rsidP="00EC337F">
            <w:pPr>
              <w:pStyle w:val="ListBullet"/>
            </w:pPr>
            <w:r w:rsidRPr="00EC337F">
              <w:t>satays</w:t>
            </w:r>
          </w:p>
          <w:p w:rsidR="00000000" w:rsidRPr="00EC337F" w:rsidP="00EC337F">
            <w:pPr>
              <w:pStyle w:val="ListBullet"/>
            </w:pPr>
            <w:r w:rsidRPr="00EC337F">
              <w:t>sauces</w:t>
            </w:r>
          </w:p>
          <w:p w:rsidR="00000000" w:rsidRPr="00EC337F" w:rsidP="00EC337F">
            <w:pPr>
              <w:pStyle w:val="ListBullet"/>
            </w:pPr>
            <w:r w:rsidRPr="00EC337F">
              <w:t>skewers</w:t>
            </w:r>
          </w:p>
          <w:p w:rsidR="00000000" w:rsidRPr="00EC337F" w:rsidP="00EC337F">
            <w:pPr>
              <w:pStyle w:val="ListBullet"/>
            </w:pPr>
            <w:r w:rsidRPr="00EC337F">
              <w:t>sprinkles</w:t>
            </w:r>
          </w:p>
          <w:p w:rsidR="00000000" w:rsidRPr="00EC337F" w:rsidP="00EC337F">
            <w:pPr>
              <w:pStyle w:val="ListBullet"/>
            </w:pPr>
            <w:r w:rsidRPr="00EC337F">
              <w:t>stuffings prepared from a recipe</w:t>
            </w:r>
          </w:p>
          <w:p w:rsidR="00000000" w:rsidP="00EC337F">
            <w:pPr>
              <w:pStyle w:val="ListBullet"/>
              <w:rPr>
                <w:lang w:val="en-NZ"/>
              </w:rPr>
            </w:pPr>
            <w:r w:rsidRPr="00EC337F">
              <w:t>vegetables.</w:t>
            </w:r>
          </w:p>
        </w:tc>
      </w:tr>
      <w:tr w:rsidTr="00C141E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BoldandItalics"/>
              </w:rPr>
              <w:t>Regulatory requirements</w:t>
            </w:r>
            <w:r w:rsidRPr="00EC337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ListBullet"/>
            </w:pPr>
            <w:r w:rsidRPr="00EC337F">
              <w:t>Export Control Act</w:t>
            </w:r>
          </w:p>
          <w:p w:rsidR="00000000" w:rsidRPr="00EC337F" w:rsidP="00EC337F">
            <w:pPr>
              <w:pStyle w:val="ListBullet"/>
            </w:pPr>
            <w:r w:rsidRPr="00EC337F">
              <w:t>federal, state and territory regulations regarding meat processing and food handling</w:t>
            </w:r>
          </w:p>
          <w:p w:rsidR="00000000" w:rsidRPr="00EC337F" w:rsidP="00EC337F">
            <w:pPr>
              <w:pStyle w:val="ListBullet"/>
            </w:pPr>
            <w:r w:rsidRPr="00EC337F">
              <w:t>hygiene and sanitation requirements</w:t>
            </w:r>
          </w:p>
          <w:p w:rsidR="00000000" w:rsidP="00EC337F">
            <w:pPr>
              <w:pStyle w:val="ListBullet"/>
              <w:rPr>
                <w:lang w:val="en-NZ"/>
              </w:rPr>
            </w:pPr>
            <w:r w:rsidRPr="00EC337F">
              <w:t>relevant Australian Standards.</w:t>
            </w:r>
          </w:p>
        </w:tc>
      </w:tr>
      <w:tr w:rsidTr="00C141E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BoldandItalics"/>
              </w:rPr>
              <w:t>Descriptions and explanations</w:t>
            </w:r>
            <w:r w:rsidRPr="00EC337F">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ListBullet"/>
            </w:pPr>
            <w:r w:rsidRPr="00EC337F">
              <w:t>be presented orally, in writing using standard formats or using a r</w:t>
            </w:r>
            <w:r w:rsidRPr="00EC337F">
              <w:t>ange of communications technology and media</w:t>
            </w:r>
          </w:p>
          <w:p w:rsidR="00000000" w:rsidRPr="00EC337F" w:rsidP="00EC337F">
            <w:pPr>
              <w:pStyle w:val="ListBullet"/>
            </w:pPr>
            <w:r w:rsidRPr="00EC337F">
              <w:t>include information from several sources</w:t>
            </w:r>
          </w:p>
          <w:p w:rsidR="00000000" w:rsidRPr="00EC337F" w:rsidP="00EC337F">
            <w:pPr>
              <w:pStyle w:val="ListBullet"/>
            </w:pPr>
            <w:r w:rsidRPr="00EC337F">
              <w:t>present information in diagrammatic, tabular, graphic or pictorial formats</w:t>
            </w:r>
          </w:p>
          <w:p w:rsidR="00000000" w:rsidRPr="00EC337F" w:rsidP="00EC337F">
            <w:pPr>
              <w:pStyle w:val="ListBullet"/>
            </w:pPr>
            <w:r w:rsidRPr="00EC337F">
              <w:t>require summaries of information for presentation to work colleagues</w:t>
            </w:r>
          </w:p>
          <w:p w:rsidR="00000000" w:rsidP="00EC337F">
            <w:pPr>
              <w:pStyle w:val="ListBullet"/>
              <w:rPr>
                <w:lang w:val="en-NZ"/>
              </w:rPr>
            </w:pPr>
            <w:r w:rsidRPr="00EC337F">
              <w:t>use workplace, mathematical</w:t>
            </w:r>
            <w:r w:rsidRPr="00EC337F">
              <w:t xml:space="preserve"> and technical language.</w:t>
            </w:r>
          </w:p>
        </w:tc>
      </w:tr>
      <w:tr w:rsidTr="00C141E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BoldandItalics"/>
              </w:rPr>
              <w:t>Communication skills</w:t>
            </w:r>
            <w:r w:rsidRPr="00EC337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ListBullet"/>
            </w:pPr>
            <w:r w:rsidRPr="00EC337F">
              <w:t>interacting with people from a range of cultural, social and ethnic backgrounds and with colleagues, superiors, customers, clients and external parties</w:t>
            </w:r>
          </w:p>
          <w:p w:rsidR="00000000" w:rsidRPr="00EC337F" w:rsidP="00EC337F">
            <w:pPr>
              <w:pStyle w:val="ListBullet"/>
            </w:pPr>
            <w:r w:rsidRPr="00EC337F">
              <w:t>speaking clearly and directly</w:t>
            </w:r>
          </w:p>
          <w:p w:rsidR="00000000" w:rsidRPr="00EC337F" w:rsidP="00EC337F">
            <w:pPr>
              <w:pStyle w:val="ListBullet"/>
            </w:pPr>
            <w:r w:rsidRPr="00EC337F">
              <w:t>the use of communication technology</w:t>
            </w:r>
          </w:p>
          <w:p w:rsidR="00000000" w:rsidRPr="00EC337F" w:rsidP="00EC337F">
            <w:pPr>
              <w:pStyle w:val="ListBullet"/>
            </w:pPr>
            <w:r w:rsidRPr="00EC337F">
              <w:t>own work and the wider work area</w:t>
            </w:r>
          </w:p>
          <w:p w:rsidR="00000000" w:rsidP="00EC337F">
            <w:pPr>
              <w:pStyle w:val="ListBullet"/>
              <w:rPr>
                <w:lang w:val="en-NZ"/>
              </w:rPr>
            </w:pPr>
            <w:r w:rsidRPr="00EC337F">
              <w:t>reading and interpreting workplace documentation.</w:t>
            </w:r>
          </w:p>
        </w:tc>
      </w:tr>
      <w:tr w:rsidTr="00C141E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BoldandItalics"/>
              </w:rPr>
              <w:t>Mathematical skills</w:t>
            </w:r>
            <w:r w:rsidRPr="00EC337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ListBullet"/>
            </w:pPr>
            <w:r w:rsidRPr="00EC337F">
              <w:t>estimating and calculating</w:t>
            </w:r>
          </w:p>
          <w:p w:rsidR="00000000" w:rsidRPr="00EC337F" w:rsidP="00EC337F">
            <w:pPr>
              <w:pStyle w:val="ListBullet"/>
            </w:pPr>
            <w:r w:rsidRPr="00EC337F">
              <w:t>the use of calculators and computer software packages</w:t>
            </w:r>
          </w:p>
          <w:p w:rsidR="00000000" w:rsidRPr="00EC337F" w:rsidP="00EC337F">
            <w:pPr>
              <w:pStyle w:val="ListBullet"/>
            </w:pPr>
            <w:r w:rsidRPr="00EC337F">
              <w:t>the use of familiar a</w:t>
            </w:r>
            <w:r w:rsidRPr="00EC337F">
              <w:t>nd unfamiliar complex formula</w:t>
            </w:r>
          </w:p>
          <w:p w:rsidR="00000000" w:rsidRPr="00EC337F" w:rsidP="00EC337F">
            <w:pPr>
              <w:pStyle w:val="ListBullet"/>
            </w:pPr>
            <w:r w:rsidRPr="00EC337F">
              <w:t>product formulations and specifications</w:t>
            </w:r>
          </w:p>
          <w:p w:rsidR="00000000" w:rsidRPr="00EC337F" w:rsidP="00EC337F">
            <w:pPr>
              <w:pStyle w:val="ListBullet"/>
            </w:pPr>
            <w:r w:rsidRPr="00EC337F">
              <w:t>interpreting and drawing conclusions from a range of simple and complex mathematical tables, charts, bar graphs and pie charts</w:t>
            </w:r>
          </w:p>
          <w:p w:rsidR="00000000" w:rsidRPr="00EC337F" w:rsidP="00EC337F">
            <w:pPr>
              <w:pStyle w:val="ListBullet"/>
            </w:pPr>
            <w:r w:rsidRPr="00EC337F">
              <w:t>monitoring, adjusting and calibrating formula, specificatio</w:t>
            </w:r>
            <w:r w:rsidRPr="00EC337F">
              <w:t>ns, outputs and equipment</w:t>
            </w:r>
          </w:p>
          <w:p w:rsidR="00000000" w:rsidRPr="00EC337F" w:rsidP="00EC337F">
            <w:pPr>
              <w:pStyle w:val="ListBullet"/>
            </w:pPr>
            <w:r w:rsidRPr="00EC337F">
              <w:t>synthesis and analysis of mathematical information from more than one source.</w:t>
            </w:r>
          </w:p>
        </w:tc>
      </w:tr>
    </w:tbl>
    <w:p w:rsidR="00C141ED" w:rsidP="00EC337F">
      <w:pPr>
        <w:pStyle w:val="BodyText"/>
      </w:pPr>
    </w:p>
    <w:p w:rsidR="00C141ED" w:rsidP="00EC337F">
      <w:pPr>
        <w:pStyle w:val="BodyText"/>
      </w:pPr>
    </w:p>
    <w:p w:rsidR="00000000" w:rsidRPr="00EC337F" w:rsidP="00EC337F">
      <w:pPr>
        <w:pStyle w:val="Heading1"/>
      </w:pPr>
      <w:bookmarkStart w:id="12" w:name="O_215925"/>
      <w:bookmarkEnd w:id="12"/>
      <w:r w:rsidRPr="00EC337F">
        <w:t>Unit Sector(s)</w:t>
      </w:r>
    </w:p>
    <w:tbl>
      <w:tblPr>
        <w:tblW w:w="0" w:type="auto"/>
        <w:tblLayout w:type="fixed"/>
        <w:tblCellMar>
          <w:left w:w="62" w:type="dxa"/>
          <w:right w:w="62" w:type="dxa"/>
        </w:tblCellMar>
        <w:tblLook w:val="0000"/>
      </w:tblPr>
      <w:tblGrid>
        <w:gridCol w:w="2654"/>
        <w:gridCol w:w="5868"/>
      </w:tblGrid>
      <w:tr w:rsidTr="00C141E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BodyText"/>
            </w:pPr>
          </w:p>
        </w:tc>
      </w:tr>
    </w:tbl>
    <w:p w:rsidR="00C141ED" w:rsidP="00EC337F">
      <w:pPr>
        <w:pStyle w:val="BodyText"/>
      </w:pPr>
    </w:p>
    <w:p w:rsidR="00C141ED" w:rsidP="00EC337F">
      <w:pPr>
        <w:pStyle w:val="BodyText"/>
      </w:pPr>
    </w:p>
    <w:p w:rsidR="00000000" w:rsidRPr="00EC337F" w:rsidP="00EC337F">
      <w:pPr>
        <w:pStyle w:val="Heading1"/>
      </w:pPr>
      <w:bookmarkStart w:id="13" w:name="O_215922"/>
      <w:bookmarkEnd w:id="13"/>
      <w:r w:rsidRPr="00EC337F">
        <w:t>Co-requisite units</w:t>
      </w:r>
    </w:p>
    <w:tbl>
      <w:tblPr>
        <w:tblW w:w="0" w:type="auto"/>
        <w:tblLayout w:type="fixed"/>
        <w:tblCellMar>
          <w:left w:w="62" w:type="dxa"/>
          <w:right w:w="62" w:type="dxa"/>
        </w:tblCellMar>
        <w:tblLook w:val="0000"/>
      </w:tblPr>
      <w:tblGrid>
        <w:gridCol w:w="2641"/>
        <w:gridCol w:w="1322"/>
        <w:gridCol w:w="4559"/>
      </w:tblGrid>
      <w:tr w:rsidTr="00C141E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p>
        </w:tc>
      </w:tr>
      <w:tr w:rsidTr="00C141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p>
        </w:tc>
      </w:tr>
      <w:tr w:rsidTr="00C141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BodyText"/>
            </w:pPr>
          </w:p>
        </w:tc>
      </w:tr>
    </w:tbl>
    <w:p w:rsidR="00C141ED" w:rsidP="00EC337F">
      <w:pPr>
        <w:pStyle w:val="BodyText"/>
      </w:pPr>
    </w:p>
    <w:p w:rsidR="00C141ED" w:rsidP="00EC337F">
      <w:pPr>
        <w:pStyle w:val="BodyText"/>
      </w:pPr>
    </w:p>
    <w:p w:rsidR="00000000" w:rsidRPr="00EC337F" w:rsidP="00EC337F">
      <w:pPr>
        <w:pStyle w:val="Heading1"/>
      </w:pPr>
      <w:bookmarkStart w:id="14" w:name="O_215924"/>
      <w:bookmarkEnd w:id="14"/>
      <w:r w:rsidRPr="00EC337F">
        <w:t>Competency field</w:t>
      </w:r>
    </w:p>
    <w:tbl>
      <w:tblPr>
        <w:tblW w:w="0" w:type="auto"/>
        <w:tblLayout w:type="fixed"/>
        <w:tblCellMar>
          <w:left w:w="62" w:type="dxa"/>
          <w:right w:w="62" w:type="dxa"/>
        </w:tblCellMar>
        <w:tblLook w:val="0000"/>
      </w:tblPr>
      <w:tblGrid>
        <w:gridCol w:w="2784"/>
        <w:gridCol w:w="5738"/>
      </w:tblGrid>
      <w:tr w:rsidTr="00C141E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37F">
            <w:pPr>
              <w:pStyle w:val="BodyText"/>
              <w:rPr>
                <w:lang w:val="en-NZ"/>
              </w:rPr>
            </w:pPr>
            <w:r w:rsidRPr="00EC337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37F" w:rsidP="00EC337F">
            <w:pPr>
              <w:pStyle w:val="BodyText"/>
            </w:pPr>
          </w:p>
        </w:tc>
      </w:tr>
    </w:tbl>
    <w:p w:rsidR="00C141ED" w:rsidP="00EC337F">
      <w:pPr>
        <w:pStyle w:val="BodyText"/>
      </w:pPr>
    </w:p>
    <w:p w:rsidR="00C141ED" w:rsidP="00EC337F">
      <w:pPr>
        <w:pStyle w:val="BodyText"/>
      </w:pPr>
    </w:p>
    <w:p w:rsidR="00000000" w:rsidRPr="00EC337F" w:rsidP="00EC337F"/>
    <w:sectPr w:rsidSect="00EC33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41ED" w:rsidP="00C141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1ED" w:rsidP="00EC33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141ED" w:rsidP="00EC33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141ED" w:rsidP="00EC33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41ED" w:rsidP="00C141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3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1ED" w:rsidP="00EC337F">
    <w:pPr>
      <w:pStyle w:val="Header"/>
      <w:framePr w:wrap="around"/>
    </w:pPr>
    <w:r>
      <w:fldChar w:fldCharType="begin"/>
    </w:r>
    <w:r>
      <w:instrText xml:space="preserve"> TITLE   \* MERGEFORMAT </w:instrText>
    </w:r>
    <w:r>
      <w:fldChar w:fldCharType="separate"/>
    </w:r>
    <w:r>
      <w:t>MTMR308C Prepare and produce value-added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41ED" w:rsidP="00EC33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F84C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54A3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7AEA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3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337F"/>
    <w:pPr>
      <w:spacing w:before="360" w:after="60"/>
      <w:outlineLvl w:val="0"/>
    </w:pPr>
    <w:rPr>
      <w:sz w:val="32"/>
    </w:rPr>
  </w:style>
  <w:style w:type="paragraph" w:styleId="Heading2">
    <w:name w:val="heading 2"/>
    <w:basedOn w:val="HeadingBase"/>
    <w:next w:val="BodyText"/>
    <w:link w:val="Heading2Char"/>
    <w:qFormat/>
    <w:rsid w:val="00EC337F"/>
    <w:pPr>
      <w:keepLines/>
      <w:spacing w:before="240" w:after="120"/>
      <w:outlineLvl w:val="1"/>
    </w:pPr>
    <w:rPr>
      <w:sz w:val="28"/>
      <w:szCs w:val="40"/>
    </w:rPr>
  </w:style>
  <w:style w:type="paragraph" w:styleId="Heading3">
    <w:name w:val="heading 3"/>
    <w:basedOn w:val="HeadingBase"/>
    <w:next w:val="BodyText"/>
    <w:link w:val="Heading3Char"/>
    <w:qFormat/>
    <w:rsid w:val="00EC337F"/>
    <w:pPr>
      <w:spacing w:before="180" w:after="120"/>
      <w:outlineLvl w:val="2"/>
    </w:pPr>
    <w:rPr>
      <w:spacing w:val="-10"/>
      <w:kern w:val="32"/>
    </w:rPr>
  </w:style>
  <w:style w:type="paragraph" w:styleId="Heading4">
    <w:name w:val="heading 4"/>
    <w:basedOn w:val="HeadingBase"/>
    <w:next w:val="BodyText"/>
    <w:link w:val="Heading4Char"/>
    <w:qFormat/>
    <w:rsid w:val="00EC337F"/>
    <w:pPr>
      <w:spacing w:before="160" w:after="120"/>
      <w:outlineLvl w:val="3"/>
    </w:pPr>
    <w:rPr>
      <w:sz w:val="22"/>
    </w:rPr>
  </w:style>
  <w:style w:type="paragraph" w:styleId="Heading5">
    <w:name w:val="heading 5"/>
    <w:basedOn w:val="HeadingBase"/>
    <w:next w:val="Normal"/>
    <w:link w:val="Heading5Char"/>
    <w:qFormat/>
    <w:rsid w:val="00EC337F"/>
    <w:pPr>
      <w:spacing w:before="80"/>
      <w:outlineLvl w:val="4"/>
    </w:pPr>
    <w:rPr>
      <w:color w:val="918585"/>
      <w:sz w:val="20"/>
    </w:rPr>
  </w:style>
  <w:style w:type="paragraph" w:styleId="Heading6">
    <w:name w:val="heading 6"/>
    <w:basedOn w:val="HeadingBase"/>
    <w:next w:val="Normal"/>
    <w:link w:val="Heading6Char"/>
    <w:qFormat/>
    <w:rsid w:val="00EC337F"/>
    <w:pPr>
      <w:spacing w:before="60"/>
      <w:outlineLvl w:val="5"/>
    </w:pPr>
    <w:rPr>
      <w:color w:val="918585"/>
      <w:sz w:val="20"/>
    </w:rPr>
  </w:style>
  <w:style w:type="paragraph" w:styleId="Heading7">
    <w:name w:val="heading 7"/>
    <w:basedOn w:val="Normal"/>
    <w:next w:val="Normal"/>
    <w:link w:val="Heading7Char"/>
    <w:qFormat/>
    <w:rsid w:val="00EC337F"/>
    <w:pPr>
      <w:ind w:left="720"/>
      <w:outlineLvl w:val="6"/>
    </w:pPr>
    <w:rPr>
      <w:i/>
    </w:rPr>
  </w:style>
  <w:style w:type="paragraph" w:styleId="Heading8">
    <w:name w:val="heading 8"/>
    <w:basedOn w:val="Normal"/>
    <w:next w:val="Normal"/>
    <w:link w:val="Heading8Char"/>
    <w:qFormat/>
    <w:rsid w:val="00EC337F"/>
    <w:pPr>
      <w:ind w:left="720"/>
      <w:outlineLvl w:val="7"/>
    </w:pPr>
    <w:rPr>
      <w:i/>
    </w:rPr>
  </w:style>
  <w:style w:type="paragraph" w:styleId="Heading9">
    <w:name w:val="heading 9"/>
    <w:basedOn w:val="Normal"/>
    <w:next w:val="Normal"/>
    <w:link w:val="Heading9Char"/>
    <w:qFormat/>
    <w:rsid w:val="00EC337F"/>
    <w:pPr>
      <w:ind w:left="720"/>
      <w:outlineLvl w:val="8"/>
    </w:pPr>
    <w:rPr>
      <w:i/>
    </w:rPr>
  </w:style>
  <w:style w:type="character" w:default="1" w:styleId="DefaultParagraphFont">
    <w:name w:val="Default Paragraph Font"/>
    <w:uiPriority w:val="1"/>
    <w:unhideWhenUsed/>
    <w:rsid w:val="00EC33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337F"/>
  </w:style>
  <w:style w:type="character" w:customStyle="1" w:styleId="Heading1Char">
    <w:name w:val="Heading 1 Char"/>
    <w:basedOn w:val="DefaultParagraphFont"/>
    <w:link w:val="Heading1"/>
    <w:rsid w:val="00EC337F"/>
    <w:rPr>
      <w:rFonts w:ascii="Times New Roman" w:eastAsia="Times New Roman" w:hAnsi="Times New Roman" w:cs="Times New Roman"/>
      <w:b/>
      <w:sz w:val="32"/>
      <w:szCs w:val="20"/>
      <w:lang w:eastAsia="en-US"/>
    </w:rPr>
  </w:style>
  <w:style w:type="paragraph" w:styleId="BodyText">
    <w:name w:val="Body Text"/>
    <w:basedOn w:val="Normal"/>
    <w:link w:val="BodyTextChar"/>
    <w:rsid w:val="00EC33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337F"/>
    <w:rPr>
      <w:rFonts w:ascii="Times New Roman" w:eastAsia="Times New Roman" w:hAnsi="Times New Roman" w:cs="Times New Roman"/>
      <w:sz w:val="24"/>
      <w:lang w:val="en-US" w:eastAsia="en-US"/>
    </w:rPr>
  </w:style>
  <w:style w:type="paragraph" w:styleId="Footer">
    <w:name w:val="footer"/>
    <w:basedOn w:val="Normal"/>
    <w:link w:val="FooterChar"/>
    <w:rsid w:val="00EC33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337F"/>
    <w:rPr>
      <w:rFonts w:ascii="Times New Roman" w:eastAsia="Times New Roman" w:hAnsi="Times New Roman" w:cs="Times New Roman"/>
      <w:sz w:val="16"/>
      <w:lang w:val="en-US" w:eastAsia="en-US"/>
    </w:rPr>
  </w:style>
  <w:style w:type="paragraph" w:styleId="List">
    <w:name w:val="List"/>
    <w:basedOn w:val="BodyText"/>
    <w:next w:val="BodyText"/>
    <w:rsid w:val="00EC337F"/>
    <w:pPr>
      <w:tabs>
        <w:tab w:val="left" w:pos="340"/>
      </w:tabs>
      <w:spacing w:before="60" w:after="60"/>
      <w:ind w:left="340" w:hanging="340"/>
    </w:pPr>
  </w:style>
  <w:style w:type="paragraph" w:styleId="ListBullet">
    <w:name w:val="List Bullet"/>
    <w:basedOn w:val="List"/>
    <w:rsid w:val="00EC337F"/>
    <w:pPr>
      <w:numPr>
        <w:numId w:val="13"/>
      </w:numPr>
      <w:tabs>
        <w:tab w:val="clear" w:pos="340"/>
      </w:tabs>
      <w:spacing w:before="40" w:after="40"/>
    </w:pPr>
  </w:style>
  <w:style w:type="character" w:customStyle="1" w:styleId="SpecialBold">
    <w:name w:val="Special Bold"/>
    <w:basedOn w:val="DefaultParagraphFont"/>
    <w:rsid w:val="00EC337F"/>
    <w:rPr>
      <w:b/>
      <w:spacing w:val="0"/>
    </w:rPr>
  </w:style>
  <w:style w:type="paragraph" w:styleId="ListBullet2">
    <w:name w:val="List Bullet 2"/>
    <w:basedOn w:val="List2"/>
    <w:rsid w:val="00EC337F"/>
    <w:pPr>
      <w:numPr>
        <w:numId w:val="14"/>
      </w:numPr>
      <w:tabs>
        <w:tab w:val="clear" w:pos="680"/>
      </w:tabs>
    </w:pPr>
  </w:style>
  <w:style w:type="paragraph" w:styleId="Header">
    <w:name w:val="header"/>
    <w:basedOn w:val="Normal"/>
    <w:link w:val="HeaderChar"/>
    <w:rsid w:val="00EC33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33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337F"/>
    <w:pPr>
      <w:spacing w:before="240" w:after="120"/>
      <w:outlineLvl w:val="0"/>
    </w:pPr>
    <w:rPr>
      <w:rFonts w:ascii="Times New Roman" w:hAnsi="Times New Roman"/>
      <w:b/>
      <w:sz w:val="28"/>
    </w:rPr>
  </w:style>
  <w:style w:type="paragraph" w:customStyle="1" w:styleId="AllowPageBreak">
    <w:name w:val="AllowPageBreak"/>
    <w:rsid w:val="00EC33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337F"/>
    <w:pPr>
      <w:tabs>
        <w:tab w:val="left" w:pos="680"/>
      </w:tabs>
      <w:spacing w:before="60" w:after="60"/>
      <w:ind w:left="680" w:hanging="340"/>
    </w:pPr>
  </w:style>
  <w:style w:type="character" w:customStyle="1" w:styleId="Underline">
    <w:name w:val="Underline"/>
    <w:basedOn w:val="DefaultParagraphFont"/>
    <w:qFormat/>
    <w:rsid w:val="00EC337F"/>
    <w:rPr>
      <w:u w:val="single"/>
    </w:rPr>
  </w:style>
  <w:style w:type="character" w:customStyle="1" w:styleId="BoldandItalics">
    <w:name w:val="Bold and Italics"/>
    <w:qFormat/>
    <w:rsid w:val="00EC337F"/>
    <w:rPr>
      <w:b/>
      <w:i/>
      <w:u w:val="none"/>
    </w:rPr>
  </w:style>
  <w:style w:type="character" w:customStyle="1" w:styleId="Heading2Char">
    <w:name w:val="Heading 2 Char"/>
    <w:basedOn w:val="DefaultParagraphFont"/>
    <w:link w:val="Heading2"/>
    <w:rsid w:val="00EC33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33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33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33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33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33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33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337F"/>
    <w:rPr>
      <w:rFonts w:ascii="Courier New" w:eastAsia="Times New Roman" w:hAnsi="Courier New" w:cs="Times New Roman"/>
      <w:i/>
      <w:szCs w:val="20"/>
      <w:lang w:val="en-US" w:eastAsia="en-US"/>
    </w:rPr>
  </w:style>
  <w:style w:type="paragraph" w:customStyle="1" w:styleId="HeadingBase">
    <w:name w:val="Heading Base"/>
    <w:rsid w:val="00EC33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337F"/>
    <w:pPr>
      <w:tabs>
        <w:tab w:val="right" w:leader="dot" w:pos="9072"/>
      </w:tabs>
      <w:ind w:left="567"/>
    </w:pPr>
    <w:rPr>
      <w:szCs w:val="22"/>
    </w:rPr>
  </w:style>
  <w:style w:type="paragraph" w:customStyle="1" w:styleId="TOCBase">
    <w:name w:val="TOC Base"/>
    <w:rsid w:val="00EC33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337F"/>
    <w:pPr>
      <w:tabs>
        <w:tab w:val="right" w:leader="dot" w:pos="9072"/>
      </w:tabs>
      <w:spacing w:before="40" w:after="40"/>
      <w:ind w:left="284"/>
    </w:pPr>
    <w:rPr>
      <w:rFonts w:ascii="Times New Roman" w:hAnsi="Times New Roman"/>
    </w:rPr>
  </w:style>
  <w:style w:type="paragraph" w:styleId="TOC1">
    <w:name w:val="toc 1"/>
    <w:basedOn w:val="TOCBase"/>
    <w:next w:val="Normal"/>
    <w:rsid w:val="00EC33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337F"/>
    <w:pPr>
      <w:spacing w:before="5040"/>
      <w:jc w:val="center"/>
    </w:pPr>
    <w:rPr>
      <w:sz w:val="48"/>
      <w:szCs w:val="72"/>
      <w:lang w:val="en-US"/>
    </w:rPr>
  </w:style>
  <w:style w:type="character" w:customStyle="1" w:styleId="TitleChar">
    <w:name w:val="Title Char"/>
    <w:basedOn w:val="DefaultParagraphFont"/>
    <w:link w:val="Title"/>
    <w:rsid w:val="00EC33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337F"/>
    <w:pPr>
      <w:tabs>
        <w:tab w:val="left" w:pos="3600"/>
        <w:tab w:val="left" w:pos="3958"/>
      </w:tabs>
    </w:pPr>
  </w:style>
  <w:style w:type="paragraph" w:customStyle="1" w:styleId="Note">
    <w:name w:val="Note"/>
    <w:basedOn w:val="BodyText"/>
    <w:rsid w:val="00EC33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337F"/>
    <w:pPr>
      <w:framePr w:wrap="auto" w:hAnchor="text" w:y="6049"/>
    </w:pPr>
    <w:rPr>
      <w:color w:val="000000"/>
      <w:sz w:val="40"/>
    </w:rPr>
  </w:style>
  <w:style w:type="paragraph" w:customStyle="1" w:styleId="TOCTitle">
    <w:name w:val="TOCTitle"/>
    <w:basedOn w:val="Heading1"/>
    <w:rsid w:val="00EC337F"/>
    <w:pPr>
      <w:spacing w:after="240"/>
      <w:jc w:val="center"/>
      <w:outlineLvl w:val="9"/>
    </w:pPr>
    <w:rPr>
      <w:caps/>
    </w:rPr>
  </w:style>
  <w:style w:type="paragraph" w:customStyle="1" w:styleId="Version">
    <w:name w:val="Version"/>
    <w:rsid w:val="00EC33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337F"/>
    <w:pPr>
      <w:keepNext w:val="0"/>
      <w:tabs>
        <w:tab w:val="right" w:pos="4176"/>
      </w:tabs>
      <w:ind w:left="198" w:hanging="198"/>
    </w:pPr>
    <w:rPr>
      <w:rFonts w:ascii="Garamond" w:hAnsi="Garamond"/>
    </w:rPr>
  </w:style>
  <w:style w:type="paragraph" w:styleId="IndexHeading">
    <w:name w:val="index heading"/>
    <w:basedOn w:val="Normal"/>
    <w:next w:val="Index1"/>
    <w:semiHidden/>
    <w:rsid w:val="00EC337F"/>
    <w:pPr>
      <w:spacing w:before="120" w:after="120"/>
    </w:pPr>
    <w:rPr>
      <w:rFonts w:ascii="Arial" w:hAnsi="Arial"/>
      <w:b/>
      <w:color w:val="918585"/>
      <w:sz w:val="24"/>
    </w:rPr>
  </w:style>
  <w:style w:type="paragraph" w:customStyle="1" w:styleId="Chapter">
    <w:name w:val="Chapter"/>
    <w:basedOn w:val="Normal"/>
    <w:rsid w:val="00EC337F"/>
    <w:pPr>
      <w:spacing w:before="240"/>
    </w:pPr>
    <w:rPr>
      <w:rFonts w:ascii="Times New Roman" w:hAnsi="Times New Roman"/>
      <w:smallCaps/>
      <w:spacing w:val="80"/>
      <w:sz w:val="28"/>
    </w:rPr>
  </w:style>
  <w:style w:type="paragraph" w:customStyle="1" w:styleId="InChapter">
    <w:name w:val="InChapter"/>
    <w:basedOn w:val="Heading3"/>
    <w:rsid w:val="00EC337F"/>
    <w:pPr>
      <w:spacing w:after="240"/>
      <w:outlineLvl w:val="9"/>
    </w:pPr>
    <w:rPr>
      <w:noProof/>
    </w:rPr>
  </w:style>
  <w:style w:type="paragraph" w:styleId="Index2">
    <w:name w:val="index 2"/>
    <w:basedOn w:val="Normal"/>
    <w:next w:val="Normal"/>
    <w:semiHidden/>
    <w:rsid w:val="00EC337F"/>
    <w:pPr>
      <w:tabs>
        <w:tab w:val="right" w:pos="4176"/>
      </w:tabs>
      <w:ind w:left="568" w:hanging="284"/>
    </w:pPr>
    <w:rPr>
      <w:rFonts w:ascii="Garamond" w:hAnsi="Garamond"/>
    </w:rPr>
  </w:style>
  <w:style w:type="paragraph" w:customStyle="1" w:styleId="Byline">
    <w:name w:val="Byline"/>
    <w:rsid w:val="00EC33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337F"/>
    <w:pPr>
      <w:tabs>
        <w:tab w:val="clear" w:pos="3600"/>
        <w:tab w:val="clear" w:pos="3958"/>
      </w:tabs>
      <w:jc w:val="right"/>
    </w:pPr>
  </w:style>
  <w:style w:type="character" w:styleId="Emphasis">
    <w:name w:val="Emphasis"/>
    <w:basedOn w:val="DefaultParagraphFont"/>
    <w:qFormat/>
    <w:rsid w:val="00EC337F"/>
    <w:rPr>
      <w:i/>
    </w:rPr>
  </w:style>
  <w:style w:type="paragraph" w:styleId="Caption">
    <w:name w:val="caption"/>
    <w:basedOn w:val="BodyText"/>
    <w:next w:val="Normal"/>
    <w:qFormat/>
    <w:rsid w:val="00EC337F"/>
    <w:pPr>
      <w:framePr w:w="2268" w:hSpace="181" w:vSpace="181" w:wrap="around" w:vAnchor="text" w:hAnchor="page" w:x="1135" w:y="285" w:anchorLock="1"/>
    </w:pPr>
    <w:rPr>
      <w:i/>
    </w:rPr>
  </w:style>
  <w:style w:type="paragraph" w:customStyle="1" w:styleId="MiniTOCTitle">
    <w:name w:val="MiniTOCTitle"/>
    <w:basedOn w:val="Heading4"/>
    <w:rsid w:val="00EC337F"/>
    <w:pPr>
      <w:spacing w:before="240"/>
      <w:outlineLvl w:val="9"/>
    </w:pPr>
    <w:rPr>
      <w:noProof/>
      <w:sz w:val="24"/>
    </w:rPr>
  </w:style>
  <w:style w:type="paragraph" w:customStyle="1" w:styleId="MiniTOCItem">
    <w:name w:val="MiniTOCItem"/>
    <w:basedOn w:val="ListBullet"/>
    <w:rsid w:val="00EC337F"/>
    <w:pPr>
      <w:numPr>
        <w:numId w:val="0"/>
      </w:numPr>
      <w:tabs>
        <w:tab w:val="right" w:leader="dot" w:pos="6521"/>
      </w:tabs>
      <w:spacing w:before="0" w:after="0"/>
    </w:pPr>
  </w:style>
  <w:style w:type="paragraph" w:customStyle="1" w:styleId="TOFTitle">
    <w:name w:val="TOFTitle"/>
    <w:basedOn w:val="TOCTitle"/>
    <w:rsid w:val="00EC337F"/>
  </w:style>
  <w:style w:type="paragraph" w:styleId="TableofFigures">
    <w:name w:val="table of figures"/>
    <w:basedOn w:val="Normal"/>
    <w:next w:val="Normal"/>
    <w:semiHidden/>
    <w:rsid w:val="00EC337F"/>
    <w:pPr>
      <w:tabs>
        <w:tab w:val="right" w:leader="dot" w:pos="9072"/>
      </w:tabs>
      <w:ind w:left="970" w:hanging="403"/>
    </w:pPr>
    <w:rPr>
      <w:rFonts w:ascii="Times New Roman" w:hAnsi="Times New Roman"/>
      <w:b/>
    </w:rPr>
  </w:style>
  <w:style w:type="paragraph" w:styleId="ListNumber">
    <w:name w:val="List Number"/>
    <w:basedOn w:val="List"/>
    <w:rsid w:val="00EC337F"/>
    <w:pPr>
      <w:numPr>
        <w:numId w:val="11"/>
      </w:numPr>
    </w:pPr>
  </w:style>
  <w:style w:type="character" w:customStyle="1" w:styleId="WingdingSymbols">
    <w:name w:val="Wingding Symbols"/>
    <w:rsid w:val="00EC337F"/>
    <w:rPr>
      <w:rFonts w:ascii="Wingdings" w:hAnsi="Wingdings"/>
    </w:rPr>
  </w:style>
  <w:style w:type="paragraph" w:customStyle="1" w:styleId="TableHeading">
    <w:name w:val="Table Heading"/>
    <w:basedOn w:val="HeadingBase"/>
    <w:rsid w:val="00EC337F"/>
    <w:pPr>
      <w:keepLines/>
      <w:pBdr>
        <w:bottom w:val="single" w:sz="6" w:space="1" w:color="918585"/>
      </w:pBdr>
      <w:spacing w:before="240"/>
    </w:pPr>
  </w:style>
  <w:style w:type="character" w:customStyle="1" w:styleId="HotSpot">
    <w:name w:val="HotSpot"/>
    <w:rsid w:val="00EC337F"/>
    <w:rPr>
      <w:color w:val="0033CC"/>
      <w:u w:val="none"/>
    </w:rPr>
  </w:style>
  <w:style w:type="paragraph" w:customStyle="1" w:styleId="BodyTextRight">
    <w:name w:val="Body Text Right"/>
    <w:basedOn w:val="BodyText"/>
    <w:rsid w:val="00EC337F"/>
    <w:pPr>
      <w:spacing w:before="0" w:after="0"/>
      <w:jc w:val="right"/>
    </w:pPr>
  </w:style>
  <w:style w:type="paragraph" w:styleId="Index3">
    <w:name w:val="index 3"/>
    <w:basedOn w:val="ListNumber2"/>
    <w:next w:val="Normal"/>
    <w:semiHidden/>
    <w:rsid w:val="00EC337F"/>
    <w:pPr>
      <w:numPr>
        <w:numId w:val="0"/>
      </w:numPr>
      <w:tabs>
        <w:tab w:val="right" w:leader="dot" w:pos="4176"/>
      </w:tabs>
    </w:pPr>
  </w:style>
  <w:style w:type="paragraph" w:styleId="ListNumber2">
    <w:name w:val="List Number 2"/>
    <w:basedOn w:val="List2"/>
    <w:rsid w:val="00EC337F"/>
    <w:pPr>
      <w:numPr>
        <w:numId w:val="10"/>
      </w:numPr>
      <w:tabs>
        <w:tab w:val="clear" w:pos="1060"/>
      </w:tabs>
    </w:pPr>
  </w:style>
  <w:style w:type="paragraph" w:customStyle="1" w:styleId="MarginNote">
    <w:name w:val="Margin Note"/>
    <w:basedOn w:val="BodyText"/>
    <w:rsid w:val="00EC33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33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33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337F"/>
    <w:rPr>
      <w:sz w:val="32"/>
    </w:rPr>
  </w:style>
  <w:style w:type="paragraph" w:customStyle="1" w:styleId="HeadingProcedure">
    <w:name w:val="Heading Procedure"/>
    <w:basedOn w:val="HeadingBase"/>
    <w:next w:val="Normal"/>
    <w:rsid w:val="00EC337F"/>
    <w:pPr>
      <w:tabs>
        <w:tab w:val="left" w:pos="0"/>
      </w:tabs>
      <w:spacing w:before="120" w:after="60"/>
    </w:pPr>
    <w:rPr>
      <w:i/>
      <w:color w:val="918585"/>
      <w:sz w:val="22"/>
    </w:rPr>
  </w:style>
  <w:style w:type="paragraph" w:customStyle="1" w:styleId="TableBodyText">
    <w:name w:val="Table Body Text"/>
    <w:basedOn w:val="BodyText"/>
    <w:rsid w:val="00EC337F"/>
    <w:pPr>
      <w:spacing w:before="60" w:after="60"/>
    </w:pPr>
  </w:style>
  <w:style w:type="paragraph" w:styleId="ListContinue">
    <w:name w:val="List Continue"/>
    <w:basedOn w:val="List"/>
    <w:rsid w:val="00EC337F"/>
    <w:pPr>
      <w:ind w:firstLine="0"/>
    </w:pPr>
  </w:style>
  <w:style w:type="paragraph" w:customStyle="1" w:styleId="ListNote">
    <w:name w:val="List Note"/>
    <w:basedOn w:val="List"/>
    <w:rsid w:val="00EC337F"/>
    <w:pPr>
      <w:pBdr>
        <w:top w:val="single" w:sz="6" w:space="2" w:color="918585"/>
        <w:bottom w:val="single" w:sz="6" w:space="2" w:color="918585"/>
      </w:pBdr>
      <w:tabs>
        <w:tab w:val="left" w:pos="1021"/>
      </w:tabs>
      <w:ind w:firstLine="0"/>
    </w:pPr>
  </w:style>
  <w:style w:type="paragraph" w:customStyle="1" w:styleId="Warning">
    <w:name w:val="Warning"/>
    <w:basedOn w:val="BodyText"/>
    <w:rsid w:val="00EC337F"/>
    <w:pPr>
      <w:shd w:val="clear" w:color="auto" w:fill="D9D9D9"/>
      <w:tabs>
        <w:tab w:val="left" w:pos="992"/>
      </w:tabs>
      <w:ind w:left="119" w:right="119"/>
    </w:pPr>
    <w:rPr>
      <w:sz w:val="20"/>
    </w:rPr>
  </w:style>
  <w:style w:type="paragraph" w:customStyle="1" w:styleId="MarginIcons">
    <w:name w:val="Margin Icons"/>
    <w:basedOn w:val="BodyText"/>
    <w:rsid w:val="00EC33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337F"/>
    <w:rPr>
      <w:rFonts w:ascii="Courier New" w:hAnsi="Courier New"/>
    </w:rPr>
  </w:style>
  <w:style w:type="paragraph" w:customStyle="1" w:styleId="NoteBullet">
    <w:name w:val="Note Bullet"/>
    <w:basedOn w:val="Note"/>
    <w:rsid w:val="00EC337F"/>
    <w:pPr>
      <w:tabs>
        <w:tab w:val="clear" w:pos="680"/>
      </w:tabs>
      <w:spacing w:before="60" w:after="60"/>
    </w:pPr>
  </w:style>
  <w:style w:type="paragraph" w:customStyle="1" w:styleId="SubHeading2">
    <w:name w:val="SubHeading2"/>
    <w:basedOn w:val="HeadingBase"/>
    <w:rsid w:val="00EC337F"/>
    <w:pPr>
      <w:spacing w:before="240" w:after="60"/>
    </w:pPr>
    <w:rPr>
      <w:sz w:val="20"/>
    </w:rPr>
  </w:style>
  <w:style w:type="paragraph" w:customStyle="1" w:styleId="SubHeading1">
    <w:name w:val="SubHeading1"/>
    <w:basedOn w:val="HeadingBase"/>
    <w:rsid w:val="00EC337F"/>
    <w:pPr>
      <w:spacing w:before="240" w:after="60"/>
    </w:pPr>
    <w:rPr>
      <w:color w:val="918585"/>
      <w:sz w:val="22"/>
    </w:rPr>
  </w:style>
  <w:style w:type="paragraph" w:customStyle="1" w:styleId="SideHeading">
    <w:name w:val="Side Heading"/>
    <w:basedOn w:val="HeadingBase"/>
    <w:rsid w:val="00EC33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337F"/>
    <w:pPr>
      <w:numPr>
        <w:numId w:val="12"/>
      </w:numPr>
    </w:pPr>
  </w:style>
  <w:style w:type="paragraph" w:styleId="PlainText">
    <w:name w:val="Plain Text"/>
    <w:basedOn w:val="Normal"/>
    <w:link w:val="PlainTextChar"/>
    <w:rsid w:val="00EC337F"/>
    <w:rPr>
      <w:sz w:val="20"/>
    </w:rPr>
  </w:style>
  <w:style w:type="character" w:customStyle="1" w:styleId="PlainTextChar">
    <w:name w:val="Plain Text Char"/>
    <w:basedOn w:val="DefaultParagraphFont"/>
    <w:link w:val="PlainText"/>
    <w:rsid w:val="00EC33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337F"/>
    <w:rPr>
      <w:b/>
      <w:smallCaps/>
    </w:rPr>
  </w:style>
  <w:style w:type="paragraph" w:customStyle="1" w:styleId="TableListNumber">
    <w:name w:val="Table List Number"/>
    <w:basedOn w:val="ListNumber"/>
    <w:rsid w:val="00EC337F"/>
    <w:pPr>
      <w:numPr>
        <w:numId w:val="0"/>
      </w:numPr>
    </w:pPr>
  </w:style>
  <w:style w:type="paragraph" w:styleId="TOC4">
    <w:name w:val="toc 4"/>
    <w:basedOn w:val="TOCBase"/>
    <w:next w:val="Normal"/>
    <w:semiHidden/>
    <w:rsid w:val="00EC337F"/>
    <w:pPr>
      <w:tabs>
        <w:tab w:val="right" w:leader="dot" w:pos="9071"/>
      </w:tabs>
      <w:ind w:left="1701"/>
    </w:pPr>
  </w:style>
  <w:style w:type="paragraph" w:customStyle="1" w:styleId="ListAlpha">
    <w:name w:val="List Alpha"/>
    <w:basedOn w:val="List"/>
    <w:rsid w:val="00EC337F"/>
    <w:pPr>
      <w:numPr>
        <w:numId w:val="9"/>
      </w:numPr>
    </w:pPr>
  </w:style>
  <w:style w:type="paragraph" w:customStyle="1" w:styleId="ListAlpha2">
    <w:name w:val="List Alpha 2"/>
    <w:basedOn w:val="List2"/>
    <w:rsid w:val="00EC337F"/>
    <w:pPr>
      <w:numPr>
        <w:numId w:val="8"/>
      </w:numPr>
    </w:pPr>
  </w:style>
  <w:style w:type="paragraph" w:styleId="List3">
    <w:name w:val="List 3"/>
    <w:basedOn w:val="BodyText"/>
    <w:rsid w:val="00EC337F"/>
    <w:pPr>
      <w:tabs>
        <w:tab w:val="left" w:pos="1021"/>
      </w:tabs>
      <w:spacing w:before="60" w:after="60"/>
      <w:ind w:left="1020" w:hanging="340"/>
    </w:pPr>
  </w:style>
  <w:style w:type="paragraph" w:styleId="List4">
    <w:name w:val="List 4"/>
    <w:basedOn w:val="BodyText"/>
    <w:rsid w:val="00EC337F"/>
    <w:pPr>
      <w:tabs>
        <w:tab w:val="left" w:pos="1361"/>
      </w:tabs>
      <w:spacing w:before="60" w:after="60"/>
      <w:ind w:left="1361" w:hanging="340"/>
    </w:pPr>
  </w:style>
  <w:style w:type="paragraph" w:styleId="List5">
    <w:name w:val="List 5"/>
    <w:basedOn w:val="BodyText"/>
    <w:rsid w:val="00EC337F"/>
    <w:pPr>
      <w:tabs>
        <w:tab w:val="left" w:pos="1701"/>
      </w:tabs>
      <w:spacing w:before="60" w:after="60"/>
      <w:ind w:left="1701" w:hanging="340"/>
    </w:pPr>
  </w:style>
  <w:style w:type="paragraph" w:styleId="ListBullet3">
    <w:name w:val="List Bullet 3"/>
    <w:basedOn w:val="List3"/>
    <w:rsid w:val="00EC337F"/>
    <w:pPr>
      <w:numPr>
        <w:numId w:val="15"/>
      </w:numPr>
      <w:tabs>
        <w:tab w:val="clear" w:pos="1021"/>
      </w:tabs>
      <w:ind w:left="1037" w:hanging="357"/>
    </w:pPr>
  </w:style>
  <w:style w:type="paragraph" w:styleId="ListBullet4">
    <w:name w:val="List Bullet 4"/>
    <w:basedOn w:val="List4"/>
    <w:rsid w:val="00EC337F"/>
    <w:pPr>
      <w:numPr>
        <w:numId w:val="3"/>
      </w:numPr>
    </w:pPr>
  </w:style>
  <w:style w:type="paragraph" w:styleId="ListBullet5">
    <w:name w:val="List Bullet 5"/>
    <w:basedOn w:val="List5"/>
    <w:rsid w:val="00EC337F"/>
    <w:pPr>
      <w:numPr>
        <w:numId w:val="4"/>
      </w:numPr>
    </w:pPr>
  </w:style>
  <w:style w:type="paragraph" w:styleId="ListContinue2">
    <w:name w:val="List Continue 2"/>
    <w:basedOn w:val="List2"/>
    <w:rsid w:val="00EC337F"/>
    <w:pPr>
      <w:ind w:firstLine="0"/>
    </w:pPr>
  </w:style>
  <w:style w:type="paragraph" w:styleId="ListContinue3">
    <w:name w:val="List Continue 3"/>
    <w:basedOn w:val="List3"/>
    <w:rsid w:val="00EC337F"/>
    <w:pPr>
      <w:ind w:left="1021" w:firstLine="0"/>
    </w:pPr>
  </w:style>
  <w:style w:type="paragraph" w:styleId="ListContinue4">
    <w:name w:val="List Continue 4"/>
    <w:basedOn w:val="List4"/>
    <w:rsid w:val="00EC337F"/>
    <w:pPr>
      <w:ind w:firstLine="0"/>
    </w:pPr>
  </w:style>
  <w:style w:type="paragraph" w:styleId="ListContinue5">
    <w:name w:val="List Continue 5"/>
    <w:basedOn w:val="List5"/>
    <w:rsid w:val="00EC337F"/>
    <w:pPr>
      <w:ind w:firstLine="0"/>
    </w:pPr>
  </w:style>
  <w:style w:type="paragraph" w:styleId="ListNumber3">
    <w:name w:val="List Number 3"/>
    <w:basedOn w:val="List3"/>
    <w:rsid w:val="00EC337F"/>
    <w:pPr>
      <w:numPr>
        <w:numId w:val="5"/>
      </w:numPr>
    </w:pPr>
  </w:style>
  <w:style w:type="paragraph" w:styleId="ListNumber4">
    <w:name w:val="List Number 4"/>
    <w:basedOn w:val="List4"/>
    <w:rsid w:val="00EC337F"/>
    <w:pPr>
      <w:numPr>
        <w:numId w:val="6"/>
      </w:numPr>
    </w:pPr>
  </w:style>
  <w:style w:type="paragraph" w:styleId="ListNumber5">
    <w:name w:val="List Number 5"/>
    <w:basedOn w:val="List5"/>
    <w:rsid w:val="00EC337F"/>
    <w:pPr>
      <w:numPr>
        <w:numId w:val="7"/>
      </w:numPr>
    </w:pPr>
  </w:style>
  <w:style w:type="paragraph" w:styleId="BlockText">
    <w:name w:val="Block Text"/>
    <w:basedOn w:val="Normal"/>
    <w:rsid w:val="00EC337F"/>
    <w:pPr>
      <w:spacing w:after="120"/>
      <w:ind w:left="1440" w:right="1440"/>
    </w:pPr>
  </w:style>
  <w:style w:type="character" w:customStyle="1" w:styleId="Subscript">
    <w:name w:val="Subscript"/>
    <w:basedOn w:val="DefaultParagraphFont"/>
    <w:rsid w:val="00EC337F"/>
    <w:rPr>
      <w:sz w:val="16"/>
      <w:vertAlign w:val="subscript"/>
    </w:rPr>
  </w:style>
  <w:style w:type="character" w:customStyle="1" w:styleId="Superscript">
    <w:name w:val="Superscript"/>
    <w:basedOn w:val="DefaultParagraphFont"/>
    <w:rsid w:val="00EC337F"/>
    <w:rPr>
      <w:sz w:val="16"/>
      <w:vertAlign w:val="superscript"/>
    </w:rPr>
  </w:style>
  <w:style w:type="character" w:customStyle="1" w:styleId="Symbols">
    <w:name w:val="Symbols"/>
    <w:basedOn w:val="DefaultParagraphFont"/>
    <w:rsid w:val="00EC337F"/>
    <w:rPr>
      <w:rFonts w:ascii="Symbol" w:hAnsi="Symbol"/>
    </w:rPr>
  </w:style>
  <w:style w:type="character" w:customStyle="1" w:styleId="MenuOptions">
    <w:name w:val="Menu Options"/>
    <w:basedOn w:val="DefaultParagraphFont"/>
    <w:rsid w:val="00EC337F"/>
    <w:rPr>
      <w:rFonts w:ascii="Arial Narrow" w:hAnsi="Arial Narrow"/>
      <w:smallCaps/>
    </w:rPr>
  </w:style>
  <w:style w:type="character" w:customStyle="1" w:styleId="Buttons">
    <w:name w:val="Buttons"/>
    <w:basedOn w:val="DefaultParagraphFont"/>
    <w:rsid w:val="00EC337F"/>
    <w:rPr>
      <w:b/>
    </w:rPr>
  </w:style>
  <w:style w:type="character" w:customStyle="1" w:styleId="Underlined">
    <w:name w:val="Underlined"/>
    <w:basedOn w:val="DefaultParagraphFont"/>
    <w:rsid w:val="00EC337F"/>
    <w:rPr>
      <w:u w:val="single"/>
    </w:rPr>
  </w:style>
  <w:style w:type="paragraph" w:customStyle="1" w:styleId="TableBodyTextRight">
    <w:name w:val="Table Body Text Right"/>
    <w:basedOn w:val="TableBodyText"/>
    <w:rsid w:val="00EC337F"/>
    <w:pPr>
      <w:widowControl w:val="0"/>
      <w:autoSpaceDE w:val="0"/>
      <w:autoSpaceDN w:val="0"/>
      <w:adjustRightInd w:val="0"/>
      <w:jc w:val="right"/>
    </w:pPr>
    <w:rPr>
      <w:rFonts w:cs="Arial"/>
      <w:szCs w:val="18"/>
    </w:rPr>
  </w:style>
  <w:style w:type="paragraph" w:customStyle="1" w:styleId="CopyrightText">
    <w:name w:val="Copyright Text"/>
    <w:basedOn w:val="BodyText"/>
    <w:rsid w:val="00EC337F"/>
    <w:rPr>
      <w:sz w:val="18"/>
    </w:rPr>
  </w:style>
  <w:style w:type="paragraph" w:customStyle="1" w:styleId="BodySmallRight">
    <w:name w:val="Body Small Right"/>
    <w:basedOn w:val="BodyTextRight"/>
    <w:rsid w:val="00EC337F"/>
    <w:rPr>
      <w:sz w:val="18"/>
      <w:szCs w:val="18"/>
    </w:rPr>
  </w:style>
  <w:style w:type="paragraph" w:customStyle="1" w:styleId="MarginEdition">
    <w:name w:val="Margin Edition"/>
    <w:basedOn w:val="MarginNote"/>
    <w:rsid w:val="00EC337F"/>
    <w:pPr>
      <w:spacing w:before="0" w:after="0"/>
    </w:pPr>
    <w:rPr>
      <w:rFonts w:ascii="Times New Roman" w:hAnsi="Times New Roman"/>
      <w:color w:val="999999"/>
    </w:rPr>
  </w:style>
  <w:style w:type="paragraph" w:customStyle="1" w:styleId="Spacer">
    <w:name w:val="Spacer"/>
    <w:basedOn w:val="Normal"/>
    <w:rsid w:val="00EC337F"/>
    <w:rPr>
      <w:sz w:val="2"/>
      <w:szCs w:val="2"/>
    </w:rPr>
  </w:style>
  <w:style w:type="character" w:customStyle="1" w:styleId="Small">
    <w:name w:val="Small"/>
    <w:basedOn w:val="DefaultParagraphFont"/>
    <w:rsid w:val="00EC337F"/>
    <w:rPr>
      <w:sz w:val="16"/>
    </w:rPr>
  </w:style>
  <w:style w:type="paragraph" w:customStyle="1" w:styleId="WideTable">
    <w:name w:val="Wide Table"/>
    <w:basedOn w:val="Normal"/>
    <w:rsid w:val="00EC337F"/>
    <w:pPr>
      <w:ind w:left="-1418"/>
    </w:pPr>
    <w:rPr>
      <w:sz w:val="2"/>
      <w:szCs w:val="2"/>
    </w:rPr>
  </w:style>
  <w:style w:type="character" w:styleId="PageNumber">
    <w:name w:val="page number"/>
    <w:basedOn w:val="DefaultParagraphFont"/>
    <w:rsid w:val="00EC337F"/>
  </w:style>
  <w:style w:type="paragraph" w:styleId="Quote">
    <w:name w:val="Quote"/>
    <w:basedOn w:val="Heading1"/>
    <w:link w:val="QuoteChar"/>
    <w:qFormat/>
    <w:rsid w:val="00EC337F"/>
    <w:rPr>
      <w:b w:val="0"/>
      <w:sz w:val="72"/>
      <w:szCs w:val="72"/>
      <w:lang w:val="en-NZ"/>
    </w:rPr>
  </w:style>
  <w:style w:type="character" w:customStyle="1" w:styleId="QuoteChar">
    <w:name w:val="Quote Char"/>
    <w:basedOn w:val="DefaultParagraphFont"/>
    <w:link w:val="Quote"/>
    <w:rsid w:val="00EC33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337F"/>
    <w:pPr>
      <w:pageBreakBefore/>
    </w:pPr>
  </w:style>
  <w:style w:type="paragraph" w:customStyle="1" w:styleId="Border">
    <w:name w:val="Border"/>
    <w:basedOn w:val="Normal"/>
    <w:qFormat/>
    <w:rsid w:val="00EC33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337F"/>
    <w:rPr>
      <w:b/>
      <w:bCs/>
      <w:i/>
      <w:iCs/>
      <w:color w:val="auto"/>
    </w:rPr>
  </w:style>
  <w:style w:type="paragraph" w:styleId="IntenseQuote">
    <w:name w:val="Intense Quote"/>
    <w:basedOn w:val="Normal"/>
    <w:next w:val="Normal"/>
    <w:link w:val="IntenseQuoteChar"/>
    <w:uiPriority w:val="30"/>
    <w:qFormat/>
    <w:rsid w:val="00EC33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33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337F"/>
    <w:rPr>
      <w:smallCaps/>
      <w:color w:val="auto"/>
      <w:u w:val="single"/>
    </w:rPr>
  </w:style>
  <w:style w:type="character" w:styleId="IntenseReference">
    <w:name w:val="Intense Reference"/>
    <w:basedOn w:val="DefaultParagraphFont"/>
    <w:uiPriority w:val="32"/>
    <w:qFormat/>
    <w:rsid w:val="00EC337F"/>
    <w:rPr>
      <w:b/>
      <w:bCs/>
      <w:smallCaps/>
      <w:color w:val="auto"/>
      <w:spacing w:val="5"/>
      <w:u w:val="single"/>
    </w:rPr>
  </w:style>
  <w:style w:type="paragraph" w:customStyle="1" w:styleId="2ColumnHeading">
    <w:name w:val="2Column Heading"/>
    <w:basedOn w:val="BodyText"/>
    <w:qFormat/>
    <w:rsid w:val="00EC337F"/>
    <w:pPr>
      <w:spacing w:after="60"/>
      <w:ind w:left="-2268"/>
    </w:pPr>
    <w:rPr>
      <w:b/>
    </w:rPr>
  </w:style>
  <w:style w:type="paragraph" w:customStyle="1" w:styleId="Heading1TOC">
    <w:name w:val="Heading1 TOC"/>
    <w:basedOn w:val="Normal"/>
    <w:qFormat/>
    <w:rsid w:val="00EC337F"/>
    <w:pPr>
      <w:spacing w:before="240" w:after="120"/>
    </w:pPr>
    <w:rPr>
      <w:rFonts w:ascii="Times New Roman" w:hAnsi="Times New Roman"/>
      <w:b/>
      <w:sz w:val="32"/>
    </w:rPr>
  </w:style>
  <w:style w:type="paragraph" w:customStyle="1" w:styleId="Heading2TOC">
    <w:name w:val="Heading2 TOC"/>
    <w:basedOn w:val="Normal"/>
    <w:qFormat/>
    <w:rsid w:val="00EC337F"/>
    <w:pPr>
      <w:spacing w:before="240" w:after="60"/>
    </w:pPr>
    <w:rPr>
      <w:rFonts w:ascii="Times New Roman" w:hAnsi="Times New Roman"/>
      <w:b/>
      <w:sz w:val="28"/>
    </w:rPr>
  </w:style>
  <w:style w:type="paragraph" w:styleId="BalloonText">
    <w:name w:val="Balloon Text"/>
    <w:basedOn w:val="Normal"/>
    <w:link w:val="BalloonTextChar"/>
    <w:rsid w:val="00EC337F"/>
    <w:rPr>
      <w:rFonts w:ascii="Tahoma" w:hAnsi="Tahoma" w:cs="Tahoma"/>
      <w:sz w:val="16"/>
      <w:szCs w:val="16"/>
    </w:rPr>
  </w:style>
  <w:style w:type="character" w:customStyle="1" w:styleId="BalloonTextChar">
    <w:name w:val="Balloon Text Char"/>
    <w:basedOn w:val="DefaultParagraphFont"/>
    <w:link w:val="BalloonText"/>
    <w:rsid w:val="00EC33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33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33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1527</Words>
  <Characters>9599</Characters>
  <Application>Microsoft Office Word</Application>
  <DocSecurity>0</DocSecurity>
  <Lines>357</Lines>
  <Paragraphs>184</Paragraphs>
  <ScaleCrop>false</ScaleCrop>
  <Company>Author-it Software Corporation Ltd.</Company>
  <LinksUpToDate>false</LinksUpToDate>
  <CharactersWithSpaces>11028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MTMR308C Prepare and produce value-added products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2012-05-27T06:44:00Z</dcterms:created>
  <dcterms:modified xsi:type="dcterms:W3CDTF">2012-05-27T06:44:00Z</dcterms:modified>
</cp:coreProperties>
</file>