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68F2" w:rsidP="008868F2">
      <w:pPr>
        <w:pStyle w:val="Title"/>
      </w:pPr>
      <w:r>
        <w:fldChar w:fldCharType="begin"/>
      </w:r>
      <w:r>
        <w:instrText xml:space="preserve"> TITLE   \* MERGEFORMAT </w:instrText>
      </w:r>
      <w:r>
        <w:fldChar w:fldCharType="separate"/>
      </w:r>
      <w:r>
        <w:t>MTMR307C Merchandise products and services</w:t>
      </w:r>
      <w:r>
        <w:fldChar w:fldCharType="end"/>
      </w:r>
    </w:p>
    <w:p w:rsidR="008868F2" w:rsidP="008868F2">
      <w:pPr>
        <w:pStyle w:val="Version"/>
        <w:sectPr w:rsidSect="003510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0DD" w:rsidP="003510DD">
      <w:pPr>
        <w:pStyle w:val="SuperHeading"/>
      </w:pPr>
      <w:r w:rsidRPr="003510DD">
        <w:t>MTMR307C Merchandise products and services</w:t>
      </w:r>
    </w:p>
    <w:p w:rsidR="00000000" w:rsidRPr="003510DD" w:rsidP="003510DD">
      <w:pPr>
        <w:pStyle w:val="Heading1"/>
      </w:pPr>
      <w:bookmarkStart w:id="1" w:name="O_337576"/>
      <w:bookmarkEnd w:id="1"/>
      <w:r w:rsidRPr="003510DD">
        <w:t>Modification History</w:t>
      </w:r>
    </w:p>
    <w:p w:rsidR="00000000" w:rsidRPr="003510DD" w:rsidP="003510DD">
      <w:pPr>
        <w:pStyle w:val="BodyText"/>
      </w:pPr>
      <w:r w:rsidRPr="003510DD">
        <w:t>Not applicable.</w:t>
      </w:r>
    </w:p>
    <w:p w:rsidR="00000000" w:rsidRPr="003510DD" w:rsidP="003510DD">
      <w:pPr>
        <w:pStyle w:val="AllowPageBreak"/>
      </w:pPr>
    </w:p>
    <w:p w:rsidR="00000000" w:rsidRPr="003510DD" w:rsidP="003510DD">
      <w:pPr>
        <w:pStyle w:val="Heading1"/>
      </w:pPr>
      <w:bookmarkStart w:id="2" w:name="O_337574"/>
      <w:bookmarkEnd w:id="2"/>
      <w:r w:rsidRPr="003510DD">
        <w:t>Unit Descriptor</w:t>
      </w:r>
    </w:p>
    <w:tbl>
      <w:tblPr>
        <w:tblW w:w="0" w:type="auto"/>
        <w:tblLayout w:type="fixed"/>
        <w:tblCellMar>
          <w:left w:w="62" w:type="dxa"/>
          <w:right w:w="62" w:type="dxa"/>
        </w:tblCellMar>
        <w:tblLook w:val="0000"/>
      </w:tblPr>
      <w:tblGrid>
        <w:gridCol w:w="2666"/>
        <w:gridCol w:w="5856"/>
      </w:tblGrid>
      <w:tr w:rsidTr="008868F2">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This unit covers the skills and knowledge required to arrange and present products and services within the wor</w:t>
            </w:r>
            <w:r w:rsidRPr="003510DD">
              <w:t>kplace. It includes pricing, set-up of display cabinets, stock bins, product displays, signage, ticketing, wrapping of products and merchandising strategies.</w:t>
            </w:r>
          </w:p>
        </w:tc>
      </w:tr>
    </w:tbl>
    <w:p w:rsidR="008868F2" w:rsidP="003510DD">
      <w:pPr>
        <w:pStyle w:val="BodyText"/>
      </w:pPr>
    </w:p>
    <w:p w:rsidR="008868F2" w:rsidP="003510DD">
      <w:pPr>
        <w:pStyle w:val="BodyText"/>
      </w:pPr>
    </w:p>
    <w:p w:rsidR="00000000" w:rsidRPr="003510DD" w:rsidP="003510DD">
      <w:pPr>
        <w:pStyle w:val="Heading1"/>
      </w:pPr>
      <w:bookmarkStart w:id="3" w:name="O_337560"/>
      <w:bookmarkEnd w:id="3"/>
      <w:r w:rsidRPr="003510DD">
        <w:t>Application of the Unit</w:t>
      </w:r>
    </w:p>
    <w:tbl>
      <w:tblPr>
        <w:tblW w:w="0" w:type="auto"/>
        <w:tblLayout w:type="fixed"/>
        <w:tblCellMar>
          <w:left w:w="62" w:type="dxa"/>
          <w:right w:w="62" w:type="dxa"/>
        </w:tblCellMar>
        <w:tblLook w:val="0000"/>
      </w:tblPr>
      <w:tblGrid>
        <w:gridCol w:w="2756"/>
        <w:gridCol w:w="5766"/>
      </w:tblGrid>
      <w:tr w:rsidTr="008868F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This unit is applicable to meat retailing enterprises.</w:t>
            </w:r>
          </w:p>
        </w:tc>
      </w:tr>
    </w:tbl>
    <w:p w:rsidR="008868F2" w:rsidP="003510DD">
      <w:pPr>
        <w:pStyle w:val="BodyText"/>
      </w:pPr>
    </w:p>
    <w:p w:rsidR="008868F2" w:rsidP="003510DD">
      <w:pPr>
        <w:pStyle w:val="BodyText"/>
      </w:pPr>
    </w:p>
    <w:p w:rsidR="00000000" w:rsidRPr="003510DD" w:rsidP="003510DD">
      <w:pPr>
        <w:pStyle w:val="Heading1"/>
      </w:pPr>
      <w:bookmarkStart w:id="4" w:name="O_337568"/>
      <w:bookmarkEnd w:id="4"/>
      <w:r w:rsidRPr="003510DD">
        <w:t>Licensing/Regulatory Information</w:t>
      </w:r>
    </w:p>
    <w:p w:rsidR="00000000" w:rsidRPr="003510DD" w:rsidP="003510DD">
      <w:pPr>
        <w:pStyle w:val="BodyText"/>
      </w:pPr>
      <w:r w:rsidRPr="003510DD">
        <w:t>Not Applicable</w:t>
      </w:r>
    </w:p>
    <w:p w:rsidR="00000000" w:rsidRPr="003510DD" w:rsidP="003510DD">
      <w:pPr>
        <w:pStyle w:val="AllowPageBreak"/>
      </w:pPr>
    </w:p>
    <w:p w:rsidR="00000000" w:rsidRPr="003510DD" w:rsidP="003510DD">
      <w:pPr>
        <w:pStyle w:val="Heading1"/>
      </w:pPr>
      <w:bookmarkStart w:id="5" w:name="O_337569"/>
      <w:bookmarkEnd w:id="5"/>
      <w:r w:rsidRPr="003510DD">
        <w:t>Pre-Requisites</w:t>
      </w:r>
    </w:p>
    <w:tbl>
      <w:tblPr>
        <w:tblW w:w="0" w:type="auto"/>
        <w:tblLayout w:type="fixed"/>
        <w:tblCellMar>
          <w:left w:w="62" w:type="dxa"/>
          <w:right w:w="62" w:type="dxa"/>
        </w:tblCellMar>
        <w:tblLook w:val="0000"/>
      </w:tblPr>
      <w:tblGrid>
        <w:gridCol w:w="2771"/>
        <w:gridCol w:w="1313"/>
        <w:gridCol w:w="4438"/>
      </w:tblGrid>
      <w:tr w:rsidTr="008868F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Nil</w:t>
            </w:r>
          </w:p>
        </w:tc>
      </w:tr>
      <w:tr w:rsidTr="008868F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p>
        </w:tc>
      </w:tr>
      <w:tr w:rsidTr="008868F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p>
        </w:tc>
      </w:tr>
    </w:tbl>
    <w:p w:rsidR="008868F2" w:rsidP="003510DD">
      <w:pPr>
        <w:pStyle w:val="BodyText"/>
      </w:pPr>
    </w:p>
    <w:p w:rsidR="008868F2" w:rsidP="003510DD">
      <w:pPr>
        <w:pStyle w:val="BodyText"/>
      </w:pPr>
    </w:p>
    <w:p w:rsidR="00000000" w:rsidRPr="003510DD" w:rsidP="003510DD">
      <w:pPr>
        <w:pStyle w:val="Heading1"/>
      </w:pPr>
      <w:bookmarkStart w:id="6" w:name="O_337565"/>
      <w:bookmarkEnd w:id="6"/>
      <w:r w:rsidRPr="003510DD">
        <w:t>Employability Skills Information</w:t>
      </w:r>
    </w:p>
    <w:tbl>
      <w:tblPr>
        <w:tblW w:w="0" w:type="auto"/>
        <w:tblLayout w:type="fixed"/>
        <w:tblCellMar>
          <w:left w:w="62" w:type="dxa"/>
          <w:right w:w="62" w:type="dxa"/>
        </w:tblCellMar>
        <w:tblLook w:val="0000"/>
      </w:tblPr>
      <w:tblGrid>
        <w:gridCol w:w="2802"/>
        <w:gridCol w:w="5720"/>
      </w:tblGrid>
      <w:tr w:rsidTr="008868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This unit contains employability skills.</w:t>
            </w:r>
          </w:p>
        </w:tc>
      </w:tr>
    </w:tbl>
    <w:p w:rsidR="008868F2" w:rsidP="003510DD">
      <w:pPr>
        <w:pStyle w:val="BodyText"/>
      </w:pPr>
    </w:p>
    <w:p w:rsidR="008868F2" w:rsidP="003510DD">
      <w:pPr>
        <w:pStyle w:val="BodyText"/>
      </w:pPr>
    </w:p>
    <w:p w:rsidR="00000000" w:rsidRPr="003510DD" w:rsidP="003510DD">
      <w:pPr>
        <w:pStyle w:val="Heading1"/>
      </w:pPr>
      <w:bookmarkStart w:id="7" w:name="O_337564"/>
      <w:bookmarkEnd w:id="7"/>
      <w:r w:rsidRPr="003510DD">
        <w:t>Elements and Performance Criteria Pre-Content</w:t>
      </w:r>
    </w:p>
    <w:tbl>
      <w:tblPr>
        <w:tblW w:w="0" w:type="auto"/>
        <w:tblLayout w:type="fixed"/>
        <w:tblCellMar>
          <w:left w:w="62" w:type="dxa"/>
          <w:right w:w="62" w:type="dxa"/>
        </w:tblCellMar>
        <w:tblLook w:val="0000"/>
      </w:tblPr>
      <w:tblGrid>
        <w:gridCol w:w="2603"/>
        <w:gridCol w:w="5919"/>
      </w:tblGrid>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Elements describe the essential outcomes of a unit of competency.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Performance criteria describe the performance needed to demons</w:t>
            </w:r>
            <w:r w:rsidRPr="003510DD">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510DD" w:rsidP="003510DD">
      <w:pPr>
        <w:pStyle w:val="BodyText"/>
      </w:pPr>
    </w:p>
    <w:p w:rsidR="00000000" w:rsidRPr="003510DD" w:rsidP="003510DD">
      <w:pPr>
        <w:pStyle w:val="AllowPageBreak"/>
      </w:pPr>
    </w:p>
    <w:p w:rsidR="00000000" w:rsidRPr="003510DD" w:rsidP="003510DD">
      <w:pPr>
        <w:pStyle w:val="Heading1"/>
      </w:pPr>
      <w:bookmarkStart w:id="8" w:name="O_337563"/>
      <w:bookmarkEnd w:id="8"/>
      <w:r w:rsidRPr="003510DD">
        <w:t>Elements and Performance Criteria</w:t>
      </w:r>
    </w:p>
    <w:tbl>
      <w:tblPr>
        <w:tblW w:w="0" w:type="auto"/>
        <w:tblLayout w:type="fixed"/>
        <w:tblCellMar>
          <w:left w:w="62" w:type="dxa"/>
          <w:right w:w="62" w:type="dxa"/>
        </w:tblCellMar>
        <w:tblLook w:val="0000"/>
      </w:tblPr>
      <w:tblGrid>
        <w:gridCol w:w="2603"/>
        <w:gridCol w:w="5919"/>
      </w:tblGrid>
      <w:tr w:rsidTr="008868F2">
        <w:tblPrEx>
          <w:tblW w:w="0" w:type="auto"/>
          <w:tblLayout w:type="fixed"/>
          <w:tblCellMar>
            <w:left w:w="62" w:type="dxa"/>
            <w:right w:w="62" w:type="dxa"/>
          </w:tblCellMar>
          <w:tblLook w:val="0000"/>
        </w:tblPrEx>
        <w:trPr>
          <w:tblHeader/>
        </w:trPr>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rPr>
                <w:rStyle w:val="SpecialBold"/>
              </w:rPr>
              <w:t>ELEMENT</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PERFORMANCE CRITERIA</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1.</w:t>
            </w:r>
            <w:r w:rsidRPr="003510DD">
              <w:tab/>
              <w:t xml:space="preserve">Price and weigh products for </w:t>
            </w:r>
            <w:r w:rsidRPr="003510DD">
              <w:rPr>
                <w:rStyle w:val="BoldandItalics"/>
              </w:rPr>
              <w:t>display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1.1.</w:t>
            </w:r>
            <w:r w:rsidRPr="003510DD">
              <w:tab/>
              <w:t>Products are accurately weighed.</w:t>
            </w:r>
          </w:p>
          <w:p w:rsidR="00000000" w:rsidRPr="003510DD" w:rsidP="003510DD">
            <w:pPr>
              <w:pStyle w:val="List2"/>
            </w:pPr>
            <w:r w:rsidRPr="003510DD">
              <w:t>1.2.</w:t>
            </w:r>
            <w:r w:rsidRPr="003510DD">
              <w:tab/>
              <w:t xml:space="preserve">Products are priced accurately to </w:t>
            </w:r>
            <w:r w:rsidRPr="003510DD">
              <w:rPr>
                <w:rStyle w:val="BoldandItalics"/>
              </w:rPr>
              <w:t>workplace requirements</w:t>
            </w:r>
            <w:r w:rsidRPr="003510DD">
              <w:t>.</w:t>
            </w:r>
          </w:p>
          <w:p w:rsidR="00000000" w:rsidRPr="003510DD" w:rsidP="003510DD">
            <w:pPr>
              <w:pStyle w:val="List2"/>
            </w:pPr>
            <w:r w:rsidRPr="003510DD">
              <w:t>1.3.</w:t>
            </w:r>
            <w:r w:rsidRPr="003510DD">
              <w:tab/>
            </w:r>
            <w:r w:rsidRPr="003510DD">
              <w:t>Price tickets are placed on products in accordance with workplace requirements.</w:t>
            </w:r>
          </w:p>
          <w:p w:rsidR="00000000" w:rsidP="003510DD">
            <w:pPr>
              <w:pStyle w:val="List2"/>
              <w:rPr>
                <w:lang w:val="en-NZ"/>
              </w:rPr>
            </w:pPr>
            <w:r w:rsidRPr="003510DD">
              <w:t>1.4.</w:t>
            </w:r>
            <w:r w:rsidRPr="003510DD">
              <w:tab/>
              <w:t>Prices are marked on pre-packaged trays.</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2.</w:t>
            </w:r>
            <w:r w:rsidRPr="003510DD">
              <w:tab/>
              <w:t xml:space="preserve">Arrange </w:t>
            </w:r>
            <w:r w:rsidRPr="003510DD">
              <w:rPr>
                <w:rStyle w:val="BoldandItalics"/>
              </w:rPr>
              <w:t>meat</w:t>
            </w:r>
            <w:r w:rsidRPr="003510DD">
              <w:t xml:space="preserve"> for display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2.1.</w:t>
            </w:r>
            <w:r w:rsidRPr="003510DD">
              <w:tab/>
              <w:t>Meat is trimmed for display purposes in accordance with workplace, hygiene and regulatory requir</w:t>
            </w:r>
            <w:r w:rsidRPr="003510DD">
              <w:t>ements.</w:t>
            </w:r>
          </w:p>
          <w:p w:rsidR="00000000" w:rsidP="003510DD">
            <w:pPr>
              <w:pStyle w:val="List2"/>
              <w:rPr>
                <w:lang w:val="en-NZ"/>
              </w:rPr>
            </w:pPr>
            <w:r w:rsidRPr="003510DD">
              <w:t>2.2.</w:t>
            </w:r>
            <w:r w:rsidRPr="003510DD">
              <w:tab/>
              <w:t xml:space="preserve">Meat is arranged on trays according to workplace, hygiene and </w:t>
            </w:r>
            <w:r w:rsidRPr="003510DD">
              <w:rPr>
                <w:rStyle w:val="BoldandItalics"/>
              </w:rPr>
              <w:t>regulatory requirements</w:t>
            </w:r>
            <w:r w:rsidRPr="003510DD">
              <w:t>.</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3.</w:t>
            </w:r>
            <w:r w:rsidRPr="003510DD">
              <w:tab/>
              <w:t>Layout cabinets to display products and services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3.1.</w:t>
            </w:r>
            <w:r w:rsidRPr="003510DD">
              <w:tab/>
              <w:t xml:space="preserve">Meat, </w:t>
            </w:r>
            <w:r w:rsidRPr="003510DD">
              <w:rPr>
                <w:rStyle w:val="BoldandItalics"/>
              </w:rPr>
              <w:t>trays</w:t>
            </w:r>
            <w:r w:rsidRPr="003510DD">
              <w:t xml:space="preserve"> and other products are displayed in </w:t>
            </w:r>
            <w:r w:rsidRPr="003510DD">
              <w:t>window and cabinets in accordance with workplace, hygiene and regulatory requirements.</w:t>
            </w:r>
          </w:p>
          <w:p w:rsidR="00000000" w:rsidRPr="003510DD" w:rsidP="003510DD">
            <w:pPr>
              <w:pStyle w:val="List2"/>
            </w:pPr>
            <w:r w:rsidRPr="003510DD">
              <w:t>3.2.</w:t>
            </w:r>
            <w:r w:rsidRPr="003510DD">
              <w:tab/>
              <w:t>Trays are laid in window to take most advantage of colour and design and in accordance with workplace, hygiene and regulatory requirements.</w:t>
            </w:r>
          </w:p>
          <w:p w:rsidR="00000000" w:rsidRPr="003510DD" w:rsidP="003510DD">
            <w:pPr>
              <w:pStyle w:val="List2"/>
            </w:pPr>
            <w:r w:rsidRPr="003510DD">
              <w:t>3.3.</w:t>
            </w:r>
            <w:r w:rsidRPr="003510DD">
              <w:tab/>
              <w:t>Meat and other prod</w:t>
            </w:r>
            <w:r w:rsidRPr="003510DD">
              <w:t>ucts are displayed to ensure maintenance of product quality and food safety.</w:t>
            </w:r>
          </w:p>
          <w:p w:rsidR="00000000" w:rsidRPr="003510DD" w:rsidP="003510DD">
            <w:pPr>
              <w:pStyle w:val="List2"/>
            </w:pPr>
            <w:r w:rsidRPr="003510DD">
              <w:t>3.4.</w:t>
            </w:r>
            <w:r w:rsidRPr="003510DD">
              <w:tab/>
              <w:t>Cabinets and windows are regularly replenished with stock to maintain presentation.</w:t>
            </w:r>
          </w:p>
          <w:p w:rsidR="00000000" w:rsidRPr="003510DD" w:rsidP="003510DD">
            <w:pPr>
              <w:pStyle w:val="List2"/>
            </w:pPr>
            <w:r w:rsidRPr="003510DD">
              <w:t>3.5.</w:t>
            </w:r>
            <w:r w:rsidRPr="003510DD">
              <w:tab/>
              <w:t>Trays are interspersed with other products and garnishing to provide attractive displ</w:t>
            </w:r>
            <w:r w:rsidRPr="003510DD">
              <w:t>ay in accordance with workplace requirements, hygiene and regulatory requirements.</w:t>
            </w:r>
          </w:p>
          <w:p w:rsidR="00000000" w:rsidP="003510DD">
            <w:pPr>
              <w:pStyle w:val="List2"/>
              <w:rPr>
                <w:lang w:val="en-NZ"/>
              </w:rPr>
            </w:pPr>
            <w:r w:rsidRPr="003510DD">
              <w:t>3.6.</w:t>
            </w:r>
            <w:r w:rsidRPr="003510DD">
              <w:tab/>
              <w:t>Layout reflects advertising and seasonal promotions.</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4.</w:t>
            </w:r>
            <w:r w:rsidRPr="003510DD">
              <w:tab/>
            </w:r>
            <w:r w:rsidRPr="003510DD">
              <w:rPr>
                <w:rStyle w:val="BoldandItalics"/>
              </w:rPr>
              <w:t>Maintain stock</w:t>
            </w:r>
            <w:r w:rsidRPr="003510DD">
              <w:t xml:space="preserve"> presentation</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4.1.</w:t>
            </w:r>
            <w:r w:rsidRPr="003510DD">
              <w:tab/>
              <w:t>Meat and other products are displayed to ensure maintenance of product quality</w:t>
            </w:r>
            <w:r w:rsidRPr="003510DD">
              <w:t xml:space="preserve"> and safety.</w:t>
            </w:r>
          </w:p>
          <w:p w:rsidR="00000000" w:rsidP="003510DD">
            <w:pPr>
              <w:pStyle w:val="List2"/>
              <w:rPr>
                <w:lang w:val="en-NZ"/>
              </w:rPr>
            </w:pPr>
            <w:r w:rsidRPr="003510DD">
              <w:t>4.2.</w:t>
            </w:r>
            <w:r w:rsidRPr="003510DD">
              <w:tab/>
              <w:t>Cabinets and windows are regularly replenished with stock to maintain presentation.</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5.</w:t>
            </w:r>
            <w:r w:rsidRPr="003510DD">
              <w:tab/>
              <w:t>Position displays for impulse buying</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5.1.</w:t>
            </w:r>
            <w:r w:rsidRPr="003510DD">
              <w:tab/>
              <w:t>Key positions to place displays for maximum sales effect are identified.</w:t>
            </w:r>
          </w:p>
          <w:p w:rsidR="00000000" w:rsidRPr="003510DD" w:rsidP="003510DD">
            <w:pPr>
              <w:pStyle w:val="List2"/>
            </w:pPr>
            <w:r w:rsidRPr="003510DD">
              <w:t>5.2.</w:t>
            </w:r>
            <w:r w:rsidRPr="003510DD">
              <w:tab/>
              <w:t>Local, cultural and ethnic nee</w:t>
            </w:r>
            <w:r w:rsidRPr="003510DD">
              <w:t>ds, seasons or events are identified.</w:t>
            </w:r>
          </w:p>
          <w:p w:rsidR="00000000" w:rsidP="003510DD">
            <w:pPr>
              <w:pStyle w:val="List2"/>
              <w:rPr>
                <w:lang w:val="en-NZ"/>
              </w:rPr>
            </w:pPr>
            <w:r w:rsidRPr="003510DD">
              <w:t>5.3.</w:t>
            </w:r>
            <w:r w:rsidRPr="003510DD">
              <w:tab/>
              <w:t>Displays are planned and prepared in accordance with workplace requirements.</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6.</w:t>
            </w:r>
            <w:r w:rsidRPr="003510DD">
              <w:tab/>
              <w:t>Organise signs and tickets</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6.1.</w:t>
            </w:r>
            <w:r w:rsidRPr="003510DD">
              <w:tab/>
              <w:t>Signage, labels and price tickets are displayed visibly and legibly, with accurate information.</w:t>
            </w:r>
          </w:p>
          <w:p w:rsidR="00000000" w:rsidP="003510DD">
            <w:pPr>
              <w:pStyle w:val="List2"/>
              <w:rPr>
                <w:lang w:val="en-NZ"/>
              </w:rPr>
            </w:pPr>
            <w:r w:rsidRPr="003510DD">
              <w:t>6.2.</w:t>
            </w:r>
            <w:r w:rsidRPr="003510DD">
              <w:tab/>
              <w:t>Signage, labels and price tickets are correctly placed.</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7.</w:t>
            </w:r>
            <w:r w:rsidRPr="003510DD">
              <w:tab/>
              <w:t>Wrap meat and other products for display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2"/>
              <w:rPr>
                <w:lang w:val="en-NZ"/>
              </w:rPr>
            </w:pPr>
            <w:r w:rsidRPr="003510DD">
              <w:t>7.1.</w:t>
            </w:r>
            <w:r w:rsidRPr="003510DD">
              <w:tab/>
              <w:t>Meat is wrapped and/or packed for display in accordance with health and workplace requirements.</w:t>
            </w:r>
          </w:p>
        </w:tc>
      </w:tr>
      <w:tr w:rsidTr="008868F2">
        <w:tblPrEx>
          <w:tblW w:w="0" w:type="auto"/>
          <w:tblLayout w:type="fixed"/>
          <w:tblCellMar>
            <w:left w:w="62" w:type="dxa"/>
            <w:right w:w="62" w:type="dxa"/>
          </w:tblCellMar>
          <w:tblLook w:val="0000"/>
        </w:tblPrEx>
        <w:tc>
          <w:tcPr>
            <w:tcW w:w="2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List"/>
              <w:rPr>
                <w:lang w:val="en-NZ"/>
              </w:rPr>
            </w:pPr>
            <w:r w:rsidRPr="003510DD">
              <w:t>8.</w:t>
            </w:r>
            <w:r w:rsidRPr="003510DD">
              <w:tab/>
            </w:r>
            <w:r w:rsidRPr="003510DD">
              <w:rPr>
                <w:rStyle w:val="BoldandItalics"/>
              </w:rPr>
              <w:t>Contribute to the development of workplace marketing and merchandising strategy</w:t>
            </w:r>
          </w:p>
        </w:tc>
        <w:tc>
          <w:tcPr>
            <w:tcW w:w="5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2"/>
            </w:pPr>
            <w:r w:rsidRPr="003510DD">
              <w:t>8.1.</w:t>
            </w:r>
            <w:r w:rsidRPr="003510DD">
              <w:tab/>
              <w:t>Workplace promotional activities are participated in.</w:t>
            </w:r>
          </w:p>
          <w:p w:rsidR="00000000" w:rsidRPr="003510DD" w:rsidP="003510DD">
            <w:pPr>
              <w:pStyle w:val="List2"/>
            </w:pPr>
            <w:r w:rsidRPr="003510DD">
              <w:t>8.2.</w:t>
            </w:r>
            <w:r w:rsidRPr="003510DD">
              <w:tab/>
              <w:t>Promotional events and strategies to be conducted within the workplace are recommended to the manager.</w:t>
            </w:r>
          </w:p>
        </w:tc>
      </w:tr>
    </w:tbl>
    <w:p w:rsidR="008868F2" w:rsidP="003510DD">
      <w:pPr>
        <w:pStyle w:val="BodyText"/>
      </w:pPr>
    </w:p>
    <w:p w:rsidR="008868F2" w:rsidP="003510DD">
      <w:pPr>
        <w:pStyle w:val="BodyText"/>
      </w:pPr>
    </w:p>
    <w:p w:rsidR="00000000" w:rsidRPr="003510DD" w:rsidP="003510DD">
      <w:pPr>
        <w:pStyle w:val="Heading1"/>
      </w:pPr>
      <w:bookmarkStart w:id="9" w:name="O_337573"/>
      <w:bookmarkEnd w:id="9"/>
      <w:r w:rsidRPr="003510DD">
        <w:t>Required Skills and Knowledge</w:t>
      </w:r>
    </w:p>
    <w:tbl>
      <w:tblPr>
        <w:tblW w:w="0" w:type="auto"/>
        <w:tblLayout w:type="fixed"/>
        <w:tblCellMar>
          <w:left w:w="62" w:type="dxa"/>
          <w:right w:w="62" w:type="dxa"/>
        </w:tblCellMar>
        <w:tblLook w:val="0000"/>
      </w:tblPr>
      <w:tblGrid>
        <w:gridCol w:w="8522"/>
      </w:tblGrid>
      <w:tr w:rsidTr="008868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REQUIRED SKILLS AND KNOWLEDGE</w:t>
            </w:r>
          </w:p>
        </w:tc>
      </w:tr>
      <w:tr w:rsidTr="008868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This section describes the skills and knowledge required for this unit.</w:t>
            </w:r>
          </w:p>
        </w:tc>
      </w:tr>
      <w:tr w:rsidTr="008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Required skills</w:t>
            </w:r>
          </w:p>
        </w:tc>
      </w:tr>
      <w:tr w:rsidTr="008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 xml:space="preserve">Ability to: </w:t>
            </w:r>
          </w:p>
          <w:p w:rsidR="00000000" w:rsidRPr="003510DD" w:rsidP="003510DD">
            <w:pPr>
              <w:pStyle w:val="ListBullet"/>
            </w:pPr>
            <w:r w:rsidRPr="003510DD">
              <w:t>plan a display:</w:t>
            </w:r>
          </w:p>
          <w:p w:rsidR="00000000" w:rsidRPr="003510DD" w:rsidP="003510DD">
            <w:pPr>
              <w:pStyle w:val="ListBullet2"/>
            </w:pPr>
            <w:r w:rsidRPr="003510DD">
              <w:t>follow health and hygiene requirements</w:t>
            </w:r>
          </w:p>
          <w:p w:rsidR="00000000" w:rsidRPr="003510DD" w:rsidP="003510DD">
            <w:pPr>
              <w:pStyle w:val="ListBullet2"/>
            </w:pPr>
            <w:r w:rsidRPr="003510DD">
              <w:t>plan a cabinet layout</w:t>
            </w:r>
          </w:p>
          <w:p w:rsidR="00000000" w:rsidRPr="003510DD" w:rsidP="003510DD">
            <w:pPr>
              <w:pStyle w:val="ListBullet2"/>
            </w:pPr>
            <w:r w:rsidRPr="003510DD">
              <w:t>plan window displays</w:t>
            </w:r>
          </w:p>
          <w:p w:rsidR="00000000" w:rsidRPr="003510DD" w:rsidP="003510DD">
            <w:pPr>
              <w:pStyle w:val="ListBullet2"/>
            </w:pPr>
            <w:r w:rsidRPr="003510DD">
              <w:t>select products to be displayed</w:t>
            </w:r>
          </w:p>
          <w:p w:rsidR="00000000" w:rsidRPr="003510DD" w:rsidP="003510DD">
            <w:pPr>
              <w:pStyle w:val="ListBullet"/>
            </w:pPr>
            <w:r w:rsidRPr="003510DD">
              <w:t>trim meat for display purposes</w:t>
            </w:r>
          </w:p>
          <w:p w:rsidR="00000000" w:rsidRPr="003510DD" w:rsidP="003510DD">
            <w:pPr>
              <w:pStyle w:val="ListBullet"/>
            </w:pPr>
            <w:r w:rsidRPr="003510DD">
              <w:t>portion products in display to increase sales of particular items</w:t>
            </w:r>
          </w:p>
          <w:p w:rsidR="00000000" w:rsidRPr="003510DD" w:rsidP="003510DD">
            <w:pPr>
              <w:pStyle w:val="ListBullet"/>
            </w:pPr>
            <w:r w:rsidRPr="003510DD">
              <w:t>weigh products accurately</w:t>
            </w:r>
          </w:p>
          <w:p w:rsidR="00000000" w:rsidRPr="003510DD" w:rsidP="003510DD">
            <w:pPr>
              <w:pStyle w:val="ListBullet"/>
            </w:pPr>
            <w:r w:rsidRPr="003510DD">
              <w:t>label products according to workplace and regulatory requirements</w:t>
            </w:r>
          </w:p>
          <w:p w:rsidR="00000000" w:rsidRPr="003510DD" w:rsidP="003510DD">
            <w:pPr>
              <w:pStyle w:val="ListBullet"/>
            </w:pPr>
            <w:r w:rsidRPr="003510DD">
              <w:t>mark prices on stock to match stock records</w:t>
            </w:r>
          </w:p>
          <w:p w:rsidR="00000000" w:rsidRPr="003510DD" w:rsidP="003510DD">
            <w:pPr>
              <w:pStyle w:val="ListBullet"/>
            </w:pPr>
            <w:r w:rsidRPr="003510DD">
              <w:t>demonstrate the effective and attractive laying out of a cabinet or window according to a pre-determined plan</w:t>
            </w:r>
          </w:p>
          <w:p w:rsidR="00000000" w:rsidRPr="003510DD" w:rsidP="003510DD">
            <w:pPr>
              <w:pStyle w:val="ListBullet"/>
            </w:pPr>
            <w:r w:rsidRPr="003510DD">
              <w:t xml:space="preserve">position displays to gain attention </w:t>
            </w:r>
            <w:r w:rsidRPr="003510DD">
              <w:t>of customers</w:t>
            </w:r>
          </w:p>
          <w:p w:rsidR="00000000" w:rsidRPr="003510DD" w:rsidP="003510DD">
            <w:pPr>
              <w:pStyle w:val="ListBullet"/>
            </w:pPr>
            <w:r w:rsidRPr="003510DD">
              <w:t>demonstrate a range of merchandising strategies</w:t>
            </w:r>
          </w:p>
          <w:p w:rsidR="00000000" w:rsidRPr="003510DD" w:rsidP="003510DD">
            <w:pPr>
              <w:pStyle w:val="ListBullet"/>
            </w:pPr>
            <w:r w:rsidRPr="003510DD">
              <w:t>explain a range of advertising and seasonal promotions</w:t>
            </w:r>
          </w:p>
          <w:p w:rsidR="00000000" w:rsidRPr="003510DD" w:rsidP="003510DD">
            <w:pPr>
              <w:pStyle w:val="ListBullet"/>
            </w:pPr>
            <w:r w:rsidRPr="003510DD">
              <w:t>work with team members to carry out tasks</w:t>
            </w:r>
          </w:p>
          <w:p w:rsidR="00000000" w:rsidRPr="003510DD" w:rsidP="003510DD">
            <w:pPr>
              <w:pStyle w:val="ListBullet"/>
            </w:pPr>
            <w:r w:rsidRPr="003510DD">
              <w:t>evaluate effectiveness of display for selling products</w:t>
            </w:r>
          </w:p>
          <w:p w:rsidR="00000000" w:rsidRPr="003510DD" w:rsidP="003510DD">
            <w:pPr>
              <w:pStyle w:val="ListBullet"/>
            </w:pPr>
            <w:r w:rsidRPr="003510DD">
              <w:t xml:space="preserve">apply relevant </w:t>
            </w:r>
            <w:r w:rsidRPr="003510DD">
              <w:rPr>
                <w:rStyle w:val="BoldandItalics"/>
              </w:rPr>
              <w:t>Occupational Health and Safe</w:t>
            </w:r>
            <w:r w:rsidRPr="003510DD">
              <w:rPr>
                <w:rStyle w:val="BoldandItalics"/>
              </w:rPr>
              <w:t>ty</w:t>
            </w:r>
            <w:r w:rsidRPr="003510DD">
              <w:t xml:space="preserve"> (</w:t>
            </w:r>
            <w:r w:rsidRPr="003510DD">
              <w:rPr>
                <w:rStyle w:val="BoldandItalics"/>
              </w:rPr>
              <w:t>OH</w:t>
            </w:r>
            <w:r w:rsidRPr="003510DD">
              <w:t>&amp;</w:t>
            </w:r>
            <w:r w:rsidRPr="003510DD">
              <w:rPr>
                <w:rStyle w:val="BoldandItalics"/>
              </w:rPr>
              <w:t>S</w:t>
            </w:r>
            <w:r w:rsidRPr="003510DD">
              <w:t xml:space="preserve">) </w:t>
            </w:r>
            <w:r w:rsidRPr="003510DD">
              <w:rPr>
                <w:rStyle w:val="BoldandItalics"/>
              </w:rPr>
              <w:t>requirements</w:t>
            </w:r>
          </w:p>
          <w:p w:rsidR="00000000" w:rsidRPr="003510DD" w:rsidP="003510DD">
            <w:pPr>
              <w:pStyle w:val="ListBullet"/>
            </w:pPr>
            <w:r w:rsidRPr="003510DD">
              <w:t xml:space="preserve">use </w:t>
            </w:r>
            <w:r w:rsidRPr="003510DD">
              <w:rPr>
                <w:rStyle w:val="BoldandItalics"/>
              </w:rPr>
              <w:t>communication skills</w:t>
            </w:r>
            <w:r w:rsidRPr="003510DD">
              <w:t xml:space="preserve"> appropriate to the task</w:t>
            </w:r>
          </w:p>
          <w:p w:rsidR="00000000" w:rsidP="003510DD">
            <w:pPr>
              <w:pStyle w:val="ListBullet"/>
              <w:rPr>
                <w:lang w:val="en-NZ"/>
              </w:rPr>
            </w:pPr>
            <w:r w:rsidRPr="003510DD">
              <w:t xml:space="preserve">use </w:t>
            </w:r>
            <w:r w:rsidRPr="003510DD">
              <w:rPr>
                <w:rStyle w:val="BoldandItalics"/>
              </w:rPr>
              <w:t>mathematical skills</w:t>
            </w:r>
            <w:r w:rsidRPr="003510DD">
              <w:t xml:space="preserve"> appropriate to the task</w:t>
            </w:r>
          </w:p>
        </w:tc>
      </w:tr>
      <w:tr w:rsidTr="008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Required knowledge</w:t>
            </w:r>
          </w:p>
        </w:tc>
      </w:tr>
      <w:tr w:rsidTr="008868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Knowledge of:</w:t>
            </w:r>
          </w:p>
          <w:p w:rsidR="00000000" w:rsidRPr="003510DD" w:rsidP="003510DD">
            <w:pPr>
              <w:pStyle w:val="ListBullet"/>
            </w:pPr>
            <w:r w:rsidRPr="003510DD">
              <w:t>key positions to display products for maximum sales effect</w:t>
            </w:r>
          </w:p>
          <w:p w:rsidR="00000000" w:rsidRPr="003510DD" w:rsidP="003510DD">
            <w:pPr>
              <w:pStyle w:val="ListBullet"/>
            </w:pPr>
            <w:r w:rsidRPr="003510DD">
              <w:t>merchandising strategies</w:t>
            </w:r>
          </w:p>
          <w:p w:rsidR="00000000" w:rsidRPr="003510DD" w:rsidP="003510DD">
            <w:pPr>
              <w:pStyle w:val="ListBullet"/>
            </w:pPr>
            <w:r w:rsidRPr="003510DD">
              <w:t>methods of maintaining product quality of displays</w:t>
            </w:r>
          </w:p>
          <w:p w:rsidR="00000000" w:rsidRPr="003510DD" w:rsidP="003510DD">
            <w:pPr>
              <w:pStyle w:val="ListBullet"/>
            </w:pPr>
            <w:r w:rsidRPr="003510DD">
              <w:t>workplace policy for cabinet and window displays</w:t>
            </w:r>
          </w:p>
          <w:p w:rsidR="00000000" w:rsidRPr="003510DD" w:rsidP="003510DD">
            <w:pPr>
              <w:pStyle w:val="ListBullet"/>
            </w:pPr>
            <w:r w:rsidRPr="003510DD">
              <w:t>relevant OH&amp;S requirements</w:t>
            </w:r>
          </w:p>
        </w:tc>
      </w:tr>
    </w:tbl>
    <w:p w:rsidR="008868F2" w:rsidP="003510DD">
      <w:pPr>
        <w:pStyle w:val="BodyText"/>
      </w:pPr>
    </w:p>
    <w:p w:rsidR="008868F2" w:rsidP="003510DD">
      <w:pPr>
        <w:pStyle w:val="BodyText"/>
      </w:pPr>
    </w:p>
    <w:p w:rsidR="00000000" w:rsidRPr="003510DD" w:rsidP="003510DD">
      <w:pPr>
        <w:pStyle w:val="AllowPageBreak"/>
      </w:pPr>
    </w:p>
    <w:p w:rsidR="00000000" w:rsidRPr="003510DD" w:rsidP="003510DD">
      <w:pPr>
        <w:pStyle w:val="Heading1"/>
      </w:pPr>
      <w:bookmarkStart w:id="10" w:name="O_337566"/>
      <w:bookmarkEnd w:id="10"/>
      <w:r w:rsidRPr="003510DD">
        <w:t>Evidence Guide</w:t>
      </w:r>
    </w:p>
    <w:tbl>
      <w:tblPr>
        <w:tblW w:w="9570" w:type="dxa"/>
        <w:tblLayout w:type="fixed"/>
        <w:tblCellMar>
          <w:left w:w="62" w:type="dxa"/>
          <w:right w:w="62" w:type="dxa"/>
        </w:tblCellMar>
        <w:tblLook w:val="0000"/>
      </w:tblPr>
      <w:tblGrid>
        <w:gridCol w:w="3908"/>
        <w:gridCol w:w="5662"/>
      </w:tblGrid>
      <w:tr w:rsidTr="008868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EVIDENCE GUIDE</w:t>
            </w:r>
          </w:p>
        </w:tc>
      </w:tr>
      <w:tr w:rsidTr="008868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The evidence guide provides advice on assessment and must be read in conjunction with the performance criteria, required skills and knowledge, range statement and the Assessment Guidelines for the Training Package.</w:t>
            </w:r>
          </w:p>
        </w:tc>
      </w:tr>
      <w:tr w:rsidTr="008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The meat industry has specific and clear requirements for evidence. A minimum of three forms of evidence is required to demonstrate competency in the meat industry. This is specifically designed to provide evidence that covers the demonstration in the work</w:t>
            </w:r>
            <w:r w:rsidRPr="003510DD">
              <w:t>place of all aspects of competency over time.</w:t>
            </w:r>
          </w:p>
          <w:p w:rsidR="00000000" w:rsidRPr="003510DD" w:rsidP="003510DD">
            <w:pPr>
              <w:pStyle w:val="BodyText"/>
            </w:pPr>
            <w:r w:rsidRPr="003510DD">
              <w:t>These requirements are in addition to the requirements for valid, current, authentic and sufficient evidence.</w:t>
            </w:r>
          </w:p>
          <w:p w:rsidR="00000000" w:rsidRPr="003510DD" w:rsidP="003510DD">
            <w:pPr>
              <w:pStyle w:val="BodyText"/>
            </w:pPr>
          </w:p>
          <w:p w:rsidR="00000000" w:rsidRPr="003510DD" w:rsidP="003510DD">
            <w:pPr>
              <w:pStyle w:val="BodyText"/>
            </w:pPr>
            <w:r w:rsidRPr="003510DD">
              <w:t>Three forms of evidence means three different kinds of evidence - not three pieces of the same kind</w:t>
            </w:r>
            <w:r w:rsidRPr="003510DD">
              <w:t>. In practice it will mean that most of the unit is covered twice. This increases the legitimacy of the evidence.</w:t>
            </w:r>
          </w:p>
          <w:p w:rsidR="00000000" w:rsidRPr="003510DD" w:rsidP="003510DD">
            <w:pPr>
              <w:pStyle w:val="BodyText"/>
            </w:pPr>
          </w:p>
          <w:p w:rsidR="00000000" w:rsidP="003510DD">
            <w:pPr>
              <w:pStyle w:val="BodyText"/>
              <w:rPr>
                <w:lang w:val="en-NZ"/>
              </w:rPr>
            </w:pPr>
            <w:r w:rsidRPr="003510DD">
              <w:t>All assessment must be conducted against Australian meat industry standards and regulations.</w:t>
            </w:r>
          </w:p>
        </w:tc>
      </w:tr>
      <w:tr w:rsidTr="008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Critical aspects for assessment and evidence re</w:t>
            </w:r>
            <w:r w:rsidRPr="003510DD">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Competency in this unit must be demonstrated over time and under typical operating conditions for the enterprise.</w:t>
            </w:r>
          </w:p>
        </w:tc>
      </w:tr>
      <w:tr w:rsidTr="008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Context of</w:t>
            </w:r>
            <w:r w:rsidRPr="003510DD">
              <w:t xml:space="preserve">, </w:t>
            </w:r>
            <w:r w:rsidRPr="003510D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 xml:space="preserve">Assessment must occur in the workplace under </w:t>
            </w:r>
            <w:r w:rsidRPr="003510DD">
              <w:t>normal enterprise or production conditions or in a simulated environment.</w:t>
            </w:r>
          </w:p>
        </w:tc>
      </w:tr>
      <w:tr w:rsidTr="008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Recommended methods of assessment include:</w:t>
            </w:r>
          </w:p>
          <w:p w:rsidR="00000000" w:rsidRPr="003510DD" w:rsidP="003510DD">
            <w:pPr>
              <w:pStyle w:val="ListBullet"/>
            </w:pPr>
            <w:r w:rsidRPr="003510DD">
              <w:t>quiz of underpinning knowledge</w:t>
            </w:r>
          </w:p>
          <w:p w:rsidR="00000000" w:rsidRPr="003510DD" w:rsidP="003510DD">
            <w:pPr>
              <w:pStyle w:val="ListBullet"/>
            </w:pPr>
            <w:r w:rsidRPr="003510DD">
              <w:t xml:space="preserve">workplace demonstration </w:t>
            </w:r>
          </w:p>
          <w:p w:rsidR="00000000" w:rsidRPr="003510DD" w:rsidP="003510DD">
            <w:pPr>
              <w:pStyle w:val="ListBullet"/>
            </w:pPr>
            <w:r w:rsidRPr="003510DD">
              <w:t>workplace referee or third-party report of performance over time.</w:t>
            </w:r>
          </w:p>
          <w:p w:rsidR="00000000" w:rsidRPr="003510DD" w:rsidP="003510DD">
            <w:pPr>
              <w:pStyle w:val="BodyText"/>
            </w:pPr>
          </w:p>
          <w:p w:rsidR="00000000" w:rsidP="003510DD">
            <w:pPr>
              <w:pStyle w:val="BodyText"/>
              <w:rPr>
                <w:lang w:val="en-NZ"/>
              </w:rPr>
            </w:pPr>
            <w:r w:rsidRPr="003510DD">
              <w:t>Assessment practices should take into account any relevant language or cultural issues related to Aboriginality or Torres Strait Islander, gender, or language backgrounds other than English</w:t>
            </w:r>
            <w:r w:rsidRPr="003510DD">
              <w:t>. Language and literacy demands of the assessment task should not be higher than those of the work role.</w:t>
            </w:r>
          </w:p>
        </w:tc>
      </w:tr>
      <w:tr w:rsidTr="008868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r w:rsidRPr="003510DD">
              <w:t xml:space="preserve">A current list of resources for this unit of competency is available from MINTRAC </w:t>
            </w:r>
            <w:r w:rsidRPr="003510DD">
              <w:rPr>
                <w:rStyle w:val="Underline"/>
              </w:rPr>
              <w:t>www</w:t>
            </w:r>
            <w:r w:rsidRPr="003510DD">
              <w:t>.</w:t>
            </w:r>
            <w:r w:rsidRPr="003510DD">
              <w:rPr>
                <w:rStyle w:val="Underline"/>
              </w:rPr>
              <w:t>mintrac</w:t>
            </w:r>
            <w:r w:rsidRPr="003510DD">
              <w:t>.</w:t>
            </w:r>
            <w:r w:rsidRPr="003510DD">
              <w:rPr>
                <w:rStyle w:val="Underline"/>
              </w:rPr>
              <w:t>com</w:t>
            </w:r>
            <w:r w:rsidRPr="003510DD">
              <w:t>.</w:t>
            </w:r>
            <w:r w:rsidRPr="003510DD">
              <w:rPr>
                <w:rStyle w:val="Underline"/>
              </w:rPr>
              <w:t>au</w:t>
            </w:r>
            <w:r w:rsidRPr="003510DD">
              <w:t xml:space="preserve">  or telephone</w:t>
            </w:r>
            <w:r w:rsidRPr="003510DD">
              <w:t xml:space="preserve"> 1800 817 462.</w:t>
            </w:r>
          </w:p>
        </w:tc>
      </w:tr>
    </w:tbl>
    <w:p w:rsidR="008868F2" w:rsidP="003510DD">
      <w:pPr>
        <w:pStyle w:val="BodyText"/>
      </w:pPr>
    </w:p>
    <w:p w:rsidR="008868F2" w:rsidP="003510DD">
      <w:pPr>
        <w:pStyle w:val="BodyText"/>
      </w:pPr>
    </w:p>
    <w:p w:rsidR="00000000" w:rsidRPr="003510DD" w:rsidP="003510DD">
      <w:pPr>
        <w:pStyle w:val="Heading1"/>
      </w:pPr>
      <w:bookmarkStart w:id="11" w:name="O_337571"/>
      <w:bookmarkEnd w:id="11"/>
      <w:r w:rsidRPr="003510DD">
        <w:t>Range Statement</w:t>
      </w:r>
    </w:p>
    <w:tbl>
      <w:tblPr>
        <w:tblW w:w="0" w:type="auto"/>
        <w:tblLayout w:type="fixed"/>
        <w:tblCellMar>
          <w:left w:w="62" w:type="dxa"/>
          <w:right w:w="62" w:type="dxa"/>
        </w:tblCellMar>
        <w:tblLook w:val="0000"/>
      </w:tblPr>
      <w:tblGrid>
        <w:gridCol w:w="3473"/>
        <w:gridCol w:w="5049"/>
      </w:tblGrid>
      <w:tr w:rsidTr="008868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RANGE STATEMENT</w:t>
            </w:r>
          </w:p>
        </w:tc>
      </w:tr>
      <w:tr w:rsidTr="008868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t xml:space="preserve">The range statement relates to the unit of competency as a whole. It allows for different work environments and situations that may affect </w:t>
            </w:r>
            <w:r w:rsidRPr="003510DD">
              <w:t>performance. Bold italicised wording, if used in the performance criteria, is detailed below. Essential operating conditions that may be present with training and assessment (depending on the work situation, needs of the candidate, accessibility of the ite</w:t>
            </w:r>
            <w:r w:rsidRPr="003510DD">
              <w:t>m, and local industry and regional contexts) may also be included.</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Displays</w:t>
            </w:r>
            <w:r w:rsidRPr="003510DD">
              <w:t xml:space="preserve"> may:</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be based on</w:t>
            </w:r>
          </w:p>
          <w:p w:rsidR="00000000" w:rsidRPr="003510DD" w:rsidP="003510DD">
            <w:pPr>
              <w:pStyle w:val="ListBullet2"/>
            </w:pPr>
            <w:r w:rsidRPr="003510DD">
              <w:t>customer preference, including cultural and ethnic needs</w:t>
            </w:r>
          </w:p>
          <w:p w:rsidR="00000000" w:rsidRPr="003510DD" w:rsidP="003510DD">
            <w:pPr>
              <w:pStyle w:val="ListBullet2"/>
            </w:pPr>
            <w:r w:rsidRPr="003510DD">
              <w:t>excess stock</w:t>
            </w:r>
          </w:p>
          <w:p w:rsidR="00000000" w:rsidRPr="003510DD" w:rsidP="003510DD">
            <w:pPr>
              <w:pStyle w:val="ListBullet2"/>
            </w:pPr>
            <w:r w:rsidRPr="003510DD">
              <w:t>national or local promotional campaigns</w:t>
            </w:r>
          </w:p>
          <w:p w:rsidR="00000000" w:rsidRPr="003510DD" w:rsidP="003510DD">
            <w:pPr>
              <w:pStyle w:val="ListBullet2"/>
            </w:pPr>
            <w:r w:rsidRPr="003510DD">
              <w:t>new product lines</w:t>
            </w:r>
          </w:p>
          <w:p w:rsidR="00000000" w:rsidRPr="003510DD" w:rsidP="003510DD">
            <w:pPr>
              <w:pStyle w:val="ListBullet2"/>
            </w:pPr>
            <w:r w:rsidRPr="003510DD">
              <w:t>supplier or shop specials</w:t>
            </w:r>
          </w:p>
          <w:p w:rsidR="00000000" w:rsidRPr="003510DD" w:rsidP="003510DD">
            <w:pPr>
              <w:pStyle w:val="ListBullet"/>
            </w:pPr>
            <w:r w:rsidRPr="003510DD">
              <w:t>include</w:t>
            </w:r>
          </w:p>
          <w:p w:rsidR="00000000" w:rsidRPr="003510DD" w:rsidP="003510DD">
            <w:pPr>
              <w:pStyle w:val="ListBullet2"/>
            </w:pPr>
            <w:r w:rsidRPr="003510DD">
              <w:t>complementary product</w:t>
            </w:r>
          </w:p>
          <w:p w:rsidR="00000000" w:rsidRPr="003510DD" w:rsidP="003510DD">
            <w:pPr>
              <w:pStyle w:val="ListBullet2"/>
            </w:pPr>
            <w:r w:rsidRPr="003510DD">
              <w:t>condiments</w:t>
            </w:r>
          </w:p>
          <w:p w:rsidR="00000000" w:rsidRPr="003510DD" w:rsidP="003510DD">
            <w:pPr>
              <w:pStyle w:val="ListBullet2"/>
            </w:pPr>
            <w:r w:rsidRPr="003510DD">
              <w:t>dry products</w:t>
            </w:r>
          </w:p>
          <w:p w:rsidR="00000000" w:rsidRPr="003510DD" w:rsidP="003510DD">
            <w:pPr>
              <w:pStyle w:val="ListBullet2"/>
            </w:pPr>
            <w:r w:rsidRPr="003510DD">
              <w:t xml:space="preserve">fixed displays </w:t>
            </w:r>
          </w:p>
          <w:p w:rsidR="00000000" w:rsidRPr="003510DD" w:rsidP="003510DD">
            <w:pPr>
              <w:pStyle w:val="ListBullet2"/>
            </w:pPr>
            <w:r w:rsidRPr="003510DD">
              <w:t xml:space="preserve">fixtures </w:t>
            </w:r>
          </w:p>
          <w:p w:rsidR="00000000" w:rsidRPr="003510DD" w:rsidP="003510DD">
            <w:pPr>
              <w:pStyle w:val="ListBullet2"/>
            </w:pPr>
            <w:r w:rsidRPr="003510DD">
              <w:t xml:space="preserve">free standing displays and display bins </w:t>
            </w:r>
          </w:p>
          <w:p w:rsidR="00000000" w:rsidRPr="003510DD" w:rsidP="003510DD">
            <w:pPr>
              <w:pStyle w:val="ListBullet2"/>
            </w:pPr>
            <w:r w:rsidRPr="003510DD">
              <w:t>garnishes</w:t>
            </w:r>
          </w:p>
          <w:p w:rsidR="00000000" w:rsidRPr="003510DD" w:rsidP="003510DD">
            <w:pPr>
              <w:pStyle w:val="ListBullet2"/>
            </w:pPr>
            <w:r w:rsidRPr="003510DD">
              <w:t>ice</w:t>
            </w:r>
          </w:p>
          <w:p w:rsidR="00000000" w:rsidRPr="003510DD" w:rsidP="003510DD">
            <w:pPr>
              <w:pStyle w:val="ListBullet2"/>
            </w:pPr>
            <w:r w:rsidRPr="003510DD">
              <w:t>margarines and butter carvings</w:t>
            </w:r>
          </w:p>
          <w:p w:rsidR="00000000" w:rsidRPr="003510DD" w:rsidP="003510DD">
            <w:pPr>
              <w:pStyle w:val="ListBullet2"/>
            </w:pPr>
            <w:r w:rsidRPr="003510DD">
              <w:t>menu boards</w:t>
            </w:r>
          </w:p>
          <w:p w:rsidR="00000000" w:rsidRPr="003510DD" w:rsidP="003510DD">
            <w:pPr>
              <w:pStyle w:val="ListBullet2"/>
            </w:pPr>
            <w:r w:rsidRPr="003510DD">
              <w:t>signs</w:t>
            </w:r>
          </w:p>
          <w:p w:rsidR="00000000" w:rsidRPr="003510DD" w:rsidP="003510DD">
            <w:pPr>
              <w:pStyle w:val="ListBullet2"/>
            </w:pPr>
            <w:r w:rsidRPr="003510DD">
              <w:t xml:space="preserve">ticket </w:t>
            </w:r>
          </w:p>
          <w:p w:rsidR="00000000" w:rsidP="003510DD">
            <w:pPr>
              <w:pStyle w:val="ListBullet2"/>
              <w:rPr>
                <w:lang w:val="en-NZ"/>
              </w:rPr>
            </w:pPr>
            <w:r w:rsidRPr="003510DD">
              <w:t>window displays.</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Workplace requirements</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enterprise-specific procedures</w:t>
            </w:r>
          </w:p>
          <w:p w:rsidR="00000000" w:rsidRPr="003510DD" w:rsidP="003510DD">
            <w:pPr>
              <w:pStyle w:val="ListBullet"/>
            </w:pPr>
            <w:r w:rsidRPr="003510DD">
              <w:t>OH&amp;S requirements</w:t>
            </w:r>
          </w:p>
          <w:p w:rsidR="00000000" w:rsidRPr="003510DD" w:rsidP="003510DD">
            <w:pPr>
              <w:pStyle w:val="ListBullet"/>
            </w:pPr>
            <w:r w:rsidRPr="003510DD">
              <w:t>Quality Assurance (QA) requirements</w:t>
            </w:r>
          </w:p>
          <w:p w:rsidR="00000000" w:rsidRPr="003510DD" w:rsidP="003510DD">
            <w:pPr>
              <w:pStyle w:val="ListBullet"/>
            </w:pPr>
            <w:r w:rsidRPr="003510DD">
              <w:t>Standard Operating Procedures (SOPs)</w:t>
            </w:r>
          </w:p>
          <w:p w:rsidR="00000000" w:rsidRPr="003510DD" w:rsidP="003510DD">
            <w:pPr>
              <w:pStyle w:val="ListBullet"/>
            </w:pPr>
            <w:r w:rsidRPr="003510DD">
              <w:t>the ability to perform the task to production requirements</w:t>
            </w:r>
          </w:p>
          <w:p w:rsidR="00000000" w:rsidP="003510DD">
            <w:pPr>
              <w:pStyle w:val="ListBullet"/>
              <w:rPr>
                <w:lang w:val="en-NZ"/>
              </w:rPr>
            </w:pPr>
            <w:r w:rsidRPr="003510DD">
              <w:t>work instructions.</w:t>
            </w:r>
          </w:p>
        </w:tc>
      </w:tr>
      <w:tr w:rsidTr="008868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Meat</w:t>
            </w:r>
            <w:r w:rsidRPr="003510DD">
              <w:t xml:space="preserve"> may be weighed on a variety of analogue and digital weighing machines.</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Regulatory requirements</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Export Control Act</w:t>
            </w:r>
          </w:p>
          <w:p w:rsidR="00000000" w:rsidRPr="003510DD" w:rsidP="003510DD">
            <w:pPr>
              <w:pStyle w:val="ListBullet"/>
            </w:pPr>
            <w:r w:rsidRPr="003510DD">
              <w:t>hygiene and sanitation requirements</w:t>
            </w:r>
          </w:p>
          <w:p w:rsidR="00000000" w:rsidRPr="003510DD" w:rsidP="003510DD">
            <w:pPr>
              <w:pStyle w:val="ListBullet"/>
            </w:pPr>
            <w:r w:rsidRPr="003510DD">
              <w:t>relevant Australian Standards</w:t>
            </w:r>
          </w:p>
          <w:p w:rsidR="00000000" w:rsidRPr="003510DD" w:rsidP="003510DD">
            <w:pPr>
              <w:pStyle w:val="ListBullet"/>
            </w:pPr>
            <w:r w:rsidRPr="003510DD">
              <w:t>relevant regulations</w:t>
            </w:r>
          </w:p>
          <w:p w:rsidR="00000000" w:rsidRPr="003510DD" w:rsidP="003510DD">
            <w:pPr>
              <w:pStyle w:val="ListBullet"/>
            </w:pPr>
            <w:r w:rsidRPr="003510DD">
              <w:t>requirements set out in AS 4696:2007 Australian Standard for Hygienic Production and Transportation of Meat and Meat Products for Human Consumption</w:t>
            </w:r>
          </w:p>
          <w:p w:rsidR="00000000" w:rsidP="003510DD">
            <w:pPr>
              <w:pStyle w:val="ListBullet"/>
              <w:rPr>
                <w:lang w:val="en-NZ"/>
              </w:rPr>
            </w:pPr>
            <w:r w:rsidRPr="003510DD">
              <w:t>state and territory regulations regarding meat processing.</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Tray</w:t>
            </w:r>
            <w:r w:rsidRPr="003510DD">
              <w:t xml:space="preserve"> packing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bulk packing</w:t>
            </w:r>
          </w:p>
          <w:p w:rsidR="00000000" w:rsidRPr="003510DD" w:rsidP="003510DD">
            <w:pPr>
              <w:pStyle w:val="ListBullet"/>
            </w:pPr>
            <w:r w:rsidRPr="003510DD">
              <w:t>fat to left presentation</w:t>
            </w:r>
          </w:p>
          <w:p w:rsidR="00000000" w:rsidRPr="003510DD" w:rsidP="003510DD">
            <w:pPr>
              <w:pStyle w:val="ListBullet"/>
            </w:pPr>
            <w:r w:rsidRPr="003510DD">
              <w:t>fat to right presentation</w:t>
            </w:r>
          </w:p>
          <w:p w:rsidR="00000000" w:rsidRPr="003510DD" w:rsidP="003510DD">
            <w:pPr>
              <w:pStyle w:val="ListBullet"/>
            </w:pPr>
            <w:r w:rsidRPr="003510DD">
              <w:t>left and right presentation</w:t>
            </w:r>
          </w:p>
          <w:p w:rsidR="00000000" w:rsidP="003510DD">
            <w:pPr>
              <w:pStyle w:val="ListBullet"/>
              <w:rPr>
                <w:lang w:val="en-NZ"/>
              </w:rPr>
            </w:pPr>
            <w:r w:rsidRPr="003510DD">
              <w:t>pre-packing.</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Maintainance</w:t>
            </w:r>
            <w:r w:rsidRPr="003510DD">
              <w:t xml:space="preserve"> of adequate display </w:t>
            </w:r>
            <w:r w:rsidRPr="003510DD">
              <w:rPr>
                <w:rStyle w:val="BoldandItalics"/>
              </w:rPr>
              <w:t>stock</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both wet and dry products</w:t>
            </w:r>
          </w:p>
          <w:p w:rsidR="00000000" w:rsidRPr="003510DD" w:rsidP="003510DD">
            <w:pPr>
              <w:pStyle w:val="ListBullet"/>
            </w:pPr>
            <w:r w:rsidRPr="003510DD">
              <w:t>cabinets</w:t>
            </w:r>
          </w:p>
          <w:p w:rsidR="00000000" w:rsidRPr="003510DD" w:rsidP="003510DD">
            <w:pPr>
              <w:pStyle w:val="ListBullet"/>
            </w:pPr>
            <w:r w:rsidRPr="003510DD">
              <w:t>temperature control to meet health regulations</w:t>
            </w:r>
          </w:p>
          <w:p w:rsidR="00000000" w:rsidRPr="003510DD" w:rsidP="003510DD">
            <w:pPr>
              <w:pStyle w:val="ListBullet"/>
            </w:pPr>
            <w:r w:rsidRPr="003510DD">
              <w:t>temperature controlled displ</w:t>
            </w:r>
            <w:r w:rsidRPr="003510DD">
              <w:t>ays</w:t>
            </w:r>
          </w:p>
          <w:p w:rsidR="00000000" w:rsidP="003510DD">
            <w:pPr>
              <w:pStyle w:val="ListBullet"/>
              <w:rPr>
                <w:lang w:val="en-NZ"/>
              </w:rPr>
            </w:pPr>
            <w:r w:rsidRPr="003510DD">
              <w:t>window cabinets.</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Contribution to development of workplace marketing and merchandising strategy</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demonstrating promotional products and services</w:t>
            </w:r>
          </w:p>
          <w:p w:rsidR="00000000" w:rsidRPr="003510DD" w:rsidP="003510DD">
            <w:pPr>
              <w:pStyle w:val="ListBullet"/>
            </w:pPr>
            <w:r w:rsidRPr="003510DD">
              <w:t>distributing pamphlets and menu ideas</w:t>
            </w:r>
          </w:p>
          <w:p w:rsidR="00000000" w:rsidRPr="003510DD" w:rsidP="003510DD">
            <w:pPr>
              <w:pStyle w:val="ListBullet"/>
            </w:pPr>
            <w:r w:rsidRPr="003510DD">
              <w:t>idea generation</w:t>
            </w:r>
          </w:p>
          <w:p w:rsidR="00000000" w:rsidP="003510DD">
            <w:pPr>
              <w:pStyle w:val="ListBullet"/>
              <w:rPr>
                <w:lang w:val="en-NZ"/>
              </w:rPr>
            </w:pPr>
            <w:r w:rsidRPr="003510DD">
              <w:t>packaging.</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OH</w:t>
            </w:r>
            <w:r w:rsidRPr="003510DD">
              <w:t>&amp;</w:t>
            </w:r>
            <w:r w:rsidRPr="003510DD">
              <w:rPr>
                <w:rStyle w:val="BoldandItalics"/>
              </w:rPr>
              <w:t>S requirements</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enterprise OH&amp;S policies, procedures and programs</w:t>
            </w:r>
          </w:p>
          <w:p w:rsidR="00000000" w:rsidRPr="003510DD" w:rsidP="003510DD">
            <w:pPr>
              <w:pStyle w:val="ListBullet"/>
            </w:pPr>
            <w:r w:rsidRPr="003510DD">
              <w:t>OH&amp;S legal requirements</w:t>
            </w:r>
          </w:p>
          <w:p w:rsidR="00000000" w:rsidRPr="003510DD" w:rsidP="003510DD">
            <w:pPr>
              <w:pStyle w:val="ListBullet"/>
            </w:pPr>
            <w:r w:rsidRPr="003510DD">
              <w:t>Personal Protective Equipment (PPE) which may include:</w:t>
            </w:r>
          </w:p>
          <w:p w:rsidR="00000000" w:rsidRPr="003510DD" w:rsidP="003510DD">
            <w:pPr>
              <w:pStyle w:val="ListBullet2"/>
            </w:pPr>
            <w:r w:rsidRPr="003510DD">
              <w:t>coats and aprons</w:t>
            </w:r>
          </w:p>
          <w:p w:rsidR="00000000" w:rsidRPr="003510DD" w:rsidP="003510DD">
            <w:pPr>
              <w:pStyle w:val="ListBullet2"/>
            </w:pPr>
            <w:r w:rsidRPr="003510DD">
              <w:t>ear plugs or muffs</w:t>
            </w:r>
          </w:p>
          <w:p w:rsidR="00000000" w:rsidRPr="003510DD" w:rsidP="003510DD">
            <w:pPr>
              <w:pStyle w:val="ListBullet2"/>
            </w:pPr>
            <w:r w:rsidRPr="003510DD">
              <w:t>eye and facial protection</w:t>
            </w:r>
          </w:p>
          <w:p w:rsidR="00000000" w:rsidRPr="003510DD" w:rsidP="003510DD">
            <w:pPr>
              <w:pStyle w:val="ListBullet2"/>
            </w:pPr>
            <w:r w:rsidRPr="003510DD">
              <w:t>head-wear</w:t>
            </w:r>
          </w:p>
          <w:p w:rsidR="00000000" w:rsidRPr="003510DD" w:rsidP="003510DD">
            <w:pPr>
              <w:pStyle w:val="ListBullet2"/>
            </w:pPr>
            <w:r w:rsidRPr="003510DD">
              <w:t>lifting assistance</w:t>
            </w:r>
          </w:p>
          <w:p w:rsidR="00000000" w:rsidRPr="003510DD" w:rsidP="003510DD">
            <w:pPr>
              <w:pStyle w:val="ListBullet2"/>
            </w:pPr>
            <w:r w:rsidRPr="003510DD">
              <w:t>mesh aprons</w:t>
            </w:r>
          </w:p>
          <w:p w:rsidR="00000000" w:rsidRPr="003510DD" w:rsidP="003510DD">
            <w:pPr>
              <w:pStyle w:val="ListBullet2"/>
            </w:pPr>
            <w:r w:rsidRPr="003510DD">
              <w:t>protective boot covers</w:t>
            </w:r>
          </w:p>
          <w:p w:rsidR="00000000" w:rsidRPr="003510DD" w:rsidP="003510DD">
            <w:pPr>
              <w:pStyle w:val="ListBullet2"/>
            </w:pPr>
            <w:r w:rsidRPr="003510DD">
              <w:t>protective hand and arm covering</w:t>
            </w:r>
          </w:p>
          <w:p w:rsidR="00000000" w:rsidRPr="003510DD" w:rsidP="003510DD">
            <w:pPr>
              <w:pStyle w:val="ListBullet2"/>
            </w:pPr>
            <w:r w:rsidRPr="003510DD">
              <w:t>protective head and hair covering</w:t>
            </w:r>
          </w:p>
          <w:p w:rsidR="00000000" w:rsidRPr="003510DD" w:rsidP="003510DD">
            <w:pPr>
              <w:pStyle w:val="ListBullet2"/>
            </w:pPr>
            <w:r w:rsidRPr="003510DD">
              <w:t>uniforms</w:t>
            </w:r>
          </w:p>
          <w:p w:rsidR="00000000" w:rsidRPr="003510DD" w:rsidP="003510DD">
            <w:pPr>
              <w:pStyle w:val="ListBullet2"/>
            </w:pPr>
            <w:r w:rsidRPr="003510DD">
              <w:t>waterproof clothing</w:t>
            </w:r>
          </w:p>
          <w:p w:rsidR="00000000" w:rsidRPr="003510DD" w:rsidP="003510DD">
            <w:pPr>
              <w:pStyle w:val="ListBullet2"/>
            </w:pPr>
            <w:r w:rsidRPr="003510DD">
              <w:t>work, safety or waterproof footwear</w:t>
            </w:r>
          </w:p>
          <w:p w:rsidR="00000000" w:rsidP="003510DD">
            <w:pPr>
              <w:pStyle w:val="ListBullet"/>
              <w:rPr>
                <w:lang w:val="en-NZ"/>
              </w:rPr>
            </w:pPr>
            <w:r w:rsidRPr="003510DD">
              <w:t>requirements set out in standards and codes of practice.</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Communication skills</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interacting with people from a range of cultural, social and ethnic backgrounds and with colleagues, superiors, customers, clients and external parties</w:t>
            </w:r>
          </w:p>
          <w:p w:rsidR="00000000" w:rsidRPr="003510DD" w:rsidP="003510DD">
            <w:pPr>
              <w:pStyle w:val="ListBullet"/>
            </w:pPr>
            <w:r w:rsidRPr="003510DD">
              <w:t>speaking clearly and directly</w:t>
            </w:r>
          </w:p>
          <w:p w:rsidR="00000000" w:rsidRPr="003510DD" w:rsidP="003510DD">
            <w:pPr>
              <w:pStyle w:val="ListBullet"/>
            </w:pPr>
            <w:r w:rsidRPr="003510DD">
              <w:t>the use of communications technology</w:t>
            </w:r>
          </w:p>
          <w:p w:rsidR="00000000" w:rsidRPr="003510DD" w:rsidP="003510DD">
            <w:pPr>
              <w:pStyle w:val="ListBullet"/>
            </w:pPr>
            <w:r w:rsidRPr="003510DD">
              <w:t>own work and the wider work area</w:t>
            </w:r>
          </w:p>
          <w:p w:rsidR="00000000" w:rsidP="003510DD">
            <w:pPr>
              <w:pStyle w:val="ListBullet"/>
              <w:rPr>
                <w:lang w:val="en-NZ"/>
              </w:rPr>
            </w:pPr>
            <w:r w:rsidRPr="003510DD">
              <w:t>read</w:t>
            </w:r>
            <w:r w:rsidRPr="003510DD">
              <w:t>ing and interpreting workplace documentation.</w:t>
            </w:r>
          </w:p>
        </w:tc>
      </w:tr>
      <w:tr w:rsidTr="008868F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BoldandItalics"/>
              </w:rPr>
              <w:t>Mathematical skills</w:t>
            </w:r>
            <w:r w:rsidRPr="003510D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ListBullet"/>
            </w:pPr>
            <w:r w:rsidRPr="003510DD">
              <w:t>use of calculators and computer software packages may be used</w:t>
            </w:r>
          </w:p>
          <w:p w:rsidR="00000000" w:rsidRPr="003510DD" w:rsidP="003510DD">
            <w:pPr>
              <w:pStyle w:val="ListBullet"/>
            </w:pPr>
            <w:r w:rsidRPr="003510DD">
              <w:t>estimation and calculation</w:t>
            </w:r>
          </w:p>
          <w:p w:rsidR="00000000" w:rsidRPr="003510DD" w:rsidP="003510DD">
            <w:pPr>
              <w:pStyle w:val="ListBullet"/>
            </w:pPr>
            <w:r w:rsidRPr="003510DD">
              <w:t>use of familiar and unfamiliar complex formulas</w:t>
            </w:r>
          </w:p>
          <w:p w:rsidR="00000000" w:rsidRPr="003510DD" w:rsidP="003510DD">
            <w:pPr>
              <w:pStyle w:val="ListBullet"/>
            </w:pPr>
            <w:r w:rsidRPr="003510DD">
              <w:t>product formulations and specification</w:t>
            </w:r>
            <w:r w:rsidRPr="003510DD">
              <w:t>s</w:t>
            </w:r>
          </w:p>
          <w:p w:rsidR="00000000" w:rsidRPr="003510DD" w:rsidP="003510DD">
            <w:pPr>
              <w:pStyle w:val="ListBullet"/>
            </w:pPr>
            <w:r w:rsidRPr="003510DD">
              <w:t>interpreting and drawing conclusions from a range of simple and complex mathematical tables, charts, bar graphs and pie charts</w:t>
            </w:r>
          </w:p>
          <w:p w:rsidR="00000000" w:rsidRPr="003510DD" w:rsidP="003510DD">
            <w:pPr>
              <w:pStyle w:val="ListBullet"/>
            </w:pPr>
            <w:r w:rsidRPr="003510DD">
              <w:t>monitoring, adjusting and calibrating of formula, specifications, outputs and equipment</w:t>
            </w:r>
          </w:p>
          <w:p w:rsidR="00000000" w:rsidRPr="003510DD" w:rsidP="003510DD">
            <w:pPr>
              <w:pStyle w:val="ListBullet"/>
            </w:pPr>
            <w:r w:rsidRPr="003510DD">
              <w:t xml:space="preserve">synthesis and analysis of mathematical </w:t>
            </w:r>
            <w:r w:rsidRPr="003510DD">
              <w:t>information from more than one source.</w:t>
            </w:r>
          </w:p>
        </w:tc>
      </w:tr>
    </w:tbl>
    <w:p w:rsidR="008868F2" w:rsidP="003510DD">
      <w:pPr>
        <w:pStyle w:val="BodyText"/>
      </w:pPr>
    </w:p>
    <w:p w:rsidR="008868F2" w:rsidP="003510DD">
      <w:pPr>
        <w:pStyle w:val="BodyText"/>
      </w:pPr>
    </w:p>
    <w:p w:rsidR="00000000" w:rsidRPr="003510DD" w:rsidP="003510DD">
      <w:pPr>
        <w:pStyle w:val="Heading1"/>
      </w:pPr>
      <w:bookmarkStart w:id="12" w:name="O_337575"/>
      <w:bookmarkEnd w:id="12"/>
      <w:r w:rsidRPr="003510DD">
        <w:t>Unit Sector(s)</w:t>
      </w:r>
    </w:p>
    <w:tbl>
      <w:tblPr>
        <w:tblW w:w="0" w:type="auto"/>
        <w:tblLayout w:type="fixed"/>
        <w:tblCellMar>
          <w:left w:w="62" w:type="dxa"/>
          <w:right w:w="62" w:type="dxa"/>
        </w:tblCellMar>
        <w:tblLook w:val="0000"/>
      </w:tblPr>
      <w:tblGrid>
        <w:gridCol w:w="2654"/>
        <w:gridCol w:w="5868"/>
      </w:tblGrid>
      <w:tr w:rsidTr="008868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p>
        </w:tc>
      </w:tr>
    </w:tbl>
    <w:p w:rsidR="008868F2" w:rsidP="003510DD">
      <w:pPr>
        <w:pStyle w:val="BodyText"/>
      </w:pPr>
    </w:p>
    <w:p w:rsidR="008868F2" w:rsidP="003510DD">
      <w:pPr>
        <w:pStyle w:val="BodyText"/>
      </w:pPr>
    </w:p>
    <w:p w:rsidR="00000000" w:rsidRPr="003510DD" w:rsidP="003510DD">
      <w:pPr>
        <w:pStyle w:val="Heading1"/>
      </w:pPr>
      <w:bookmarkStart w:id="13" w:name="O_337562"/>
      <w:bookmarkEnd w:id="13"/>
      <w:r w:rsidRPr="003510DD">
        <w:t>Co-requisite units</w:t>
      </w:r>
    </w:p>
    <w:tbl>
      <w:tblPr>
        <w:tblW w:w="0" w:type="auto"/>
        <w:tblLayout w:type="fixed"/>
        <w:tblCellMar>
          <w:left w:w="62" w:type="dxa"/>
          <w:right w:w="62" w:type="dxa"/>
        </w:tblCellMar>
        <w:tblLook w:val="0000"/>
      </w:tblPr>
      <w:tblGrid>
        <w:gridCol w:w="2641"/>
        <w:gridCol w:w="1322"/>
        <w:gridCol w:w="4559"/>
      </w:tblGrid>
      <w:tr w:rsidTr="008868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p>
        </w:tc>
      </w:tr>
      <w:tr w:rsidTr="008868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p>
        </w:tc>
      </w:tr>
      <w:tr w:rsidTr="008868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p>
        </w:tc>
      </w:tr>
    </w:tbl>
    <w:p w:rsidR="008868F2" w:rsidP="003510DD">
      <w:pPr>
        <w:pStyle w:val="BodyText"/>
      </w:pPr>
    </w:p>
    <w:p w:rsidR="008868F2" w:rsidP="003510DD">
      <w:pPr>
        <w:pStyle w:val="BodyText"/>
      </w:pPr>
    </w:p>
    <w:p w:rsidR="00000000" w:rsidRPr="003510DD" w:rsidP="003510DD">
      <w:pPr>
        <w:pStyle w:val="Heading1"/>
      </w:pPr>
      <w:bookmarkStart w:id="14" w:name="O_337561"/>
      <w:bookmarkEnd w:id="14"/>
      <w:r w:rsidRPr="003510DD">
        <w:t>Competency field</w:t>
      </w:r>
    </w:p>
    <w:tbl>
      <w:tblPr>
        <w:tblW w:w="0" w:type="auto"/>
        <w:tblLayout w:type="fixed"/>
        <w:tblCellMar>
          <w:left w:w="62" w:type="dxa"/>
          <w:right w:w="62" w:type="dxa"/>
        </w:tblCellMar>
        <w:tblLook w:val="0000"/>
      </w:tblPr>
      <w:tblGrid>
        <w:gridCol w:w="2784"/>
        <w:gridCol w:w="5738"/>
      </w:tblGrid>
      <w:tr w:rsidTr="008868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10DD">
            <w:pPr>
              <w:pStyle w:val="BodyText"/>
              <w:rPr>
                <w:lang w:val="en-NZ"/>
              </w:rPr>
            </w:pPr>
            <w:r w:rsidRPr="003510D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10DD" w:rsidP="003510DD">
            <w:pPr>
              <w:pStyle w:val="BodyText"/>
            </w:pPr>
          </w:p>
        </w:tc>
      </w:tr>
    </w:tbl>
    <w:p w:rsidR="008868F2" w:rsidP="003510DD">
      <w:pPr>
        <w:pStyle w:val="BodyText"/>
      </w:pPr>
    </w:p>
    <w:p w:rsidR="008868F2" w:rsidP="003510DD">
      <w:pPr>
        <w:pStyle w:val="BodyText"/>
      </w:pPr>
    </w:p>
    <w:p w:rsidR="00000000" w:rsidRPr="003510DD" w:rsidP="003510DD"/>
    <w:sectPr w:rsidSect="003510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8F2" w:rsidP="00886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F2" w:rsidP="003510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68F2" w:rsidP="003510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868F2" w:rsidP="003510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68F2" w:rsidP="008868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0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8F2" w:rsidP="003510DD">
    <w:pPr>
      <w:pStyle w:val="Header"/>
      <w:framePr w:wrap="around"/>
    </w:pPr>
    <w:r>
      <w:fldChar w:fldCharType="begin"/>
    </w:r>
    <w:r>
      <w:instrText xml:space="preserve"> TITLE   \* MERGEFORMAT </w:instrText>
    </w:r>
    <w:r>
      <w:fldChar w:fldCharType="separate"/>
    </w:r>
    <w:r>
      <w:t>MTMR307C Merchandise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68F2" w:rsidP="003510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40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AD0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22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0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10DD"/>
    <w:pPr>
      <w:spacing w:before="360" w:after="60"/>
      <w:outlineLvl w:val="0"/>
    </w:pPr>
    <w:rPr>
      <w:sz w:val="32"/>
    </w:rPr>
  </w:style>
  <w:style w:type="paragraph" w:styleId="Heading2">
    <w:name w:val="heading 2"/>
    <w:basedOn w:val="HeadingBase"/>
    <w:next w:val="BodyText"/>
    <w:link w:val="Heading2Char"/>
    <w:qFormat/>
    <w:rsid w:val="003510DD"/>
    <w:pPr>
      <w:keepLines/>
      <w:spacing w:before="240" w:after="120"/>
      <w:outlineLvl w:val="1"/>
    </w:pPr>
    <w:rPr>
      <w:sz w:val="28"/>
      <w:szCs w:val="40"/>
    </w:rPr>
  </w:style>
  <w:style w:type="paragraph" w:styleId="Heading3">
    <w:name w:val="heading 3"/>
    <w:basedOn w:val="HeadingBase"/>
    <w:next w:val="BodyText"/>
    <w:link w:val="Heading3Char"/>
    <w:qFormat/>
    <w:rsid w:val="003510DD"/>
    <w:pPr>
      <w:spacing w:before="180" w:after="120"/>
      <w:outlineLvl w:val="2"/>
    </w:pPr>
    <w:rPr>
      <w:spacing w:val="-10"/>
      <w:kern w:val="32"/>
    </w:rPr>
  </w:style>
  <w:style w:type="paragraph" w:styleId="Heading4">
    <w:name w:val="heading 4"/>
    <w:basedOn w:val="HeadingBase"/>
    <w:next w:val="BodyText"/>
    <w:link w:val="Heading4Char"/>
    <w:qFormat/>
    <w:rsid w:val="003510DD"/>
    <w:pPr>
      <w:spacing w:before="160" w:after="120"/>
      <w:outlineLvl w:val="3"/>
    </w:pPr>
    <w:rPr>
      <w:sz w:val="22"/>
    </w:rPr>
  </w:style>
  <w:style w:type="paragraph" w:styleId="Heading5">
    <w:name w:val="heading 5"/>
    <w:basedOn w:val="HeadingBase"/>
    <w:next w:val="Normal"/>
    <w:link w:val="Heading5Char"/>
    <w:qFormat/>
    <w:rsid w:val="003510DD"/>
    <w:pPr>
      <w:spacing w:before="80"/>
      <w:outlineLvl w:val="4"/>
    </w:pPr>
    <w:rPr>
      <w:color w:val="918585"/>
      <w:sz w:val="20"/>
    </w:rPr>
  </w:style>
  <w:style w:type="paragraph" w:styleId="Heading6">
    <w:name w:val="heading 6"/>
    <w:basedOn w:val="HeadingBase"/>
    <w:next w:val="Normal"/>
    <w:link w:val="Heading6Char"/>
    <w:qFormat/>
    <w:rsid w:val="003510DD"/>
    <w:pPr>
      <w:spacing w:before="60"/>
      <w:outlineLvl w:val="5"/>
    </w:pPr>
    <w:rPr>
      <w:color w:val="918585"/>
      <w:sz w:val="20"/>
    </w:rPr>
  </w:style>
  <w:style w:type="paragraph" w:styleId="Heading7">
    <w:name w:val="heading 7"/>
    <w:basedOn w:val="Normal"/>
    <w:next w:val="Normal"/>
    <w:link w:val="Heading7Char"/>
    <w:qFormat/>
    <w:rsid w:val="003510DD"/>
    <w:pPr>
      <w:ind w:left="720"/>
      <w:outlineLvl w:val="6"/>
    </w:pPr>
    <w:rPr>
      <w:i/>
    </w:rPr>
  </w:style>
  <w:style w:type="paragraph" w:styleId="Heading8">
    <w:name w:val="heading 8"/>
    <w:basedOn w:val="Normal"/>
    <w:next w:val="Normal"/>
    <w:link w:val="Heading8Char"/>
    <w:qFormat/>
    <w:rsid w:val="003510DD"/>
    <w:pPr>
      <w:ind w:left="720"/>
      <w:outlineLvl w:val="7"/>
    </w:pPr>
    <w:rPr>
      <w:i/>
    </w:rPr>
  </w:style>
  <w:style w:type="paragraph" w:styleId="Heading9">
    <w:name w:val="heading 9"/>
    <w:basedOn w:val="Normal"/>
    <w:next w:val="Normal"/>
    <w:link w:val="Heading9Char"/>
    <w:qFormat/>
    <w:rsid w:val="003510DD"/>
    <w:pPr>
      <w:ind w:left="720"/>
      <w:outlineLvl w:val="8"/>
    </w:pPr>
    <w:rPr>
      <w:i/>
    </w:rPr>
  </w:style>
  <w:style w:type="character" w:default="1" w:styleId="DefaultParagraphFont">
    <w:name w:val="Default Paragraph Font"/>
    <w:uiPriority w:val="1"/>
    <w:unhideWhenUsed/>
    <w:rsid w:val="003510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0DD"/>
  </w:style>
  <w:style w:type="character" w:customStyle="1" w:styleId="Heading1Char">
    <w:name w:val="Heading 1 Char"/>
    <w:link w:val="Heading1"/>
    <w:rsid w:val="003510DD"/>
    <w:rPr>
      <w:rFonts w:ascii="Times New Roman" w:eastAsia="Times New Roman" w:hAnsi="Times New Roman" w:cs="Times New Roman"/>
      <w:b/>
      <w:sz w:val="32"/>
      <w:szCs w:val="20"/>
      <w:lang w:eastAsia="en-US"/>
    </w:rPr>
  </w:style>
  <w:style w:type="paragraph" w:styleId="BodyText">
    <w:name w:val="Body Text"/>
    <w:basedOn w:val="Normal"/>
    <w:link w:val="BodyTextChar"/>
    <w:rsid w:val="003510DD"/>
    <w:pPr>
      <w:spacing w:before="120" w:after="120"/>
      <w:contextualSpacing/>
    </w:pPr>
    <w:rPr>
      <w:rFonts w:ascii="Times New Roman" w:hAnsi="Times New Roman"/>
      <w:sz w:val="24"/>
      <w:szCs w:val="22"/>
    </w:rPr>
  </w:style>
  <w:style w:type="character" w:customStyle="1" w:styleId="BodyTextChar">
    <w:name w:val="Body Text Char"/>
    <w:link w:val="BodyText"/>
    <w:rsid w:val="003510DD"/>
    <w:rPr>
      <w:rFonts w:ascii="Times New Roman" w:eastAsia="Times New Roman" w:hAnsi="Times New Roman" w:cs="Times New Roman"/>
      <w:sz w:val="24"/>
      <w:lang w:val="en-US" w:eastAsia="en-US"/>
    </w:rPr>
  </w:style>
  <w:style w:type="paragraph" w:styleId="Footer">
    <w:name w:val="footer"/>
    <w:basedOn w:val="Normal"/>
    <w:link w:val="FooterChar"/>
    <w:rsid w:val="003510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510DD"/>
    <w:rPr>
      <w:rFonts w:ascii="Times New Roman" w:eastAsia="Times New Roman" w:hAnsi="Times New Roman" w:cs="Times New Roman"/>
      <w:sz w:val="16"/>
      <w:lang w:val="en-US" w:eastAsia="en-US"/>
    </w:rPr>
  </w:style>
  <w:style w:type="paragraph" w:styleId="List">
    <w:name w:val="List"/>
    <w:basedOn w:val="BodyText"/>
    <w:next w:val="BodyText"/>
    <w:rsid w:val="003510DD"/>
    <w:pPr>
      <w:tabs>
        <w:tab w:val="left" w:pos="340"/>
      </w:tabs>
      <w:spacing w:before="60" w:after="60"/>
      <w:ind w:left="340" w:hanging="340"/>
    </w:pPr>
  </w:style>
  <w:style w:type="paragraph" w:styleId="ListBullet">
    <w:name w:val="List Bullet"/>
    <w:basedOn w:val="List"/>
    <w:rsid w:val="003510DD"/>
    <w:pPr>
      <w:numPr>
        <w:numId w:val="13"/>
      </w:numPr>
      <w:tabs>
        <w:tab w:val="clear" w:pos="340"/>
      </w:tabs>
      <w:spacing w:before="40" w:after="40"/>
    </w:pPr>
  </w:style>
  <w:style w:type="character" w:customStyle="1" w:styleId="SpecialBold">
    <w:name w:val="Special Bold"/>
    <w:rsid w:val="003510DD"/>
    <w:rPr>
      <w:b/>
      <w:spacing w:val="0"/>
    </w:rPr>
  </w:style>
  <w:style w:type="paragraph" w:styleId="ListBullet2">
    <w:name w:val="List Bullet 2"/>
    <w:basedOn w:val="List2"/>
    <w:rsid w:val="003510DD"/>
    <w:pPr>
      <w:numPr>
        <w:numId w:val="14"/>
      </w:numPr>
      <w:tabs>
        <w:tab w:val="clear" w:pos="680"/>
      </w:tabs>
    </w:pPr>
  </w:style>
  <w:style w:type="paragraph" w:styleId="Header">
    <w:name w:val="header"/>
    <w:basedOn w:val="Normal"/>
    <w:link w:val="HeaderChar"/>
    <w:rsid w:val="003510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510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10DD"/>
    <w:pPr>
      <w:spacing w:before="240" w:after="120"/>
      <w:outlineLvl w:val="0"/>
    </w:pPr>
    <w:rPr>
      <w:rFonts w:ascii="Times New Roman" w:hAnsi="Times New Roman"/>
      <w:b/>
      <w:sz w:val="28"/>
    </w:rPr>
  </w:style>
  <w:style w:type="paragraph" w:customStyle="1" w:styleId="AllowPageBreak">
    <w:name w:val="AllowPageBreak"/>
    <w:rsid w:val="003510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10DD"/>
    <w:pPr>
      <w:tabs>
        <w:tab w:val="left" w:pos="680"/>
      </w:tabs>
      <w:spacing w:before="60" w:after="60"/>
      <w:ind w:left="680" w:hanging="340"/>
    </w:pPr>
  </w:style>
  <w:style w:type="character" w:customStyle="1" w:styleId="Underline">
    <w:name w:val="Underline"/>
    <w:qFormat/>
    <w:rsid w:val="003510DD"/>
    <w:rPr>
      <w:u w:val="single"/>
    </w:rPr>
  </w:style>
  <w:style w:type="character" w:customStyle="1" w:styleId="BoldandItalics">
    <w:name w:val="Bold and Italics"/>
    <w:qFormat/>
    <w:rsid w:val="003510DD"/>
    <w:rPr>
      <w:b/>
      <w:i/>
      <w:u w:val="none"/>
    </w:rPr>
  </w:style>
  <w:style w:type="character" w:customStyle="1" w:styleId="Heading2Char">
    <w:name w:val="Heading 2 Char"/>
    <w:link w:val="Heading2"/>
    <w:rsid w:val="003510DD"/>
    <w:rPr>
      <w:rFonts w:ascii="Times New Roman" w:eastAsia="Times New Roman" w:hAnsi="Times New Roman" w:cs="Times New Roman"/>
      <w:b/>
      <w:sz w:val="28"/>
      <w:szCs w:val="40"/>
      <w:lang w:eastAsia="en-US"/>
    </w:rPr>
  </w:style>
  <w:style w:type="character" w:customStyle="1" w:styleId="Heading3Char">
    <w:name w:val="Heading 3 Char"/>
    <w:link w:val="Heading3"/>
    <w:rsid w:val="003510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510DD"/>
    <w:rPr>
      <w:rFonts w:ascii="Times New Roman" w:eastAsia="Times New Roman" w:hAnsi="Times New Roman" w:cs="Times New Roman"/>
      <w:b/>
      <w:szCs w:val="20"/>
      <w:lang w:eastAsia="en-US"/>
    </w:rPr>
  </w:style>
  <w:style w:type="character" w:customStyle="1" w:styleId="Heading5Char">
    <w:name w:val="Heading 5 Char"/>
    <w:link w:val="Heading5"/>
    <w:rsid w:val="003510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510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0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10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10DD"/>
    <w:rPr>
      <w:rFonts w:ascii="Courier New" w:eastAsia="Times New Roman" w:hAnsi="Courier New" w:cs="Times New Roman"/>
      <w:i/>
      <w:szCs w:val="20"/>
      <w:lang w:val="en-US" w:eastAsia="en-US"/>
    </w:rPr>
  </w:style>
  <w:style w:type="paragraph" w:customStyle="1" w:styleId="HeadingBase">
    <w:name w:val="Heading Base"/>
    <w:rsid w:val="003510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0DD"/>
    <w:pPr>
      <w:tabs>
        <w:tab w:val="right" w:leader="dot" w:pos="9072"/>
      </w:tabs>
      <w:ind w:left="567"/>
    </w:pPr>
    <w:rPr>
      <w:szCs w:val="22"/>
    </w:rPr>
  </w:style>
  <w:style w:type="paragraph" w:customStyle="1" w:styleId="TOCBase">
    <w:name w:val="TOC Base"/>
    <w:rsid w:val="003510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0DD"/>
    <w:pPr>
      <w:tabs>
        <w:tab w:val="right" w:leader="dot" w:pos="9072"/>
      </w:tabs>
      <w:spacing w:before="40" w:after="40"/>
      <w:ind w:left="284"/>
    </w:pPr>
    <w:rPr>
      <w:rFonts w:ascii="Times New Roman" w:hAnsi="Times New Roman"/>
    </w:rPr>
  </w:style>
  <w:style w:type="paragraph" w:styleId="TOC1">
    <w:name w:val="toc 1"/>
    <w:basedOn w:val="TOCBase"/>
    <w:next w:val="Normal"/>
    <w:rsid w:val="003510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10DD"/>
    <w:pPr>
      <w:spacing w:before="5040"/>
      <w:jc w:val="center"/>
    </w:pPr>
    <w:rPr>
      <w:sz w:val="48"/>
      <w:szCs w:val="72"/>
      <w:lang w:val="en-US"/>
    </w:rPr>
  </w:style>
  <w:style w:type="character" w:customStyle="1" w:styleId="TitleChar">
    <w:name w:val="Title Char"/>
    <w:link w:val="Title"/>
    <w:rsid w:val="003510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0DD"/>
    <w:pPr>
      <w:tabs>
        <w:tab w:val="left" w:pos="3600"/>
        <w:tab w:val="left" w:pos="3958"/>
      </w:tabs>
    </w:pPr>
  </w:style>
  <w:style w:type="paragraph" w:customStyle="1" w:styleId="Note">
    <w:name w:val="Note"/>
    <w:basedOn w:val="BodyText"/>
    <w:rsid w:val="003510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0DD"/>
    <w:pPr>
      <w:framePr w:wrap="auto" w:hAnchor="text" w:y="6049"/>
    </w:pPr>
    <w:rPr>
      <w:color w:val="000000"/>
      <w:sz w:val="40"/>
    </w:rPr>
  </w:style>
  <w:style w:type="paragraph" w:customStyle="1" w:styleId="TOCTitle">
    <w:name w:val="TOCTitle"/>
    <w:basedOn w:val="Heading1"/>
    <w:rsid w:val="003510DD"/>
    <w:pPr>
      <w:spacing w:after="240"/>
      <w:jc w:val="center"/>
      <w:outlineLvl w:val="9"/>
    </w:pPr>
    <w:rPr>
      <w:caps/>
    </w:rPr>
  </w:style>
  <w:style w:type="paragraph" w:customStyle="1" w:styleId="Version">
    <w:name w:val="Version"/>
    <w:rsid w:val="003510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0DD"/>
    <w:pPr>
      <w:keepNext w:val="0"/>
      <w:tabs>
        <w:tab w:val="right" w:pos="4176"/>
      </w:tabs>
      <w:ind w:left="198" w:hanging="198"/>
    </w:pPr>
    <w:rPr>
      <w:rFonts w:ascii="Garamond" w:hAnsi="Garamond"/>
    </w:rPr>
  </w:style>
  <w:style w:type="paragraph" w:styleId="IndexHeading">
    <w:name w:val="index heading"/>
    <w:basedOn w:val="Normal"/>
    <w:next w:val="Index1"/>
    <w:semiHidden/>
    <w:rsid w:val="003510DD"/>
    <w:pPr>
      <w:spacing w:before="120" w:after="120"/>
    </w:pPr>
    <w:rPr>
      <w:rFonts w:ascii="Arial" w:hAnsi="Arial"/>
      <w:b/>
      <w:color w:val="918585"/>
      <w:sz w:val="24"/>
    </w:rPr>
  </w:style>
  <w:style w:type="paragraph" w:customStyle="1" w:styleId="Chapter">
    <w:name w:val="Chapter"/>
    <w:basedOn w:val="Normal"/>
    <w:rsid w:val="003510DD"/>
    <w:pPr>
      <w:spacing w:before="240"/>
    </w:pPr>
    <w:rPr>
      <w:rFonts w:ascii="Times New Roman" w:hAnsi="Times New Roman"/>
      <w:smallCaps/>
      <w:spacing w:val="80"/>
      <w:sz w:val="28"/>
    </w:rPr>
  </w:style>
  <w:style w:type="paragraph" w:customStyle="1" w:styleId="InChapter">
    <w:name w:val="InChapter"/>
    <w:basedOn w:val="Heading3"/>
    <w:rsid w:val="003510DD"/>
    <w:pPr>
      <w:spacing w:after="240"/>
      <w:outlineLvl w:val="9"/>
    </w:pPr>
    <w:rPr>
      <w:noProof/>
    </w:rPr>
  </w:style>
  <w:style w:type="paragraph" w:styleId="Index2">
    <w:name w:val="index 2"/>
    <w:basedOn w:val="Normal"/>
    <w:next w:val="Normal"/>
    <w:semiHidden/>
    <w:rsid w:val="003510DD"/>
    <w:pPr>
      <w:tabs>
        <w:tab w:val="right" w:pos="4176"/>
      </w:tabs>
      <w:ind w:left="568" w:hanging="284"/>
    </w:pPr>
    <w:rPr>
      <w:rFonts w:ascii="Garamond" w:hAnsi="Garamond"/>
    </w:rPr>
  </w:style>
  <w:style w:type="paragraph" w:customStyle="1" w:styleId="Byline">
    <w:name w:val="Byline"/>
    <w:rsid w:val="003510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0DD"/>
    <w:pPr>
      <w:tabs>
        <w:tab w:val="clear" w:pos="3600"/>
        <w:tab w:val="clear" w:pos="3958"/>
      </w:tabs>
      <w:jc w:val="right"/>
    </w:pPr>
  </w:style>
  <w:style w:type="character" w:styleId="Emphasis">
    <w:name w:val="Emphasis"/>
    <w:qFormat/>
    <w:rsid w:val="003510DD"/>
    <w:rPr>
      <w:i/>
    </w:rPr>
  </w:style>
  <w:style w:type="paragraph" w:styleId="Caption">
    <w:name w:val="caption"/>
    <w:basedOn w:val="BodyText"/>
    <w:next w:val="Normal"/>
    <w:qFormat/>
    <w:rsid w:val="003510DD"/>
    <w:pPr>
      <w:framePr w:w="2268" w:hSpace="181" w:vSpace="181" w:wrap="around" w:vAnchor="text" w:hAnchor="page" w:x="1135" w:y="285" w:anchorLock="1"/>
    </w:pPr>
    <w:rPr>
      <w:i/>
    </w:rPr>
  </w:style>
  <w:style w:type="paragraph" w:customStyle="1" w:styleId="MiniTOCTitle">
    <w:name w:val="MiniTOCTitle"/>
    <w:basedOn w:val="Heading4"/>
    <w:rsid w:val="003510DD"/>
    <w:pPr>
      <w:spacing w:before="240"/>
      <w:outlineLvl w:val="9"/>
    </w:pPr>
    <w:rPr>
      <w:noProof/>
      <w:sz w:val="24"/>
    </w:rPr>
  </w:style>
  <w:style w:type="paragraph" w:customStyle="1" w:styleId="MiniTOCItem">
    <w:name w:val="MiniTOCItem"/>
    <w:basedOn w:val="ListBullet"/>
    <w:rsid w:val="003510DD"/>
    <w:pPr>
      <w:numPr>
        <w:numId w:val="0"/>
      </w:numPr>
      <w:tabs>
        <w:tab w:val="right" w:leader="dot" w:pos="6521"/>
      </w:tabs>
      <w:spacing w:before="0" w:after="0"/>
    </w:pPr>
  </w:style>
  <w:style w:type="paragraph" w:customStyle="1" w:styleId="TOFTitle">
    <w:name w:val="TOFTitle"/>
    <w:basedOn w:val="TOCTitle"/>
    <w:rsid w:val="003510DD"/>
  </w:style>
  <w:style w:type="paragraph" w:styleId="TableofFigures">
    <w:name w:val="table of figures"/>
    <w:basedOn w:val="Normal"/>
    <w:next w:val="Normal"/>
    <w:semiHidden/>
    <w:rsid w:val="003510DD"/>
    <w:pPr>
      <w:tabs>
        <w:tab w:val="right" w:leader="dot" w:pos="9072"/>
      </w:tabs>
      <w:ind w:left="970" w:hanging="403"/>
    </w:pPr>
    <w:rPr>
      <w:rFonts w:ascii="Times New Roman" w:hAnsi="Times New Roman"/>
      <w:b/>
    </w:rPr>
  </w:style>
  <w:style w:type="paragraph" w:styleId="ListNumber">
    <w:name w:val="List Number"/>
    <w:basedOn w:val="List"/>
    <w:rsid w:val="003510DD"/>
    <w:pPr>
      <w:numPr>
        <w:numId w:val="11"/>
      </w:numPr>
    </w:pPr>
  </w:style>
  <w:style w:type="character" w:customStyle="1" w:styleId="WingdingSymbols">
    <w:name w:val="Wingding Symbols"/>
    <w:rsid w:val="003510DD"/>
    <w:rPr>
      <w:rFonts w:ascii="Wingdings" w:hAnsi="Wingdings"/>
    </w:rPr>
  </w:style>
  <w:style w:type="paragraph" w:customStyle="1" w:styleId="TableHeading">
    <w:name w:val="Table Heading"/>
    <w:basedOn w:val="HeadingBase"/>
    <w:rsid w:val="003510DD"/>
    <w:pPr>
      <w:keepLines/>
      <w:pBdr>
        <w:bottom w:val="single" w:sz="6" w:space="1" w:color="918585"/>
      </w:pBdr>
      <w:spacing w:before="240"/>
    </w:pPr>
  </w:style>
  <w:style w:type="character" w:customStyle="1" w:styleId="HotSpot">
    <w:name w:val="HotSpot"/>
    <w:rsid w:val="003510DD"/>
    <w:rPr>
      <w:color w:val="0033CC"/>
      <w:u w:val="none"/>
    </w:rPr>
  </w:style>
  <w:style w:type="paragraph" w:customStyle="1" w:styleId="BodyTextRight">
    <w:name w:val="Body Text Right"/>
    <w:basedOn w:val="BodyText"/>
    <w:rsid w:val="003510DD"/>
    <w:pPr>
      <w:spacing w:before="0" w:after="0"/>
      <w:jc w:val="right"/>
    </w:pPr>
  </w:style>
  <w:style w:type="paragraph" w:styleId="Index3">
    <w:name w:val="index 3"/>
    <w:basedOn w:val="ListNumber2"/>
    <w:next w:val="Normal"/>
    <w:semiHidden/>
    <w:rsid w:val="003510DD"/>
    <w:pPr>
      <w:numPr>
        <w:numId w:val="0"/>
      </w:numPr>
      <w:tabs>
        <w:tab w:val="right" w:leader="dot" w:pos="4176"/>
      </w:tabs>
    </w:pPr>
  </w:style>
  <w:style w:type="paragraph" w:styleId="ListNumber2">
    <w:name w:val="List Number 2"/>
    <w:basedOn w:val="List2"/>
    <w:rsid w:val="003510DD"/>
    <w:pPr>
      <w:numPr>
        <w:numId w:val="10"/>
      </w:numPr>
      <w:tabs>
        <w:tab w:val="clear" w:pos="1060"/>
      </w:tabs>
    </w:pPr>
  </w:style>
  <w:style w:type="paragraph" w:customStyle="1" w:styleId="MarginNote">
    <w:name w:val="Margin Note"/>
    <w:basedOn w:val="BodyText"/>
    <w:rsid w:val="003510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0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510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10DD"/>
    <w:rPr>
      <w:sz w:val="32"/>
    </w:rPr>
  </w:style>
  <w:style w:type="paragraph" w:customStyle="1" w:styleId="HeadingProcedure">
    <w:name w:val="Heading Procedure"/>
    <w:basedOn w:val="HeadingBase"/>
    <w:next w:val="Normal"/>
    <w:rsid w:val="003510DD"/>
    <w:pPr>
      <w:tabs>
        <w:tab w:val="left" w:pos="0"/>
      </w:tabs>
      <w:spacing w:before="120" w:after="60"/>
    </w:pPr>
    <w:rPr>
      <w:i/>
      <w:color w:val="918585"/>
      <w:sz w:val="22"/>
    </w:rPr>
  </w:style>
  <w:style w:type="paragraph" w:customStyle="1" w:styleId="TableBodyText">
    <w:name w:val="Table Body Text"/>
    <w:basedOn w:val="BodyText"/>
    <w:rsid w:val="003510DD"/>
    <w:pPr>
      <w:spacing w:before="60" w:after="60"/>
    </w:pPr>
  </w:style>
  <w:style w:type="paragraph" w:styleId="ListContinue">
    <w:name w:val="List Continue"/>
    <w:basedOn w:val="List"/>
    <w:rsid w:val="003510DD"/>
    <w:pPr>
      <w:ind w:firstLine="0"/>
    </w:pPr>
  </w:style>
  <w:style w:type="paragraph" w:customStyle="1" w:styleId="ListNote">
    <w:name w:val="List Note"/>
    <w:basedOn w:val="List"/>
    <w:rsid w:val="003510DD"/>
    <w:pPr>
      <w:pBdr>
        <w:top w:val="single" w:sz="6" w:space="2" w:color="918585"/>
        <w:bottom w:val="single" w:sz="6" w:space="2" w:color="918585"/>
      </w:pBdr>
      <w:tabs>
        <w:tab w:val="left" w:pos="1021"/>
      </w:tabs>
      <w:ind w:firstLine="0"/>
    </w:pPr>
  </w:style>
  <w:style w:type="paragraph" w:customStyle="1" w:styleId="Warning">
    <w:name w:val="Warning"/>
    <w:basedOn w:val="BodyText"/>
    <w:rsid w:val="003510DD"/>
    <w:pPr>
      <w:shd w:val="clear" w:color="auto" w:fill="D9D9D9"/>
      <w:tabs>
        <w:tab w:val="left" w:pos="992"/>
      </w:tabs>
      <w:ind w:left="119" w:right="119"/>
    </w:pPr>
    <w:rPr>
      <w:sz w:val="20"/>
    </w:rPr>
  </w:style>
  <w:style w:type="paragraph" w:customStyle="1" w:styleId="MarginIcons">
    <w:name w:val="Margin Icons"/>
    <w:basedOn w:val="BodyText"/>
    <w:rsid w:val="003510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510DD"/>
    <w:rPr>
      <w:rFonts w:ascii="Courier New" w:hAnsi="Courier New"/>
    </w:rPr>
  </w:style>
  <w:style w:type="paragraph" w:customStyle="1" w:styleId="NoteBullet">
    <w:name w:val="Note Bullet"/>
    <w:basedOn w:val="Note"/>
    <w:rsid w:val="003510DD"/>
    <w:pPr>
      <w:tabs>
        <w:tab w:val="clear" w:pos="680"/>
      </w:tabs>
      <w:spacing w:before="60" w:after="60"/>
    </w:pPr>
  </w:style>
  <w:style w:type="paragraph" w:customStyle="1" w:styleId="SubHeading2">
    <w:name w:val="SubHeading2"/>
    <w:basedOn w:val="HeadingBase"/>
    <w:rsid w:val="003510DD"/>
    <w:pPr>
      <w:spacing w:before="240" w:after="60"/>
    </w:pPr>
    <w:rPr>
      <w:sz w:val="20"/>
    </w:rPr>
  </w:style>
  <w:style w:type="paragraph" w:customStyle="1" w:styleId="SubHeading1">
    <w:name w:val="SubHeading1"/>
    <w:basedOn w:val="HeadingBase"/>
    <w:rsid w:val="003510DD"/>
    <w:pPr>
      <w:spacing w:before="240" w:after="60"/>
    </w:pPr>
    <w:rPr>
      <w:color w:val="918585"/>
      <w:sz w:val="22"/>
    </w:rPr>
  </w:style>
  <w:style w:type="paragraph" w:customStyle="1" w:styleId="SideHeading">
    <w:name w:val="Side Heading"/>
    <w:basedOn w:val="HeadingBase"/>
    <w:rsid w:val="003510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0DD"/>
    <w:pPr>
      <w:numPr>
        <w:numId w:val="12"/>
      </w:numPr>
    </w:pPr>
  </w:style>
  <w:style w:type="paragraph" w:styleId="PlainText">
    <w:name w:val="Plain Text"/>
    <w:basedOn w:val="Normal"/>
    <w:link w:val="PlainTextChar"/>
    <w:rsid w:val="003510DD"/>
    <w:rPr>
      <w:sz w:val="20"/>
    </w:rPr>
  </w:style>
  <w:style w:type="character" w:customStyle="1" w:styleId="PlainTextChar">
    <w:name w:val="Plain Text Char"/>
    <w:basedOn w:val="DefaultParagraphFont"/>
    <w:link w:val="PlainText"/>
    <w:rsid w:val="003510DD"/>
    <w:rPr>
      <w:rFonts w:ascii="Courier New" w:eastAsia="Times New Roman" w:hAnsi="Courier New" w:cs="Times New Roman"/>
      <w:sz w:val="20"/>
      <w:szCs w:val="20"/>
      <w:lang w:val="en-US" w:eastAsia="en-US"/>
    </w:rPr>
  </w:style>
  <w:style w:type="character" w:customStyle="1" w:styleId="MenuOption">
    <w:name w:val="Menu Option"/>
    <w:rsid w:val="003510DD"/>
    <w:rPr>
      <w:b/>
      <w:smallCaps/>
    </w:rPr>
  </w:style>
  <w:style w:type="paragraph" w:customStyle="1" w:styleId="TableListNumber">
    <w:name w:val="Table List Number"/>
    <w:basedOn w:val="ListNumber"/>
    <w:rsid w:val="003510DD"/>
    <w:pPr>
      <w:numPr>
        <w:numId w:val="0"/>
      </w:numPr>
    </w:pPr>
  </w:style>
  <w:style w:type="paragraph" w:styleId="TOC4">
    <w:name w:val="toc 4"/>
    <w:basedOn w:val="TOCBase"/>
    <w:next w:val="Normal"/>
    <w:semiHidden/>
    <w:rsid w:val="003510DD"/>
    <w:pPr>
      <w:tabs>
        <w:tab w:val="right" w:leader="dot" w:pos="9071"/>
      </w:tabs>
      <w:ind w:left="1701"/>
    </w:pPr>
  </w:style>
  <w:style w:type="paragraph" w:customStyle="1" w:styleId="ListAlpha">
    <w:name w:val="List Alpha"/>
    <w:basedOn w:val="List"/>
    <w:rsid w:val="003510DD"/>
    <w:pPr>
      <w:numPr>
        <w:numId w:val="9"/>
      </w:numPr>
    </w:pPr>
  </w:style>
  <w:style w:type="paragraph" w:customStyle="1" w:styleId="ListAlpha2">
    <w:name w:val="List Alpha 2"/>
    <w:basedOn w:val="List2"/>
    <w:rsid w:val="003510DD"/>
    <w:pPr>
      <w:numPr>
        <w:numId w:val="8"/>
      </w:numPr>
    </w:pPr>
  </w:style>
  <w:style w:type="paragraph" w:styleId="List3">
    <w:name w:val="List 3"/>
    <w:basedOn w:val="BodyText"/>
    <w:rsid w:val="003510DD"/>
    <w:pPr>
      <w:tabs>
        <w:tab w:val="left" w:pos="1021"/>
      </w:tabs>
      <w:spacing w:before="60" w:after="60"/>
      <w:ind w:left="1020" w:hanging="340"/>
    </w:pPr>
  </w:style>
  <w:style w:type="paragraph" w:styleId="List4">
    <w:name w:val="List 4"/>
    <w:basedOn w:val="BodyText"/>
    <w:rsid w:val="003510DD"/>
    <w:pPr>
      <w:tabs>
        <w:tab w:val="left" w:pos="1361"/>
      </w:tabs>
      <w:spacing w:before="60" w:after="60"/>
      <w:ind w:left="1361" w:hanging="340"/>
    </w:pPr>
  </w:style>
  <w:style w:type="paragraph" w:styleId="List5">
    <w:name w:val="List 5"/>
    <w:basedOn w:val="BodyText"/>
    <w:rsid w:val="003510DD"/>
    <w:pPr>
      <w:tabs>
        <w:tab w:val="left" w:pos="1701"/>
      </w:tabs>
      <w:spacing w:before="60" w:after="60"/>
      <w:ind w:left="1701" w:hanging="340"/>
    </w:pPr>
  </w:style>
  <w:style w:type="paragraph" w:styleId="ListBullet3">
    <w:name w:val="List Bullet 3"/>
    <w:basedOn w:val="List3"/>
    <w:rsid w:val="003510DD"/>
    <w:pPr>
      <w:numPr>
        <w:numId w:val="15"/>
      </w:numPr>
      <w:tabs>
        <w:tab w:val="clear" w:pos="1021"/>
      </w:tabs>
      <w:ind w:left="1037" w:hanging="357"/>
    </w:pPr>
  </w:style>
  <w:style w:type="paragraph" w:styleId="ListBullet4">
    <w:name w:val="List Bullet 4"/>
    <w:basedOn w:val="List4"/>
    <w:rsid w:val="003510DD"/>
    <w:pPr>
      <w:numPr>
        <w:numId w:val="3"/>
      </w:numPr>
    </w:pPr>
  </w:style>
  <w:style w:type="paragraph" w:styleId="ListBullet5">
    <w:name w:val="List Bullet 5"/>
    <w:basedOn w:val="List5"/>
    <w:rsid w:val="003510DD"/>
    <w:pPr>
      <w:numPr>
        <w:numId w:val="4"/>
      </w:numPr>
    </w:pPr>
  </w:style>
  <w:style w:type="paragraph" w:styleId="ListContinue2">
    <w:name w:val="List Continue 2"/>
    <w:basedOn w:val="List2"/>
    <w:rsid w:val="003510DD"/>
    <w:pPr>
      <w:ind w:firstLine="0"/>
    </w:pPr>
  </w:style>
  <w:style w:type="paragraph" w:styleId="ListContinue3">
    <w:name w:val="List Continue 3"/>
    <w:basedOn w:val="List3"/>
    <w:rsid w:val="003510DD"/>
    <w:pPr>
      <w:ind w:left="1021" w:firstLine="0"/>
    </w:pPr>
  </w:style>
  <w:style w:type="paragraph" w:styleId="ListContinue4">
    <w:name w:val="List Continue 4"/>
    <w:basedOn w:val="List4"/>
    <w:rsid w:val="003510DD"/>
    <w:pPr>
      <w:ind w:firstLine="0"/>
    </w:pPr>
  </w:style>
  <w:style w:type="paragraph" w:styleId="ListContinue5">
    <w:name w:val="List Continue 5"/>
    <w:basedOn w:val="List5"/>
    <w:rsid w:val="003510DD"/>
    <w:pPr>
      <w:ind w:firstLine="0"/>
    </w:pPr>
  </w:style>
  <w:style w:type="paragraph" w:styleId="ListNumber3">
    <w:name w:val="List Number 3"/>
    <w:basedOn w:val="List3"/>
    <w:rsid w:val="003510DD"/>
    <w:pPr>
      <w:numPr>
        <w:numId w:val="5"/>
      </w:numPr>
    </w:pPr>
  </w:style>
  <w:style w:type="paragraph" w:styleId="ListNumber4">
    <w:name w:val="List Number 4"/>
    <w:basedOn w:val="List4"/>
    <w:rsid w:val="003510DD"/>
    <w:pPr>
      <w:numPr>
        <w:numId w:val="6"/>
      </w:numPr>
    </w:pPr>
  </w:style>
  <w:style w:type="paragraph" w:styleId="ListNumber5">
    <w:name w:val="List Number 5"/>
    <w:basedOn w:val="List5"/>
    <w:rsid w:val="003510DD"/>
    <w:pPr>
      <w:numPr>
        <w:numId w:val="7"/>
      </w:numPr>
    </w:pPr>
  </w:style>
  <w:style w:type="paragraph" w:styleId="BlockText">
    <w:name w:val="Block Text"/>
    <w:basedOn w:val="Normal"/>
    <w:rsid w:val="003510DD"/>
    <w:pPr>
      <w:spacing w:after="120"/>
      <w:ind w:left="1440" w:right="1440"/>
    </w:pPr>
  </w:style>
  <w:style w:type="character" w:customStyle="1" w:styleId="Subscript">
    <w:name w:val="Subscript"/>
    <w:rsid w:val="003510DD"/>
    <w:rPr>
      <w:sz w:val="16"/>
      <w:vertAlign w:val="subscript"/>
    </w:rPr>
  </w:style>
  <w:style w:type="character" w:customStyle="1" w:styleId="Superscript">
    <w:name w:val="Superscript"/>
    <w:rsid w:val="003510DD"/>
    <w:rPr>
      <w:sz w:val="16"/>
      <w:vertAlign w:val="superscript"/>
    </w:rPr>
  </w:style>
  <w:style w:type="character" w:customStyle="1" w:styleId="Symbols">
    <w:name w:val="Symbols"/>
    <w:rsid w:val="003510DD"/>
    <w:rPr>
      <w:rFonts w:ascii="Symbol" w:hAnsi="Symbol"/>
    </w:rPr>
  </w:style>
  <w:style w:type="character" w:customStyle="1" w:styleId="MenuOptions">
    <w:name w:val="Menu Options"/>
    <w:rsid w:val="003510DD"/>
    <w:rPr>
      <w:rFonts w:ascii="Arial Narrow" w:hAnsi="Arial Narrow"/>
      <w:smallCaps/>
    </w:rPr>
  </w:style>
  <w:style w:type="character" w:customStyle="1" w:styleId="Buttons">
    <w:name w:val="Buttons"/>
    <w:rsid w:val="003510DD"/>
    <w:rPr>
      <w:b/>
    </w:rPr>
  </w:style>
  <w:style w:type="character" w:customStyle="1" w:styleId="Underlined">
    <w:name w:val="Underlined"/>
    <w:rsid w:val="003510DD"/>
    <w:rPr>
      <w:u w:val="single"/>
    </w:rPr>
  </w:style>
  <w:style w:type="paragraph" w:customStyle="1" w:styleId="TableBodyTextRight">
    <w:name w:val="Table Body Text Right"/>
    <w:basedOn w:val="TableBodyText"/>
    <w:rsid w:val="003510DD"/>
    <w:pPr>
      <w:widowControl w:val="0"/>
      <w:autoSpaceDE w:val="0"/>
      <w:autoSpaceDN w:val="0"/>
      <w:adjustRightInd w:val="0"/>
      <w:jc w:val="right"/>
    </w:pPr>
    <w:rPr>
      <w:rFonts w:cs="Arial"/>
      <w:szCs w:val="18"/>
    </w:rPr>
  </w:style>
  <w:style w:type="paragraph" w:customStyle="1" w:styleId="CopyrightText">
    <w:name w:val="Copyright Text"/>
    <w:basedOn w:val="BodyText"/>
    <w:rsid w:val="003510DD"/>
    <w:rPr>
      <w:sz w:val="18"/>
    </w:rPr>
  </w:style>
  <w:style w:type="paragraph" w:customStyle="1" w:styleId="BodySmallRight">
    <w:name w:val="Body Small Right"/>
    <w:basedOn w:val="BodyTextRight"/>
    <w:rsid w:val="003510DD"/>
    <w:rPr>
      <w:sz w:val="18"/>
      <w:szCs w:val="18"/>
    </w:rPr>
  </w:style>
  <w:style w:type="paragraph" w:customStyle="1" w:styleId="MarginEdition">
    <w:name w:val="Margin Edition"/>
    <w:basedOn w:val="MarginNote"/>
    <w:rsid w:val="003510DD"/>
    <w:pPr>
      <w:spacing w:before="0" w:after="0"/>
    </w:pPr>
    <w:rPr>
      <w:rFonts w:ascii="Times New Roman" w:hAnsi="Times New Roman"/>
      <w:color w:val="999999"/>
    </w:rPr>
  </w:style>
  <w:style w:type="paragraph" w:customStyle="1" w:styleId="Spacer">
    <w:name w:val="Spacer"/>
    <w:basedOn w:val="Normal"/>
    <w:rsid w:val="003510DD"/>
    <w:rPr>
      <w:sz w:val="2"/>
      <w:szCs w:val="2"/>
    </w:rPr>
  </w:style>
  <w:style w:type="character" w:customStyle="1" w:styleId="Small">
    <w:name w:val="Small"/>
    <w:rsid w:val="003510DD"/>
    <w:rPr>
      <w:sz w:val="16"/>
    </w:rPr>
  </w:style>
  <w:style w:type="paragraph" w:customStyle="1" w:styleId="WideTable">
    <w:name w:val="Wide Table"/>
    <w:basedOn w:val="Normal"/>
    <w:rsid w:val="003510DD"/>
    <w:pPr>
      <w:ind w:left="-1418"/>
    </w:pPr>
    <w:rPr>
      <w:sz w:val="2"/>
      <w:szCs w:val="2"/>
    </w:rPr>
  </w:style>
  <w:style w:type="character" w:styleId="PageNumber">
    <w:name w:val="page number"/>
    <w:rsid w:val="003510DD"/>
  </w:style>
  <w:style w:type="paragraph" w:styleId="Quote">
    <w:name w:val="Quote"/>
    <w:basedOn w:val="Heading1"/>
    <w:link w:val="QuoteChar"/>
    <w:qFormat/>
    <w:rsid w:val="003510DD"/>
    <w:rPr>
      <w:b w:val="0"/>
      <w:sz w:val="72"/>
      <w:szCs w:val="72"/>
      <w:lang w:val="en-NZ"/>
    </w:rPr>
  </w:style>
  <w:style w:type="character" w:customStyle="1" w:styleId="QuoteChar">
    <w:name w:val="Quote Char"/>
    <w:link w:val="Quote"/>
    <w:rsid w:val="003510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0DD"/>
    <w:pPr>
      <w:pageBreakBefore/>
    </w:pPr>
  </w:style>
  <w:style w:type="paragraph" w:customStyle="1" w:styleId="Border">
    <w:name w:val="Border"/>
    <w:basedOn w:val="Normal"/>
    <w:qFormat/>
    <w:rsid w:val="003510DD"/>
    <w:pPr>
      <w:pBdr>
        <w:top w:val="single" w:sz="18" w:space="1" w:color="auto"/>
      </w:pBdr>
    </w:pPr>
    <w:rPr>
      <w:rFonts w:ascii="Times New Roman" w:hAnsi="Times New Roman"/>
      <w:color w:val="FFFFFF"/>
      <w:sz w:val="2"/>
    </w:rPr>
  </w:style>
  <w:style w:type="character" w:styleId="IntenseEmphasis">
    <w:name w:val="Intense Emphasis"/>
    <w:uiPriority w:val="21"/>
    <w:qFormat/>
    <w:rsid w:val="003510DD"/>
    <w:rPr>
      <w:b/>
      <w:bCs/>
      <w:i/>
      <w:iCs/>
      <w:color w:val="auto"/>
    </w:rPr>
  </w:style>
  <w:style w:type="paragraph" w:styleId="IntenseQuote">
    <w:name w:val="Intense Quote"/>
    <w:basedOn w:val="Normal"/>
    <w:next w:val="Normal"/>
    <w:link w:val="IntenseQuoteChar"/>
    <w:uiPriority w:val="30"/>
    <w:qFormat/>
    <w:rsid w:val="003510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510DD"/>
    <w:rPr>
      <w:rFonts w:ascii="Courier New" w:eastAsia="Times New Roman" w:hAnsi="Courier New" w:cs="Times New Roman"/>
      <w:b/>
      <w:bCs/>
      <w:i/>
      <w:iCs/>
      <w:szCs w:val="20"/>
      <w:lang w:val="en-US" w:eastAsia="en-US"/>
    </w:rPr>
  </w:style>
  <w:style w:type="character" w:styleId="SubtleReference">
    <w:name w:val="Subtle Reference"/>
    <w:uiPriority w:val="31"/>
    <w:qFormat/>
    <w:rsid w:val="003510DD"/>
    <w:rPr>
      <w:smallCaps/>
      <w:color w:val="auto"/>
      <w:u w:val="single"/>
    </w:rPr>
  </w:style>
  <w:style w:type="character" w:styleId="IntenseReference">
    <w:name w:val="Intense Reference"/>
    <w:uiPriority w:val="32"/>
    <w:qFormat/>
    <w:rsid w:val="003510DD"/>
    <w:rPr>
      <w:b/>
      <w:bCs/>
      <w:smallCaps/>
      <w:color w:val="auto"/>
      <w:spacing w:val="5"/>
      <w:u w:val="single"/>
    </w:rPr>
  </w:style>
  <w:style w:type="paragraph" w:customStyle="1" w:styleId="2ColumnHeading">
    <w:name w:val="2Column Heading"/>
    <w:basedOn w:val="BodyText"/>
    <w:qFormat/>
    <w:rsid w:val="003510DD"/>
    <w:pPr>
      <w:spacing w:after="60"/>
      <w:ind w:left="-2268"/>
    </w:pPr>
    <w:rPr>
      <w:b/>
    </w:rPr>
  </w:style>
  <w:style w:type="paragraph" w:customStyle="1" w:styleId="Heading1TOC">
    <w:name w:val="Heading1 TOC"/>
    <w:basedOn w:val="Normal"/>
    <w:qFormat/>
    <w:rsid w:val="003510DD"/>
    <w:pPr>
      <w:spacing w:before="240" w:after="120"/>
    </w:pPr>
    <w:rPr>
      <w:rFonts w:ascii="Times New Roman" w:hAnsi="Times New Roman"/>
      <w:b/>
      <w:sz w:val="32"/>
    </w:rPr>
  </w:style>
  <w:style w:type="paragraph" w:customStyle="1" w:styleId="Heading2TOC">
    <w:name w:val="Heading2 TOC"/>
    <w:basedOn w:val="Normal"/>
    <w:qFormat/>
    <w:rsid w:val="003510DD"/>
    <w:pPr>
      <w:spacing w:before="240" w:after="60"/>
    </w:pPr>
    <w:rPr>
      <w:rFonts w:ascii="Times New Roman" w:hAnsi="Times New Roman"/>
      <w:b/>
      <w:sz w:val="28"/>
    </w:rPr>
  </w:style>
  <w:style w:type="paragraph" w:styleId="BalloonText">
    <w:name w:val="Balloon Text"/>
    <w:basedOn w:val="Normal"/>
    <w:link w:val="BalloonTextChar"/>
    <w:rsid w:val="003510DD"/>
    <w:rPr>
      <w:rFonts w:ascii="Tahoma" w:hAnsi="Tahoma" w:cs="Tahoma"/>
      <w:sz w:val="16"/>
      <w:szCs w:val="16"/>
    </w:rPr>
  </w:style>
  <w:style w:type="character" w:customStyle="1" w:styleId="BalloonTextChar">
    <w:name w:val="Balloon Text Char"/>
    <w:link w:val="BalloonText"/>
    <w:rsid w:val="003510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10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510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1442</Words>
  <Characters>8958</Characters>
  <Application>Microsoft Office Word</Application>
  <DocSecurity>0</DocSecurity>
  <Lines>354</Lines>
  <Paragraphs>199</Paragraphs>
  <ScaleCrop>false</ScaleCrop>
  <Company>Author-it Software Corporation Ltd.</Company>
  <LinksUpToDate>false</LinksUpToDate>
  <CharactersWithSpaces>10308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MTMR307C Merchandise products and services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2012-05-27T06:44:00Z</dcterms:created>
  <dcterms:modified xsi:type="dcterms:W3CDTF">2012-05-27T06:44:00Z</dcterms:modified>
</cp:coreProperties>
</file>