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F6E" w:rsidP="004F1F6E">
      <w:pPr>
        <w:pStyle w:val="Title"/>
      </w:pPr>
      <w:r>
        <w:fldChar w:fldCharType="begin"/>
      </w:r>
      <w:r>
        <w:instrText xml:space="preserve"> TITLE   \* MERGEFORMAT </w:instrText>
      </w:r>
      <w:r>
        <w:fldChar w:fldCharType="separate"/>
      </w:r>
      <w:r>
        <w:t>MTMR306C Provide advice on nutritional role of meat</w:t>
      </w:r>
      <w:r>
        <w:fldChar w:fldCharType="end"/>
      </w:r>
    </w:p>
    <w:p w:rsidR="004F1F6E" w:rsidP="004F1F6E">
      <w:pPr>
        <w:pStyle w:val="Version"/>
        <w:sectPr w:rsidSect="00714B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B3E" w:rsidP="00714B3E">
      <w:pPr>
        <w:pStyle w:val="SuperHeading"/>
      </w:pPr>
      <w:r w:rsidRPr="00714B3E">
        <w:t>MTMR306C Provide advice on nutritional role of meat</w:t>
      </w:r>
    </w:p>
    <w:p w:rsidR="00000000" w:rsidRPr="00714B3E" w:rsidP="00714B3E">
      <w:pPr>
        <w:pStyle w:val="Heading1"/>
      </w:pPr>
      <w:bookmarkStart w:id="1" w:name="O_272781"/>
      <w:bookmarkEnd w:id="1"/>
      <w:r w:rsidRPr="00714B3E">
        <w:t>Modification History</w:t>
      </w:r>
    </w:p>
    <w:p w:rsidR="00000000" w:rsidRPr="00714B3E" w:rsidP="00714B3E">
      <w:pPr>
        <w:pStyle w:val="BodyText"/>
      </w:pPr>
      <w:r w:rsidRPr="00714B3E">
        <w:t>Not Applicable</w:t>
      </w:r>
    </w:p>
    <w:p w:rsidR="00000000" w:rsidRPr="00714B3E" w:rsidP="00714B3E">
      <w:pPr>
        <w:pStyle w:val="AllowPageBreak"/>
      </w:pPr>
    </w:p>
    <w:p w:rsidR="00000000" w:rsidRPr="00714B3E" w:rsidP="00714B3E">
      <w:pPr>
        <w:pStyle w:val="Heading1"/>
      </w:pPr>
      <w:bookmarkStart w:id="2" w:name="O_215905"/>
      <w:bookmarkEnd w:id="2"/>
      <w:r w:rsidRPr="00714B3E">
        <w:t>Unit Descriptor</w:t>
      </w:r>
    </w:p>
    <w:tbl>
      <w:tblPr>
        <w:tblW w:w="0" w:type="auto"/>
        <w:tblLayout w:type="fixed"/>
        <w:tblCellMar>
          <w:left w:w="62" w:type="dxa"/>
          <w:right w:w="62" w:type="dxa"/>
        </w:tblCellMar>
        <w:tblLook w:val="0000"/>
      </w:tblPr>
      <w:tblGrid>
        <w:gridCol w:w="2673"/>
        <w:gridCol w:w="5849"/>
      </w:tblGrid>
      <w:tr w:rsidTr="004F1F6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This unit covers the skills and knowledge required for the provision of information regarding the r</w:t>
            </w:r>
            <w:r w:rsidRPr="00714B3E">
              <w:t>ole of meat in the diet to ensure the customer is able to make informed decisions regarding purchases.</w:t>
            </w:r>
          </w:p>
        </w:tc>
      </w:tr>
    </w:tbl>
    <w:p w:rsidR="004F1F6E" w:rsidP="00714B3E">
      <w:pPr>
        <w:pStyle w:val="BodyText"/>
      </w:pPr>
    </w:p>
    <w:p w:rsidR="004F1F6E" w:rsidP="00714B3E">
      <w:pPr>
        <w:pStyle w:val="BodyText"/>
      </w:pPr>
    </w:p>
    <w:p w:rsidR="00000000" w:rsidRPr="00714B3E" w:rsidP="00714B3E">
      <w:pPr>
        <w:pStyle w:val="Heading1"/>
      </w:pPr>
      <w:bookmarkStart w:id="3" w:name="O_215909"/>
      <w:bookmarkEnd w:id="3"/>
      <w:r w:rsidRPr="00714B3E">
        <w:t>Application of the Unit</w:t>
      </w:r>
    </w:p>
    <w:tbl>
      <w:tblPr>
        <w:tblW w:w="0" w:type="auto"/>
        <w:tblLayout w:type="fixed"/>
        <w:tblCellMar>
          <w:left w:w="62" w:type="dxa"/>
          <w:right w:w="62" w:type="dxa"/>
        </w:tblCellMar>
        <w:tblLook w:val="0000"/>
      </w:tblPr>
      <w:tblGrid>
        <w:gridCol w:w="2756"/>
        <w:gridCol w:w="5766"/>
      </w:tblGrid>
      <w:tr w:rsidTr="004F1F6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This unit is applicable to meat retailing enterprises.</w:t>
            </w:r>
          </w:p>
        </w:tc>
      </w:tr>
    </w:tbl>
    <w:p w:rsidR="004F1F6E" w:rsidP="00714B3E">
      <w:pPr>
        <w:pStyle w:val="BodyText"/>
      </w:pPr>
    </w:p>
    <w:p w:rsidR="004F1F6E" w:rsidP="00714B3E">
      <w:pPr>
        <w:pStyle w:val="BodyText"/>
      </w:pPr>
    </w:p>
    <w:p w:rsidR="00000000" w:rsidRPr="00714B3E" w:rsidP="00714B3E">
      <w:pPr>
        <w:pStyle w:val="Heading1"/>
      </w:pPr>
      <w:bookmarkStart w:id="4" w:name="O_281041"/>
      <w:bookmarkEnd w:id="4"/>
      <w:r w:rsidRPr="00714B3E">
        <w:t>Licensing/Regulatory Information</w:t>
      </w:r>
    </w:p>
    <w:p w:rsidR="00000000" w:rsidRPr="00714B3E" w:rsidP="00714B3E">
      <w:pPr>
        <w:pStyle w:val="BodyText"/>
      </w:pPr>
      <w:r w:rsidRPr="00714B3E">
        <w:t>Not Applicable</w:t>
      </w:r>
    </w:p>
    <w:p w:rsidR="00000000" w:rsidRPr="00714B3E" w:rsidP="00714B3E">
      <w:pPr>
        <w:pStyle w:val="AllowPageBreak"/>
      </w:pPr>
    </w:p>
    <w:p w:rsidR="00000000" w:rsidRPr="00714B3E" w:rsidP="00714B3E">
      <w:pPr>
        <w:pStyle w:val="Heading1"/>
      </w:pPr>
      <w:bookmarkStart w:id="5" w:name="O_215907"/>
      <w:bookmarkEnd w:id="5"/>
      <w:r w:rsidRPr="00714B3E">
        <w:t>Pre-Requisites</w:t>
      </w:r>
    </w:p>
    <w:tbl>
      <w:tblPr>
        <w:tblW w:w="0" w:type="auto"/>
        <w:tblLayout w:type="fixed"/>
        <w:tblCellMar>
          <w:left w:w="62" w:type="dxa"/>
          <w:right w:w="62" w:type="dxa"/>
        </w:tblCellMar>
        <w:tblLook w:val="0000"/>
      </w:tblPr>
      <w:tblGrid>
        <w:gridCol w:w="2771"/>
        <w:gridCol w:w="1313"/>
        <w:gridCol w:w="4438"/>
      </w:tblGrid>
      <w:tr w:rsidTr="004F1F6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t>Nil</w:t>
            </w:r>
          </w:p>
        </w:tc>
      </w:tr>
      <w:tr w:rsidTr="004F1F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p>
        </w:tc>
      </w:tr>
      <w:tr w:rsidTr="004F1F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p>
        </w:tc>
      </w:tr>
    </w:tbl>
    <w:p w:rsidR="004F1F6E" w:rsidP="00714B3E">
      <w:pPr>
        <w:pStyle w:val="BodyText"/>
      </w:pPr>
    </w:p>
    <w:p w:rsidR="004F1F6E" w:rsidP="00714B3E">
      <w:pPr>
        <w:pStyle w:val="BodyText"/>
      </w:pPr>
    </w:p>
    <w:p w:rsidR="00000000" w:rsidRPr="00714B3E" w:rsidP="00714B3E">
      <w:pPr>
        <w:pStyle w:val="Heading1"/>
      </w:pPr>
      <w:bookmarkStart w:id="6" w:name="O_215906"/>
      <w:bookmarkEnd w:id="6"/>
      <w:r w:rsidRPr="00714B3E">
        <w:t>Employability Skills Information</w:t>
      </w:r>
    </w:p>
    <w:tbl>
      <w:tblPr>
        <w:tblW w:w="0" w:type="auto"/>
        <w:tblLayout w:type="fixed"/>
        <w:tblCellMar>
          <w:left w:w="62" w:type="dxa"/>
          <w:right w:w="62" w:type="dxa"/>
        </w:tblCellMar>
        <w:tblLook w:val="0000"/>
      </w:tblPr>
      <w:tblGrid>
        <w:gridCol w:w="2802"/>
        <w:gridCol w:w="5720"/>
      </w:tblGrid>
      <w:tr w:rsidTr="004F1F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This unit contains employability skills.</w:t>
            </w:r>
          </w:p>
        </w:tc>
      </w:tr>
    </w:tbl>
    <w:p w:rsidR="004F1F6E" w:rsidP="00714B3E">
      <w:pPr>
        <w:pStyle w:val="BodyText"/>
      </w:pPr>
    </w:p>
    <w:p w:rsidR="004F1F6E" w:rsidP="00714B3E">
      <w:pPr>
        <w:pStyle w:val="BodyText"/>
      </w:pPr>
    </w:p>
    <w:p w:rsidR="00000000" w:rsidRPr="00714B3E" w:rsidP="00714B3E">
      <w:pPr>
        <w:pStyle w:val="Heading1"/>
      </w:pPr>
      <w:bookmarkStart w:id="7" w:name="O_290827"/>
      <w:bookmarkEnd w:id="7"/>
      <w:r w:rsidRPr="00714B3E">
        <w:t>Elements and Performance Criteria Pre-Content</w:t>
      </w:r>
    </w:p>
    <w:tbl>
      <w:tblPr>
        <w:tblW w:w="0" w:type="auto"/>
        <w:tblLayout w:type="fixed"/>
        <w:tblCellMar>
          <w:left w:w="62" w:type="dxa"/>
          <w:right w:w="62" w:type="dxa"/>
        </w:tblCellMar>
        <w:tblLook w:val="0000"/>
      </w:tblPr>
      <w:tblGrid>
        <w:gridCol w:w="2548"/>
        <w:gridCol w:w="5974"/>
      </w:tblGrid>
      <w:tr w:rsidTr="004F1F6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Performance criteria describe the performance needed to demonstrate achievement of the element. Where bold italicised text is used, further info</w:t>
            </w:r>
            <w:r w:rsidRPr="00714B3E">
              <w:t>rmation is detailed in the required skills and knowledge section and the range statement. Assessment of performance is to be consistent with the evidence guide.</w:t>
            </w:r>
          </w:p>
        </w:tc>
      </w:tr>
    </w:tbl>
    <w:p w:rsidR="00000000" w:rsidRPr="00714B3E" w:rsidP="00714B3E">
      <w:pPr>
        <w:pStyle w:val="BodyText"/>
      </w:pPr>
    </w:p>
    <w:p w:rsidR="00000000" w:rsidRPr="00714B3E" w:rsidP="00714B3E">
      <w:pPr>
        <w:pStyle w:val="AllowPageBreak"/>
      </w:pPr>
    </w:p>
    <w:p w:rsidR="00000000" w:rsidRPr="00714B3E" w:rsidP="00714B3E">
      <w:pPr>
        <w:pStyle w:val="Heading1"/>
      </w:pPr>
      <w:bookmarkStart w:id="8" w:name="O_237494"/>
      <w:bookmarkEnd w:id="8"/>
      <w:r w:rsidRPr="00714B3E">
        <w:t>Elements and Performance Criteria</w:t>
      </w:r>
    </w:p>
    <w:tbl>
      <w:tblPr>
        <w:tblW w:w="0" w:type="auto"/>
        <w:tblLayout w:type="fixed"/>
        <w:tblCellMar>
          <w:left w:w="62" w:type="dxa"/>
          <w:right w:w="62" w:type="dxa"/>
        </w:tblCellMar>
        <w:tblLook w:val="0000"/>
      </w:tblPr>
      <w:tblGrid>
        <w:gridCol w:w="2548"/>
        <w:gridCol w:w="5974"/>
      </w:tblGrid>
      <w:tr w:rsidTr="004F1F6E">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PERFORMANCE CRITERIA</w:t>
            </w:r>
          </w:p>
        </w:tc>
      </w:tr>
      <w:tr w:rsidTr="004F1F6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List"/>
              <w:rPr>
                <w:lang w:val="en-NZ"/>
              </w:rPr>
            </w:pPr>
            <w:r w:rsidRPr="00714B3E">
              <w:t>1.</w:t>
            </w:r>
            <w:r w:rsidRPr="00714B3E">
              <w:tab/>
            </w:r>
            <w:r w:rsidRPr="00714B3E">
              <w:t>Advise on general nutritive composition of meat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List2"/>
            </w:pPr>
            <w:r w:rsidRPr="00714B3E">
              <w:t>1.1.</w:t>
            </w:r>
            <w:r w:rsidRPr="00714B3E">
              <w:tab/>
              <w:t>Information is provided regarding approximate percentages of protein, fat, iron, thiamine, niacin, riboflavin and other vitamins and minerals found in meat according to the Standard Set of Food Tables.</w:t>
            </w:r>
          </w:p>
          <w:p w:rsidR="00000000" w:rsidP="00714B3E">
            <w:pPr>
              <w:pStyle w:val="List2"/>
              <w:rPr>
                <w:lang w:val="en-NZ"/>
              </w:rPr>
            </w:pPr>
            <w:r w:rsidRPr="00714B3E">
              <w:t>1</w:t>
            </w:r>
            <w:r w:rsidRPr="00714B3E">
              <w:t>.2.</w:t>
            </w:r>
            <w:r w:rsidRPr="00714B3E">
              <w:tab/>
              <w:t xml:space="preserve">Information is provided on functions of six main </w:t>
            </w:r>
            <w:r w:rsidRPr="00714B3E">
              <w:rPr>
                <w:rStyle w:val="BoldandItalics"/>
              </w:rPr>
              <w:t>nutrients</w:t>
            </w:r>
            <w:r w:rsidRPr="00714B3E">
              <w:t xml:space="preserve"> required in the diet according to the Standard Set of Food Tables and Dietary Guidelines.</w:t>
            </w:r>
          </w:p>
        </w:tc>
      </w:tr>
      <w:tr w:rsidTr="004F1F6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List"/>
              <w:rPr>
                <w:lang w:val="en-NZ"/>
              </w:rPr>
            </w:pPr>
            <w:r w:rsidRPr="00714B3E">
              <w:t>2.</w:t>
            </w:r>
            <w:r w:rsidRPr="00714B3E">
              <w:tab/>
              <w:t>Advise on methods of reducing fats from a diet which includes meat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List2"/>
            </w:pPr>
            <w:r w:rsidRPr="00714B3E">
              <w:t>2.1.</w:t>
            </w:r>
            <w:r w:rsidRPr="00714B3E">
              <w:tab/>
              <w:t>Information is provided reg</w:t>
            </w:r>
            <w:r w:rsidRPr="00714B3E">
              <w:t>arding cooking methods which reduce fat.</w:t>
            </w:r>
          </w:p>
          <w:p w:rsidR="00000000" w:rsidRPr="00714B3E" w:rsidP="00714B3E">
            <w:pPr>
              <w:pStyle w:val="List2"/>
            </w:pPr>
            <w:r w:rsidRPr="00714B3E">
              <w:t>2.2.</w:t>
            </w:r>
            <w:r w:rsidRPr="00714B3E">
              <w:tab/>
              <w:t xml:space="preserve">Information is provided on </w:t>
            </w:r>
            <w:r w:rsidRPr="00714B3E">
              <w:rPr>
                <w:rStyle w:val="BoldandItalics"/>
              </w:rPr>
              <w:t>meat cuts</w:t>
            </w:r>
            <w:r w:rsidRPr="00714B3E">
              <w:t xml:space="preserve"> which are recommended for a low-fat diet.</w:t>
            </w:r>
          </w:p>
        </w:tc>
      </w:tr>
    </w:tbl>
    <w:p w:rsidR="004F1F6E" w:rsidP="00714B3E">
      <w:pPr>
        <w:pStyle w:val="BodyText"/>
      </w:pPr>
    </w:p>
    <w:p w:rsidR="004F1F6E" w:rsidP="00714B3E">
      <w:pPr>
        <w:pStyle w:val="BodyText"/>
      </w:pPr>
    </w:p>
    <w:p w:rsidR="00000000" w:rsidRPr="00714B3E" w:rsidP="00714B3E">
      <w:pPr>
        <w:pStyle w:val="Heading1"/>
      </w:pPr>
      <w:bookmarkStart w:id="9" w:name="O_261444"/>
      <w:bookmarkEnd w:id="9"/>
      <w:r w:rsidRPr="00714B3E">
        <w:t>Required Skills and Knowledge</w:t>
      </w:r>
    </w:p>
    <w:tbl>
      <w:tblPr>
        <w:tblW w:w="0" w:type="auto"/>
        <w:tblLayout w:type="fixed"/>
        <w:tblCellMar>
          <w:left w:w="62" w:type="dxa"/>
          <w:right w:w="62" w:type="dxa"/>
        </w:tblCellMar>
        <w:tblLook w:val="0000"/>
      </w:tblPr>
      <w:tblGrid>
        <w:gridCol w:w="8522"/>
      </w:tblGrid>
      <w:tr w:rsidTr="004F1F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REQUIRED SKILLS AND KNOWLEDGE</w:t>
            </w:r>
          </w:p>
        </w:tc>
      </w:tr>
      <w:tr w:rsidTr="004F1F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t>This section describes the skills and knowledge required for this unit.</w:t>
            </w:r>
          </w:p>
        </w:tc>
      </w:tr>
      <w:tr w:rsidTr="004F1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Required skills</w:t>
            </w:r>
          </w:p>
        </w:tc>
      </w:tr>
      <w:tr w:rsidTr="004F1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 xml:space="preserve">Ability to: </w:t>
            </w:r>
          </w:p>
          <w:p w:rsidR="00000000" w:rsidRPr="00714B3E" w:rsidP="00714B3E">
            <w:pPr>
              <w:pStyle w:val="ListBullet"/>
            </w:pPr>
            <w:r w:rsidRPr="00714B3E">
              <w:t>acknowledge customer's presence</w:t>
            </w:r>
          </w:p>
          <w:p w:rsidR="00000000" w:rsidRPr="00714B3E" w:rsidP="00714B3E">
            <w:pPr>
              <w:pStyle w:val="ListBullet"/>
            </w:pPr>
            <w:r w:rsidRPr="00714B3E">
              <w:t>greet customer</w:t>
            </w:r>
          </w:p>
          <w:p w:rsidR="00000000" w:rsidRPr="00714B3E" w:rsidP="00714B3E">
            <w:pPr>
              <w:pStyle w:val="ListBullet"/>
            </w:pPr>
            <w:r w:rsidRPr="00714B3E">
              <w:t>establish customer needs by enquiring, listening and summarising</w:t>
            </w:r>
          </w:p>
          <w:p w:rsidR="00000000" w:rsidRPr="00714B3E" w:rsidP="00714B3E">
            <w:pPr>
              <w:pStyle w:val="ListBullet"/>
            </w:pPr>
            <w:r w:rsidRPr="00714B3E">
              <w:t xml:space="preserve">apply </w:t>
            </w:r>
            <w:r w:rsidRPr="00714B3E">
              <w:rPr>
                <w:rStyle w:val="BoldandItalics"/>
              </w:rPr>
              <w:t>communication</w:t>
            </w:r>
            <w:r w:rsidRPr="00714B3E">
              <w:t xml:space="preserve"> skills appropriate to the task</w:t>
            </w:r>
          </w:p>
          <w:p w:rsidR="00000000" w:rsidRPr="00714B3E" w:rsidP="00714B3E">
            <w:pPr>
              <w:pStyle w:val="ListBullet"/>
            </w:pPr>
            <w:r w:rsidRPr="00714B3E">
              <w:t>demonstrate suitable behaviour by attending to customer needs promptly and courteously, displaying tact, satisfying customer needs ethically, and maintaining professional standards of dress and personal hygiene</w:t>
            </w:r>
          </w:p>
          <w:p w:rsidR="00000000" w:rsidRPr="00714B3E" w:rsidP="00714B3E">
            <w:pPr>
              <w:pStyle w:val="ListBullet"/>
            </w:pPr>
            <w:r w:rsidRPr="00714B3E">
              <w:rPr>
                <w:rStyle w:val="BoldandItalics"/>
              </w:rPr>
              <w:t>explain</w:t>
            </w:r>
            <w:r w:rsidRPr="00714B3E">
              <w:t xml:space="preserve"> cooki</w:t>
            </w:r>
            <w:r w:rsidRPr="00714B3E">
              <w:t>ng times and temperatures for roasting and microwaving meat to achieve rare, medium and well-done</w:t>
            </w:r>
          </w:p>
          <w:p w:rsidR="00000000" w:rsidRPr="00714B3E" w:rsidP="00714B3E">
            <w:pPr>
              <w:pStyle w:val="ListBullet"/>
            </w:pPr>
            <w:r w:rsidRPr="00714B3E">
              <w:t>provide advice on the nutritional role of meat as appropriate</w:t>
            </w:r>
          </w:p>
          <w:p w:rsidR="00000000" w:rsidRPr="00714B3E" w:rsidP="00714B3E">
            <w:pPr>
              <w:pStyle w:val="ListBullet"/>
            </w:pPr>
            <w:r w:rsidRPr="00714B3E">
              <w:t>follow up customer enquiries</w:t>
            </w:r>
          </w:p>
          <w:p w:rsidR="00000000" w:rsidRPr="00714B3E" w:rsidP="00714B3E">
            <w:pPr>
              <w:pStyle w:val="ListBullet"/>
            </w:pPr>
            <w:r w:rsidRPr="00714B3E">
              <w:t>assist other staff to provide advice to customers when able</w:t>
            </w:r>
          </w:p>
          <w:p w:rsidR="00000000" w:rsidRPr="00714B3E" w:rsidP="00714B3E">
            <w:pPr>
              <w:pStyle w:val="ListBullet"/>
            </w:pPr>
            <w:r w:rsidRPr="00714B3E">
              <w:t>demonstrate awareness of cultural and ethnic differences and respond appropriately</w:t>
            </w:r>
          </w:p>
          <w:p w:rsidR="00000000" w:rsidRPr="00714B3E" w:rsidP="00714B3E">
            <w:pPr>
              <w:pStyle w:val="ListBullet"/>
            </w:pPr>
            <w:r w:rsidRPr="00714B3E">
              <w:t xml:space="preserve">apply relevant </w:t>
            </w:r>
            <w:r w:rsidRPr="00714B3E">
              <w:rPr>
                <w:rStyle w:val="BoldandItalics"/>
              </w:rPr>
              <w:t>Occupational Health and Safety</w:t>
            </w:r>
            <w:r w:rsidRPr="00714B3E">
              <w:t xml:space="preserve"> (</w:t>
            </w:r>
            <w:r w:rsidRPr="00714B3E">
              <w:rPr>
                <w:rStyle w:val="BoldandItalics"/>
              </w:rPr>
              <w:t>OH</w:t>
            </w:r>
            <w:r w:rsidRPr="00714B3E">
              <w:t>&amp;</w:t>
            </w:r>
            <w:r w:rsidRPr="00714B3E">
              <w:rPr>
                <w:rStyle w:val="BoldandItalics"/>
              </w:rPr>
              <w:t>S</w:t>
            </w:r>
            <w:r w:rsidRPr="00714B3E">
              <w:t xml:space="preserve">),  </w:t>
            </w:r>
            <w:r w:rsidRPr="00714B3E">
              <w:rPr>
                <w:rStyle w:val="BoldandItalics"/>
              </w:rPr>
              <w:t>regulatory</w:t>
            </w:r>
            <w:r w:rsidRPr="00714B3E">
              <w:t xml:space="preserve"> and </w:t>
            </w:r>
            <w:r w:rsidRPr="00714B3E">
              <w:rPr>
                <w:rStyle w:val="BoldandItalics"/>
              </w:rPr>
              <w:t>workplace requirements</w:t>
            </w:r>
          </w:p>
          <w:p w:rsidR="00000000" w:rsidRPr="00714B3E" w:rsidP="00714B3E">
            <w:pPr>
              <w:pStyle w:val="ListBullet"/>
            </w:pPr>
            <w:r w:rsidRPr="00714B3E">
              <w:t>maintain currency of reference materials and information to give to customers</w:t>
            </w:r>
          </w:p>
          <w:p w:rsidR="00000000" w:rsidRPr="00714B3E" w:rsidP="00714B3E">
            <w:pPr>
              <w:pStyle w:val="ListBullet"/>
            </w:pPr>
            <w:r w:rsidRPr="00714B3E">
              <w:t>re</w:t>
            </w:r>
            <w:r w:rsidRPr="00714B3E">
              <w:t>fer customers to more experienced or knowledgeable staff member, when required</w:t>
            </w:r>
          </w:p>
          <w:p w:rsidR="00000000" w:rsidP="00714B3E">
            <w:pPr>
              <w:pStyle w:val="ListBullet"/>
              <w:rPr>
                <w:lang w:val="en-NZ"/>
              </w:rPr>
            </w:pPr>
            <w:r w:rsidRPr="00714B3E">
              <w:t>relay information to customer</w:t>
            </w:r>
          </w:p>
        </w:tc>
      </w:tr>
      <w:tr w:rsidTr="004F1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Required knowledge</w:t>
            </w:r>
          </w:p>
        </w:tc>
      </w:tr>
      <w:tr w:rsidTr="004F1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Knowledge of:</w:t>
            </w:r>
          </w:p>
          <w:p w:rsidR="00000000" w:rsidRPr="00714B3E" w:rsidP="00714B3E">
            <w:pPr>
              <w:pStyle w:val="ListBullet"/>
            </w:pPr>
            <w:r w:rsidRPr="00714B3E">
              <w:t>cooking times and temperatures for roasting and microwaving meat to achieve rare, medium and well-done</w:t>
            </w:r>
          </w:p>
          <w:p w:rsidR="00000000" w:rsidRPr="00714B3E" w:rsidP="00714B3E">
            <w:pPr>
              <w:pStyle w:val="ListBullet"/>
            </w:pPr>
            <w:r w:rsidRPr="00714B3E">
              <w:t>dry cook</w:t>
            </w:r>
            <w:r w:rsidRPr="00714B3E">
              <w:t>ing techniques</w:t>
            </w:r>
          </w:p>
          <w:p w:rsidR="00000000" w:rsidRPr="00714B3E" w:rsidP="00714B3E">
            <w:pPr>
              <w:pStyle w:val="ListBullet"/>
            </w:pPr>
            <w:r w:rsidRPr="00714B3E">
              <w:t>major nutrients required for a healthy diet</w:t>
            </w:r>
          </w:p>
          <w:p w:rsidR="00000000" w:rsidRPr="00714B3E" w:rsidP="00714B3E">
            <w:pPr>
              <w:pStyle w:val="ListBullet"/>
            </w:pPr>
            <w:r w:rsidRPr="00714B3E">
              <w:t>meat cuts which are suitable for microwave cooking techniques</w:t>
            </w:r>
          </w:p>
          <w:p w:rsidR="00000000" w:rsidRPr="00714B3E" w:rsidP="00714B3E">
            <w:pPr>
              <w:pStyle w:val="ListBullet"/>
            </w:pPr>
            <w:r w:rsidRPr="00714B3E">
              <w:t>workplace customer service standards, complaints policy and procedures</w:t>
            </w:r>
          </w:p>
          <w:p w:rsidR="00000000" w:rsidRPr="00714B3E" w:rsidP="00714B3E">
            <w:pPr>
              <w:pStyle w:val="ListBullet"/>
            </w:pPr>
            <w:r w:rsidRPr="00714B3E">
              <w:t>sources of information on new cooking techniques</w:t>
            </w:r>
          </w:p>
          <w:p w:rsidR="00000000" w:rsidRPr="00714B3E" w:rsidP="00714B3E">
            <w:pPr>
              <w:pStyle w:val="ListBullet"/>
            </w:pPr>
            <w:r w:rsidRPr="00714B3E">
              <w:t>major nutrients found in meat</w:t>
            </w:r>
          </w:p>
          <w:p w:rsidR="00000000" w:rsidRPr="00714B3E" w:rsidP="00714B3E">
            <w:pPr>
              <w:pStyle w:val="ListBullet"/>
            </w:pPr>
            <w:r w:rsidRPr="00714B3E">
              <w:t xml:space="preserve">meat cuts recommended by the National Heart Foundation </w:t>
            </w:r>
          </w:p>
        </w:tc>
      </w:tr>
    </w:tbl>
    <w:p w:rsidR="004F1F6E" w:rsidP="00714B3E">
      <w:pPr>
        <w:pStyle w:val="BodyText"/>
      </w:pPr>
    </w:p>
    <w:p w:rsidR="004F1F6E" w:rsidP="00714B3E">
      <w:pPr>
        <w:pStyle w:val="BodyText"/>
      </w:pPr>
    </w:p>
    <w:p w:rsidR="00000000" w:rsidRPr="00714B3E" w:rsidP="00714B3E">
      <w:pPr>
        <w:pStyle w:val="AllowPageBreak"/>
      </w:pPr>
    </w:p>
    <w:p w:rsidR="00000000" w:rsidRPr="00714B3E" w:rsidP="00714B3E">
      <w:pPr>
        <w:pStyle w:val="Heading1"/>
      </w:pPr>
      <w:bookmarkStart w:id="10" w:name="O_245478"/>
      <w:bookmarkEnd w:id="10"/>
      <w:r w:rsidRPr="00714B3E">
        <w:t>Evidence Guide</w:t>
      </w:r>
    </w:p>
    <w:tbl>
      <w:tblPr>
        <w:tblW w:w="9570" w:type="dxa"/>
        <w:tblLayout w:type="fixed"/>
        <w:tblCellMar>
          <w:left w:w="62" w:type="dxa"/>
          <w:right w:w="62" w:type="dxa"/>
        </w:tblCellMar>
        <w:tblLook w:val="0000"/>
      </w:tblPr>
      <w:tblGrid>
        <w:gridCol w:w="3908"/>
        <w:gridCol w:w="5662"/>
      </w:tblGrid>
      <w:tr w:rsidTr="004F1F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EVIDENCE GUIDE</w:t>
            </w:r>
          </w:p>
        </w:tc>
      </w:tr>
      <w:tr w:rsidTr="004F1F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t>The evidence guide provides advice on assessment and must be read in conjunction with the performance criteria, required skills and knowledge, range statement and the Assessment Guidelines for the Training Package.</w:t>
            </w:r>
          </w:p>
        </w:tc>
      </w:tr>
      <w:tr w:rsidTr="004F1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The meat industry has specific and clear requirements for evidence. A minimum of three forms of evidence is required to demonstrate competency in the meat industry. This is specifically designed to provide evidence that covers the demonstration in the work</w:t>
            </w:r>
            <w:r w:rsidRPr="00714B3E">
              <w:t>place of all aspects of competency over time.</w:t>
            </w:r>
          </w:p>
          <w:p w:rsidR="00000000" w:rsidRPr="00714B3E" w:rsidP="00714B3E">
            <w:pPr>
              <w:pStyle w:val="BodyText"/>
            </w:pPr>
            <w:r w:rsidRPr="00714B3E">
              <w:t>These requirements are in addition to the requirements for valid, current, authentic and sufficient evidence.</w:t>
            </w:r>
          </w:p>
          <w:p w:rsidR="00000000" w:rsidRPr="00714B3E" w:rsidP="00714B3E">
            <w:pPr>
              <w:pStyle w:val="BodyText"/>
            </w:pPr>
          </w:p>
          <w:p w:rsidR="00000000" w:rsidRPr="00714B3E" w:rsidP="00714B3E">
            <w:pPr>
              <w:pStyle w:val="BodyText"/>
            </w:pPr>
            <w:r w:rsidRPr="00714B3E">
              <w:t>Three forms of evidence means three different kinds of evidence - not three pieces of the same kind</w:t>
            </w:r>
            <w:r w:rsidRPr="00714B3E">
              <w:t>. In practice it will mean that most of the unit is covered twice. This increases the legitimacy of the evidence.</w:t>
            </w:r>
          </w:p>
          <w:p w:rsidR="00000000" w:rsidRPr="00714B3E" w:rsidP="00714B3E">
            <w:pPr>
              <w:pStyle w:val="BodyText"/>
            </w:pPr>
          </w:p>
          <w:p w:rsidR="00000000" w:rsidP="00714B3E">
            <w:pPr>
              <w:pStyle w:val="BodyText"/>
              <w:rPr>
                <w:lang w:val="en-NZ"/>
              </w:rPr>
            </w:pPr>
            <w:r w:rsidRPr="00714B3E">
              <w:t>All assessment must be conducted against Australian meat industry standards and regulations.</w:t>
            </w:r>
          </w:p>
        </w:tc>
      </w:tr>
      <w:tr w:rsidTr="004F1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Critical aspects for assessment and evidence re</w:t>
            </w:r>
            <w:r w:rsidRPr="00714B3E">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Competency must be demonstrated over time and under typical operating conditions for the enterprise.</w:t>
            </w:r>
          </w:p>
          <w:p w:rsidR="00000000" w:rsidRPr="00714B3E" w:rsidP="00714B3E">
            <w:pPr>
              <w:pStyle w:val="BodyText"/>
            </w:pPr>
          </w:p>
          <w:p w:rsidR="00000000" w:rsidP="00714B3E">
            <w:pPr>
              <w:pStyle w:val="BodyText"/>
              <w:rPr>
                <w:lang w:val="en-NZ"/>
              </w:rPr>
            </w:pPr>
            <w:r w:rsidRPr="00714B3E">
              <w:t>Where the candidate is unable to interact with customers in their usual work environment, they must undertak</w:t>
            </w:r>
            <w:r w:rsidRPr="00714B3E">
              <w:t>e alternative work placement or simulation to meet the requirements of the unit.</w:t>
            </w:r>
          </w:p>
        </w:tc>
      </w:tr>
      <w:tr w:rsidTr="004F1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Context of</w:t>
            </w:r>
            <w:r w:rsidRPr="00714B3E">
              <w:t xml:space="preserve">, </w:t>
            </w:r>
            <w:r w:rsidRPr="00714B3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t>Assessment must occur in the workplace under normal production conditions or in a simulated environment.</w:t>
            </w:r>
          </w:p>
        </w:tc>
      </w:tr>
      <w:tr w:rsidTr="004F1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Recommended methods of assessment include:</w:t>
            </w:r>
          </w:p>
          <w:p w:rsidR="00000000" w:rsidRPr="00714B3E" w:rsidP="00714B3E">
            <w:pPr>
              <w:pStyle w:val="ListBullet"/>
            </w:pPr>
            <w:r w:rsidRPr="00714B3E">
              <w:t>simulation</w:t>
            </w:r>
          </w:p>
          <w:p w:rsidR="00000000" w:rsidRPr="00714B3E" w:rsidP="00714B3E">
            <w:pPr>
              <w:pStyle w:val="ListBullet"/>
            </w:pPr>
            <w:r w:rsidRPr="00714B3E">
              <w:t>workplace project</w:t>
            </w:r>
          </w:p>
          <w:p w:rsidR="00000000" w:rsidRPr="00714B3E" w:rsidP="00714B3E">
            <w:pPr>
              <w:pStyle w:val="ListBullet"/>
            </w:pPr>
            <w:r w:rsidRPr="00714B3E">
              <w:t>workplace referee or third-party report of performance over time.</w:t>
            </w:r>
          </w:p>
          <w:p w:rsidR="00000000" w:rsidRPr="00714B3E" w:rsidP="00714B3E">
            <w:pPr>
              <w:pStyle w:val="BodyText"/>
            </w:pPr>
          </w:p>
          <w:p w:rsidR="00000000" w:rsidP="00714B3E">
            <w:pPr>
              <w:pStyle w:val="BodyText"/>
              <w:rPr>
                <w:lang w:val="en-NZ"/>
              </w:rPr>
            </w:pPr>
            <w:r w:rsidRPr="00714B3E">
              <w:t>Assessment practices should take into account any relevant language or cultural issues related to Aboriginality or Torres Strait Islander, gender, or language backgrounds other than English. Language and literacy demands of the assessment task should not b</w:t>
            </w:r>
            <w:r w:rsidRPr="00714B3E">
              <w:t>e higher than those of the work role.</w:t>
            </w:r>
          </w:p>
        </w:tc>
      </w:tr>
      <w:tr w:rsidTr="004F1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r w:rsidRPr="00714B3E">
              <w:t xml:space="preserve">A current list of resources for this unit of competency is available from MINTRAC </w:t>
            </w:r>
            <w:r w:rsidRPr="00714B3E">
              <w:rPr>
                <w:rStyle w:val="Underline"/>
              </w:rPr>
              <w:t>www</w:t>
            </w:r>
            <w:r w:rsidRPr="00714B3E">
              <w:t>.</w:t>
            </w:r>
            <w:r w:rsidRPr="00714B3E">
              <w:rPr>
                <w:rStyle w:val="Underline"/>
              </w:rPr>
              <w:t>mintrac</w:t>
            </w:r>
            <w:r w:rsidRPr="00714B3E">
              <w:t>.</w:t>
            </w:r>
            <w:r w:rsidRPr="00714B3E">
              <w:rPr>
                <w:rStyle w:val="Underline"/>
              </w:rPr>
              <w:t>com</w:t>
            </w:r>
            <w:r w:rsidRPr="00714B3E">
              <w:t>.</w:t>
            </w:r>
            <w:r w:rsidRPr="00714B3E">
              <w:rPr>
                <w:rStyle w:val="Underline"/>
              </w:rPr>
              <w:t>au</w:t>
            </w:r>
            <w:r w:rsidRPr="00714B3E">
              <w:t xml:space="preserve">  or telephone 1800 817 462.</w:t>
            </w:r>
          </w:p>
        </w:tc>
      </w:tr>
    </w:tbl>
    <w:p w:rsidR="004F1F6E" w:rsidP="00714B3E">
      <w:pPr>
        <w:pStyle w:val="BodyText"/>
      </w:pPr>
    </w:p>
    <w:p w:rsidR="004F1F6E" w:rsidP="00714B3E">
      <w:pPr>
        <w:pStyle w:val="BodyText"/>
      </w:pPr>
    </w:p>
    <w:p w:rsidR="00000000" w:rsidRPr="00714B3E" w:rsidP="00714B3E">
      <w:pPr>
        <w:pStyle w:val="Heading1"/>
      </w:pPr>
      <w:bookmarkStart w:id="11" w:name="O_253461"/>
      <w:bookmarkEnd w:id="11"/>
      <w:r w:rsidRPr="00714B3E">
        <w:t>Range Statement</w:t>
      </w:r>
    </w:p>
    <w:tbl>
      <w:tblPr>
        <w:tblW w:w="0" w:type="auto"/>
        <w:tblLayout w:type="fixed"/>
        <w:tblCellMar>
          <w:left w:w="62" w:type="dxa"/>
          <w:right w:w="62" w:type="dxa"/>
        </w:tblCellMar>
        <w:tblLook w:val="0000"/>
      </w:tblPr>
      <w:tblGrid>
        <w:gridCol w:w="3525"/>
        <w:gridCol w:w="4997"/>
      </w:tblGrid>
      <w:tr w:rsidTr="004F1F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RANGE STATEMENT</w:t>
            </w:r>
          </w:p>
        </w:tc>
      </w:tr>
      <w:tr w:rsidTr="004F1F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t>The range statement relates to the unit of competency as a whole. It allows for different work environments and situations that may affect performance. Bold italicised wording, if used in the performance criteria, is detailed below. Essen</w:t>
            </w:r>
            <w:r w:rsidRPr="00714B3E">
              <w:t>tial operating conditions that may be present with training and assessment (depending on the work situation, needs of the candidate, accessibility of the item, and local industry and regional contexts) may also be included.</w:t>
            </w:r>
          </w:p>
        </w:tc>
      </w:tr>
      <w:tr w:rsidTr="004F1F6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BoldandItalics"/>
              </w:rPr>
              <w:t>Nutrients</w:t>
            </w:r>
            <w:r w:rsidRPr="00714B3E">
              <w:t xml:space="preserve">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ListBullet"/>
            </w:pPr>
            <w:r w:rsidRPr="00714B3E">
              <w:t>carbohydra</w:t>
            </w:r>
            <w:r w:rsidRPr="00714B3E">
              <w:t>tes</w:t>
            </w:r>
          </w:p>
          <w:p w:rsidR="00000000" w:rsidRPr="00714B3E" w:rsidP="00714B3E">
            <w:pPr>
              <w:pStyle w:val="ListBullet"/>
            </w:pPr>
            <w:r w:rsidRPr="00714B3E">
              <w:t>fats</w:t>
            </w:r>
          </w:p>
          <w:p w:rsidR="00000000" w:rsidRPr="00714B3E" w:rsidP="00714B3E">
            <w:pPr>
              <w:pStyle w:val="ListBullet"/>
            </w:pPr>
            <w:r w:rsidRPr="00714B3E">
              <w:t>fibre</w:t>
            </w:r>
          </w:p>
          <w:p w:rsidR="00000000" w:rsidRPr="00714B3E" w:rsidP="00714B3E">
            <w:pPr>
              <w:pStyle w:val="ListBullet"/>
            </w:pPr>
            <w:r w:rsidRPr="00714B3E">
              <w:t>minerals</w:t>
            </w:r>
          </w:p>
          <w:p w:rsidR="00000000" w:rsidRPr="00714B3E" w:rsidP="00714B3E">
            <w:pPr>
              <w:pStyle w:val="ListBullet"/>
            </w:pPr>
            <w:r w:rsidRPr="00714B3E">
              <w:t>proteins</w:t>
            </w:r>
          </w:p>
          <w:p w:rsidR="00000000" w:rsidRPr="00714B3E" w:rsidP="00714B3E">
            <w:pPr>
              <w:pStyle w:val="ListBullet"/>
            </w:pPr>
            <w:r w:rsidRPr="00714B3E">
              <w:t>vitamins</w:t>
            </w:r>
          </w:p>
          <w:p w:rsidR="00000000" w:rsidP="00714B3E">
            <w:pPr>
              <w:pStyle w:val="ListBullet"/>
              <w:rPr>
                <w:lang w:val="en-NZ"/>
              </w:rPr>
            </w:pPr>
            <w:r w:rsidRPr="00714B3E">
              <w:t>water.</w:t>
            </w:r>
          </w:p>
        </w:tc>
      </w:tr>
      <w:tr w:rsidTr="004F1F6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BoldandItalics"/>
              </w:rPr>
              <w:t>Meat cuts</w:t>
            </w:r>
            <w:r w:rsidRPr="00714B3E">
              <w:t xml:space="preserve"> recommended for low-fat diets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ListBullet"/>
            </w:pPr>
            <w:r w:rsidRPr="00714B3E">
              <w:t>beef (e.g. cuts trimmed of subcutaneous fat)</w:t>
            </w:r>
          </w:p>
          <w:p w:rsidR="00000000" w:rsidRPr="00714B3E" w:rsidP="00714B3E">
            <w:pPr>
              <w:pStyle w:val="ListBullet"/>
            </w:pPr>
            <w:r w:rsidRPr="00714B3E">
              <w:t>lamb (e.g. backstrap, tenderloin, and lean cuts trimmed of subcutaneous fat)</w:t>
            </w:r>
          </w:p>
          <w:p w:rsidR="00000000" w:rsidP="00714B3E">
            <w:pPr>
              <w:pStyle w:val="ListBullet"/>
              <w:rPr>
                <w:lang w:val="en-NZ"/>
              </w:rPr>
            </w:pPr>
            <w:r w:rsidRPr="00714B3E">
              <w:t>pork (e.g. cuts from the Heart Foundation Approved range).</w:t>
            </w:r>
          </w:p>
        </w:tc>
      </w:tr>
      <w:tr w:rsidTr="004F1F6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BoldandItalics"/>
              </w:rPr>
              <w:t>Communication skills</w:t>
            </w:r>
            <w:r w:rsidRPr="00714B3E">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ListBullet"/>
            </w:pPr>
            <w:r w:rsidRPr="00714B3E">
              <w:t>interacting with people from a range of cultural, social and ethnic backgrounds with colleagues, superiors, customers, clients and external parties</w:t>
            </w:r>
          </w:p>
          <w:p w:rsidR="00000000" w:rsidRPr="00714B3E" w:rsidP="00714B3E">
            <w:pPr>
              <w:pStyle w:val="ListBullet"/>
            </w:pPr>
            <w:r w:rsidRPr="00714B3E">
              <w:t>speaking clea</w:t>
            </w:r>
            <w:r w:rsidRPr="00714B3E">
              <w:t>rly and directly</w:t>
            </w:r>
          </w:p>
          <w:p w:rsidR="00000000" w:rsidRPr="00714B3E" w:rsidP="00714B3E">
            <w:pPr>
              <w:pStyle w:val="ListBullet"/>
            </w:pPr>
            <w:r w:rsidRPr="00714B3E">
              <w:t>the use of communications technology</w:t>
            </w:r>
          </w:p>
          <w:p w:rsidR="00000000" w:rsidRPr="00714B3E" w:rsidP="00714B3E">
            <w:pPr>
              <w:pStyle w:val="ListBullet"/>
            </w:pPr>
            <w:r w:rsidRPr="00714B3E">
              <w:t>own work and the wider work area</w:t>
            </w:r>
          </w:p>
          <w:p w:rsidR="00000000" w:rsidP="00714B3E">
            <w:pPr>
              <w:pStyle w:val="ListBullet"/>
              <w:rPr>
                <w:lang w:val="en-NZ"/>
              </w:rPr>
            </w:pPr>
            <w:r w:rsidRPr="00714B3E">
              <w:t>reading and interpreting of workplace documentation.</w:t>
            </w:r>
          </w:p>
        </w:tc>
      </w:tr>
      <w:tr w:rsidTr="004F1F6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BoldandItalics"/>
              </w:rPr>
              <w:t>Explanations</w:t>
            </w:r>
            <w:r w:rsidRPr="00714B3E">
              <w:t xml:space="preserve"> may:</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ListBullet"/>
            </w:pPr>
            <w:r w:rsidRPr="00714B3E">
              <w:t xml:space="preserve">be presented orally, in writing using standard formats or using a range of communications </w:t>
            </w:r>
            <w:r w:rsidRPr="00714B3E">
              <w:t>technology and media</w:t>
            </w:r>
          </w:p>
          <w:p w:rsidR="00000000" w:rsidRPr="00714B3E" w:rsidP="00714B3E">
            <w:pPr>
              <w:pStyle w:val="ListBullet"/>
            </w:pPr>
            <w:r w:rsidRPr="00714B3E">
              <w:t>include information from several sources</w:t>
            </w:r>
          </w:p>
          <w:p w:rsidR="00000000" w:rsidRPr="00714B3E" w:rsidP="00714B3E">
            <w:pPr>
              <w:pStyle w:val="ListBullet"/>
            </w:pPr>
            <w:r w:rsidRPr="00714B3E">
              <w:t>present information in diagrammatic, tabular, graphic or pictorial formats</w:t>
            </w:r>
          </w:p>
          <w:p w:rsidR="00000000" w:rsidRPr="00714B3E" w:rsidP="00714B3E">
            <w:pPr>
              <w:pStyle w:val="ListBullet"/>
            </w:pPr>
            <w:r w:rsidRPr="00714B3E">
              <w:t>require summaries of information for presentation to work colleagues</w:t>
            </w:r>
          </w:p>
          <w:p w:rsidR="00000000" w:rsidP="00714B3E">
            <w:pPr>
              <w:pStyle w:val="ListBullet"/>
              <w:rPr>
                <w:lang w:val="en-NZ"/>
              </w:rPr>
            </w:pPr>
            <w:r w:rsidRPr="00714B3E">
              <w:t>use workplace, mathematical and technical language</w:t>
            </w:r>
            <w:r w:rsidRPr="00714B3E">
              <w:t>.</w:t>
            </w:r>
          </w:p>
        </w:tc>
      </w:tr>
      <w:tr w:rsidTr="004F1F6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BoldandItalics"/>
              </w:rPr>
              <w:t>OH</w:t>
            </w:r>
            <w:r w:rsidRPr="00714B3E">
              <w:t>&amp;</w:t>
            </w:r>
            <w:r w:rsidRPr="00714B3E">
              <w:rPr>
                <w:rStyle w:val="BoldandItalics"/>
              </w:rPr>
              <w:t>S</w:t>
            </w:r>
            <w:r w:rsidRPr="00714B3E">
              <w:t xml:space="preserve"> </w:t>
            </w:r>
            <w:r w:rsidRPr="00714B3E">
              <w:rPr>
                <w:rStyle w:val="BoldandItalics"/>
              </w:rPr>
              <w:t>requirements</w:t>
            </w:r>
            <w:r w:rsidRPr="00714B3E">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ListBullet"/>
            </w:pPr>
            <w:r w:rsidRPr="00714B3E">
              <w:t>enterprise OH&amp;S policies, procedures and programs</w:t>
            </w:r>
          </w:p>
          <w:p w:rsidR="00000000" w:rsidRPr="00714B3E" w:rsidP="00714B3E">
            <w:pPr>
              <w:pStyle w:val="ListBullet"/>
            </w:pPr>
            <w:r w:rsidRPr="00714B3E">
              <w:t>OH&amp;S legal requirements</w:t>
            </w:r>
          </w:p>
          <w:p w:rsidR="00000000" w:rsidRPr="00714B3E" w:rsidP="00714B3E">
            <w:pPr>
              <w:pStyle w:val="ListBullet"/>
            </w:pPr>
            <w:r w:rsidRPr="00714B3E">
              <w:t>Personal Protective Equipment (PPE) which may include:</w:t>
            </w:r>
          </w:p>
          <w:p w:rsidR="00000000" w:rsidRPr="00714B3E" w:rsidP="00714B3E">
            <w:pPr>
              <w:pStyle w:val="ListBullet2"/>
            </w:pPr>
            <w:r w:rsidRPr="00714B3E">
              <w:t>coats and aprons</w:t>
            </w:r>
          </w:p>
          <w:p w:rsidR="00000000" w:rsidRPr="00714B3E" w:rsidP="00714B3E">
            <w:pPr>
              <w:pStyle w:val="ListBullet2"/>
            </w:pPr>
            <w:r w:rsidRPr="00714B3E">
              <w:t>head-wear</w:t>
            </w:r>
          </w:p>
          <w:p w:rsidR="00000000" w:rsidRPr="00714B3E" w:rsidP="00714B3E">
            <w:pPr>
              <w:pStyle w:val="ListBullet2"/>
            </w:pPr>
            <w:r w:rsidRPr="00714B3E">
              <w:t>uniforms</w:t>
            </w:r>
          </w:p>
          <w:p w:rsidR="00000000" w:rsidRPr="00714B3E" w:rsidP="00714B3E">
            <w:pPr>
              <w:pStyle w:val="ListBullet2"/>
            </w:pPr>
            <w:r w:rsidRPr="00714B3E">
              <w:t>work, safety or waterproof footwear</w:t>
            </w:r>
          </w:p>
          <w:p w:rsidR="00000000" w:rsidP="00714B3E">
            <w:pPr>
              <w:pStyle w:val="ListBullet"/>
              <w:rPr>
                <w:lang w:val="en-NZ"/>
              </w:rPr>
            </w:pPr>
            <w:r w:rsidRPr="00714B3E">
              <w:t>requirements set out in standards and  codes of practice.</w:t>
            </w:r>
          </w:p>
        </w:tc>
      </w:tr>
      <w:tr w:rsidTr="004F1F6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BoldandItalics"/>
              </w:rPr>
              <w:t>Regulatory</w:t>
            </w:r>
            <w:r w:rsidRPr="00714B3E">
              <w:t xml:space="preserve"> </w:t>
            </w:r>
            <w:r w:rsidRPr="00714B3E">
              <w:rPr>
                <w:rStyle w:val="BoldandItalics"/>
              </w:rPr>
              <w:t>requirements</w:t>
            </w:r>
            <w:r w:rsidRPr="00714B3E">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ListBullet"/>
            </w:pPr>
            <w:r w:rsidRPr="00714B3E">
              <w:t>Export Control Act</w:t>
            </w:r>
          </w:p>
          <w:p w:rsidR="00000000" w:rsidRPr="00714B3E" w:rsidP="00714B3E">
            <w:pPr>
              <w:pStyle w:val="ListBullet"/>
            </w:pPr>
            <w:r w:rsidRPr="00714B3E">
              <w:t>federal, state and territory regulations regarding meat processing and food handling</w:t>
            </w:r>
          </w:p>
          <w:p w:rsidR="00000000" w:rsidRPr="00714B3E" w:rsidP="00714B3E">
            <w:pPr>
              <w:pStyle w:val="ListBullet"/>
            </w:pPr>
            <w:r w:rsidRPr="00714B3E">
              <w:t>hygiene and sanitation requirements</w:t>
            </w:r>
          </w:p>
          <w:p w:rsidR="00000000" w:rsidP="00714B3E">
            <w:pPr>
              <w:pStyle w:val="ListBullet"/>
              <w:rPr>
                <w:lang w:val="en-NZ"/>
              </w:rPr>
            </w:pPr>
            <w:r w:rsidRPr="00714B3E">
              <w:t>relevant Australian Standards.</w:t>
            </w:r>
          </w:p>
        </w:tc>
      </w:tr>
      <w:tr w:rsidTr="004F1F6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BoldandItalics"/>
              </w:rPr>
              <w:t>Workplace requirements</w:t>
            </w:r>
            <w:r w:rsidRPr="00714B3E">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ListBullet"/>
            </w:pPr>
            <w:r w:rsidRPr="00714B3E">
              <w:t>enterprise-specific procedures and ethical standards</w:t>
            </w:r>
          </w:p>
          <w:p w:rsidR="00000000" w:rsidRPr="00714B3E" w:rsidP="00714B3E">
            <w:pPr>
              <w:pStyle w:val="ListBullet"/>
            </w:pPr>
            <w:r w:rsidRPr="00714B3E">
              <w:t>Standard Operating Procedures (SOPs)</w:t>
            </w:r>
          </w:p>
          <w:p w:rsidR="00000000" w:rsidRPr="00714B3E" w:rsidP="00714B3E">
            <w:pPr>
              <w:pStyle w:val="ListBullet"/>
            </w:pPr>
            <w:r w:rsidRPr="00714B3E">
              <w:t>work instructions.</w:t>
            </w:r>
          </w:p>
        </w:tc>
      </w:tr>
    </w:tbl>
    <w:p w:rsidR="004F1F6E" w:rsidP="00714B3E">
      <w:pPr>
        <w:pStyle w:val="BodyText"/>
      </w:pPr>
    </w:p>
    <w:p w:rsidR="004F1F6E" w:rsidP="00714B3E">
      <w:pPr>
        <w:pStyle w:val="BodyText"/>
      </w:pPr>
    </w:p>
    <w:p w:rsidR="00000000" w:rsidRPr="00714B3E" w:rsidP="00714B3E">
      <w:pPr>
        <w:pStyle w:val="Heading1"/>
      </w:pPr>
      <w:bookmarkStart w:id="12" w:name="O_215911"/>
      <w:bookmarkEnd w:id="12"/>
      <w:r w:rsidRPr="00714B3E">
        <w:t>Unit Sector(s)</w:t>
      </w:r>
    </w:p>
    <w:tbl>
      <w:tblPr>
        <w:tblW w:w="0" w:type="auto"/>
        <w:tblLayout w:type="fixed"/>
        <w:tblCellMar>
          <w:left w:w="62" w:type="dxa"/>
          <w:right w:w="62" w:type="dxa"/>
        </w:tblCellMar>
        <w:tblLook w:val="0000"/>
      </w:tblPr>
      <w:tblGrid>
        <w:gridCol w:w="2654"/>
        <w:gridCol w:w="5868"/>
      </w:tblGrid>
      <w:tr w:rsidTr="004F1F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p>
        </w:tc>
      </w:tr>
    </w:tbl>
    <w:p w:rsidR="004F1F6E" w:rsidP="00714B3E">
      <w:pPr>
        <w:pStyle w:val="BodyText"/>
      </w:pPr>
    </w:p>
    <w:p w:rsidR="004F1F6E" w:rsidP="00714B3E">
      <w:pPr>
        <w:pStyle w:val="BodyText"/>
      </w:pPr>
    </w:p>
    <w:p w:rsidR="00000000" w:rsidRPr="00714B3E" w:rsidP="00714B3E">
      <w:pPr>
        <w:pStyle w:val="Heading1"/>
      </w:pPr>
      <w:bookmarkStart w:id="13" w:name="O_215908"/>
      <w:bookmarkEnd w:id="13"/>
      <w:r w:rsidRPr="00714B3E">
        <w:t>Co-requisite units</w:t>
      </w:r>
    </w:p>
    <w:tbl>
      <w:tblPr>
        <w:tblW w:w="0" w:type="auto"/>
        <w:tblLayout w:type="fixed"/>
        <w:tblCellMar>
          <w:left w:w="62" w:type="dxa"/>
          <w:right w:w="62" w:type="dxa"/>
        </w:tblCellMar>
        <w:tblLook w:val="0000"/>
      </w:tblPr>
      <w:tblGrid>
        <w:gridCol w:w="2641"/>
        <w:gridCol w:w="1322"/>
        <w:gridCol w:w="4559"/>
      </w:tblGrid>
      <w:tr w:rsidTr="004F1F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p>
        </w:tc>
      </w:tr>
      <w:tr w:rsidTr="004F1F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p>
        </w:tc>
      </w:tr>
      <w:tr w:rsidTr="004F1F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p>
        </w:tc>
      </w:tr>
    </w:tbl>
    <w:p w:rsidR="004F1F6E" w:rsidP="00714B3E">
      <w:pPr>
        <w:pStyle w:val="BodyText"/>
      </w:pPr>
    </w:p>
    <w:p w:rsidR="004F1F6E" w:rsidP="00714B3E">
      <w:pPr>
        <w:pStyle w:val="BodyText"/>
      </w:pPr>
    </w:p>
    <w:p w:rsidR="00000000" w:rsidRPr="00714B3E" w:rsidP="00714B3E">
      <w:pPr>
        <w:pStyle w:val="Heading1"/>
      </w:pPr>
      <w:bookmarkStart w:id="14" w:name="O_215910"/>
      <w:bookmarkEnd w:id="14"/>
      <w:r w:rsidRPr="00714B3E">
        <w:t>Competency field</w:t>
      </w:r>
    </w:p>
    <w:tbl>
      <w:tblPr>
        <w:tblW w:w="0" w:type="auto"/>
        <w:tblLayout w:type="fixed"/>
        <w:tblCellMar>
          <w:left w:w="62" w:type="dxa"/>
          <w:right w:w="62" w:type="dxa"/>
        </w:tblCellMar>
        <w:tblLook w:val="0000"/>
      </w:tblPr>
      <w:tblGrid>
        <w:gridCol w:w="2784"/>
        <w:gridCol w:w="5738"/>
      </w:tblGrid>
      <w:tr w:rsidTr="004F1F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B3E">
            <w:pPr>
              <w:pStyle w:val="BodyText"/>
              <w:rPr>
                <w:lang w:val="en-NZ"/>
              </w:rPr>
            </w:pPr>
            <w:r w:rsidRPr="00714B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B3E" w:rsidP="00714B3E">
            <w:pPr>
              <w:pStyle w:val="BodyText"/>
            </w:pPr>
          </w:p>
        </w:tc>
      </w:tr>
    </w:tbl>
    <w:p w:rsidR="004F1F6E" w:rsidP="00714B3E">
      <w:pPr>
        <w:pStyle w:val="BodyText"/>
      </w:pPr>
    </w:p>
    <w:p w:rsidR="004F1F6E" w:rsidP="00714B3E">
      <w:pPr>
        <w:pStyle w:val="BodyText"/>
      </w:pPr>
    </w:p>
    <w:p w:rsidR="00000000" w:rsidRPr="00714B3E" w:rsidP="00714B3E"/>
    <w:sectPr w:rsidSect="00714B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F6E" w:rsidP="004F1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6E" w:rsidP="00714B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1F6E" w:rsidP="00714B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1F6E" w:rsidP="00714B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F6E" w:rsidP="004F1F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6E" w:rsidP="00714B3E">
    <w:pPr>
      <w:pStyle w:val="Header"/>
      <w:framePr w:wrap="around"/>
    </w:pPr>
    <w:r>
      <w:fldChar w:fldCharType="begin"/>
    </w:r>
    <w:r>
      <w:instrText xml:space="preserve"> TITLE   \* MERGEFORMAT </w:instrText>
    </w:r>
    <w:r>
      <w:fldChar w:fldCharType="separate"/>
    </w:r>
    <w:r>
      <w:t>MTMR306C Provide advice on nutritional role of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1F6E" w:rsidP="00714B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D83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96F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24C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B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4B3E"/>
    <w:pPr>
      <w:spacing w:before="360" w:after="60"/>
      <w:outlineLvl w:val="0"/>
    </w:pPr>
    <w:rPr>
      <w:sz w:val="32"/>
    </w:rPr>
  </w:style>
  <w:style w:type="paragraph" w:styleId="Heading2">
    <w:name w:val="heading 2"/>
    <w:basedOn w:val="HeadingBase"/>
    <w:next w:val="BodyText"/>
    <w:link w:val="Heading2Char"/>
    <w:qFormat/>
    <w:rsid w:val="00714B3E"/>
    <w:pPr>
      <w:keepLines/>
      <w:spacing w:before="240" w:after="120"/>
      <w:outlineLvl w:val="1"/>
    </w:pPr>
    <w:rPr>
      <w:sz w:val="28"/>
      <w:szCs w:val="40"/>
    </w:rPr>
  </w:style>
  <w:style w:type="paragraph" w:styleId="Heading3">
    <w:name w:val="heading 3"/>
    <w:basedOn w:val="HeadingBase"/>
    <w:next w:val="BodyText"/>
    <w:link w:val="Heading3Char"/>
    <w:qFormat/>
    <w:rsid w:val="00714B3E"/>
    <w:pPr>
      <w:spacing w:before="180" w:after="120"/>
      <w:outlineLvl w:val="2"/>
    </w:pPr>
    <w:rPr>
      <w:spacing w:val="-10"/>
      <w:kern w:val="32"/>
    </w:rPr>
  </w:style>
  <w:style w:type="paragraph" w:styleId="Heading4">
    <w:name w:val="heading 4"/>
    <w:basedOn w:val="HeadingBase"/>
    <w:next w:val="BodyText"/>
    <w:link w:val="Heading4Char"/>
    <w:qFormat/>
    <w:rsid w:val="00714B3E"/>
    <w:pPr>
      <w:spacing w:before="160" w:after="120"/>
      <w:outlineLvl w:val="3"/>
    </w:pPr>
    <w:rPr>
      <w:sz w:val="22"/>
    </w:rPr>
  </w:style>
  <w:style w:type="paragraph" w:styleId="Heading5">
    <w:name w:val="heading 5"/>
    <w:basedOn w:val="HeadingBase"/>
    <w:next w:val="Normal"/>
    <w:link w:val="Heading5Char"/>
    <w:qFormat/>
    <w:rsid w:val="00714B3E"/>
    <w:pPr>
      <w:spacing w:before="80"/>
      <w:outlineLvl w:val="4"/>
    </w:pPr>
    <w:rPr>
      <w:color w:val="918585"/>
      <w:sz w:val="20"/>
    </w:rPr>
  </w:style>
  <w:style w:type="paragraph" w:styleId="Heading6">
    <w:name w:val="heading 6"/>
    <w:basedOn w:val="HeadingBase"/>
    <w:next w:val="Normal"/>
    <w:link w:val="Heading6Char"/>
    <w:qFormat/>
    <w:rsid w:val="00714B3E"/>
    <w:pPr>
      <w:spacing w:before="60"/>
      <w:outlineLvl w:val="5"/>
    </w:pPr>
    <w:rPr>
      <w:color w:val="918585"/>
      <w:sz w:val="20"/>
    </w:rPr>
  </w:style>
  <w:style w:type="paragraph" w:styleId="Heading7">
    <w:name w:val="heading 7"/>
    <w:basedOn w:val="Normal"/>
    <w:next w:val="Normal"/>
    <w:link w:val="Heading7Char"/>
    <w:qFormat/>
    <w:rsid w:val="00714B3E"/>
    <w:pPr>
      <w:ind w:left="720"/>
      <w:outlineLvl w:val="6"/>
    </w:pPr>
    <w:rPr>
      <w:i/>
    </w:rPr>
  </w:style>
  <w:style w:type="paragraph" w:styleId="Heading8">
    <w:name w:val="heading 8"/>
    <w:basedOn w:val="Normal"/>
    <w:next w:val="Normal"/>
    <w:link w:val="Heading8Char"/>
    <w:qFormat/>
    <w:rsid w:val="00714B3E"/>
    <w:pPr>
      <w:ind w:left="720"/>
      <w:outlineLvl w:val="7"/>
    </w:pPr>
    <w:rPr>
      <w:i/>
    </w:rPr>
  </w:style>
  <w:style w:type="paragraph" w:styleId="Heading9">
    <w:name w:val="heading 9"/>
    <w:basedOn w:val="Normal"/>
    <w:next w:val="Normal"/>
    <w:link w:val="Heading9Char"/>
    <w:qFormat/>
    <w:rsid w:val="00714B3E"/>
    <w:pPr>
      <w:ind w:left="720"/>
      <w:outlineLvl w:val="8"/>
    </w:pPr>
    <w:rPr>
      <w:i/>
    </w:rPr>
  </w:style>
  <w:style w:type="character" w:default="1" w:styleId="DefaultParagraphFont">
    <w:name w:val="Default Paragraph Font"/>
    <w:uiPriority w:val="1"/>
    <w:unhideWhenUsed/>
    <w:rsid w:val="00714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B3E"/>
  </w:style>
  <w:style w:type="character" w:customStyle="1" w:styleId="Heading1Char">
    <w:name w:val="Heading 1 Char"/>
    <w:basedOn w:val="DefaultParagraphFont"/>
    <w:link w:val="Heading1"/>
    <w:rsid w:val="00714B3E"/>
    <w:rPr>
      <w:rFonts w:ascii="Times New Roman" w:eastAsia="Times New Roman" w:hAnsi="Times New Roman" w:cs="Times New Roman"/>
      <w:b/>
      <w:sz w:val="32"/>
      <w:szCs w:val="20"/>
      <w:lang w:eastAsia="en-US"/>
    </w:rPr>
  </w:style>
  <w:style w:type="paragraph" w:styleId="BodyText">
    <w:name w:val="Body Text"/>
    <w:basedOn w:val="Normal"/>
    <w:link w:val="BodyTextChar"/>
    <w:rsid w:val="00714B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B3E"/>
    <w:rPr>
      <w:rFonts w:ascii="Times New Roman" w:eastAsia="Times New Roman" w:hAnsi="Times New Roman" w:cs="Times New Roman"/>
      <w:sz w:val="24"/>
      <w:lang w:val="en-US" w:eastAsia="en-US"/>
    </w:rPr>
  </w:style>
  <w:style w:type="paragraph" w:styleId="Footer">
    <w:name w:val="footer"/>
    <w:basedOn w:val="Normal"/>
    <w:link w:val="FooterChar"/>
    <w:rsid w:val="00714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B3E"/>
    <w:rPr>
      <w:rFonts w:ascii="Times New Roman" w:eastAsia="Times New Roman" w:hAnsi="Times New Roman" w:cs="Times New Roman"/>
      <w:sz w:val="16"/>
      <w:lang w:val="en-US" w:eastAsia="en-US"/>
    </w:rPr>
  </w:style>
  <w:style w:type="paragraph" w:styleId="List">
    <w:name w:val="List"/>
    <w:basedOn w:val="BodyText"/>
    <w:next w:val="BodyText"/>
    <w:rsid w:val="00714B3E"/>
    <w:pPr>
      <w:tabs>
        <w:tab w:val="left" w:pos="340"/>
      </w:tabs>
      <w:spacing w:before="60" w:after="60"/>
      <w:ind w:left="340" w:hanging="340"/>
    </w:pPr>
  </w:style>
  <w:style w:type="paragraph" w:styleId="ListBullet">
    <w:name w:val="List Bullet"/>
    <w:basedOn w:val="List"/>
    <w:rsid w:val="00714B3E"/>
    <w:pPr>
      <w:numPr>
        <w:numId w:val="13"/>
      </w:numPr>
      <w:tabs>
        <w:tab w:val="clear" w:pos="340"/>
      </w:tabs>
      <w:spacing w:before="40" w:after="40"/>
    </w:pPr>
  </w:style>
  <w:style w:type="character" w:customStyle="1" w:styleId="SpecialBold">
    <w:name w:val="Special Bold"/>
    <w:basedOn w:val="DefaultParagraphFont"/>
    <w:rsid w:val="00714B3E"/>
    <w:rPr>
      <w:b/>
      <w:spacing w:val="0"/>
    </w:rPr>
  </w:style>
  <w:style w:type="paragraph" w:styleId="ListBullet2">
    <w:name w:val="List Bullet 2"/>
    <w:basedOn w:val="List2"/>
    <w:rsid w:val="00714B3E"/>
    <w:pPr>
      <w:numPr>
        <w:numId w:val="14"/>
      </w:numPr>
      <w:tabs>
        <w:tab w:val="clear" w:pos="680"/>
      </w:tabs>
    </w:pPr>
  </w:style>
  <w:style w:type="paragraph" w:styleId="Header">
    <w:name w:val="header"/>
    <w:basedOn w:val="Normal"/>
    <w:link w:val="HeaderChar"/>
    <w:rsid w:val="00714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B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4B3E"/>
    <w:pPr>
      <w:spacing w:before="240" w:after="120"/>
      <w:outlineLvl w:val="0"/>
    </w:pPr>
    <w:rPr>
      <w:rFonts w:ascii="Times New Roman" w:hAnsi="Times New Roman"/>
      <w:b/>
      <w:sz w:val="28"/>
    </w:rPr>
  </w:style>
  <w:style w:type="paragraph" w:customStyle="1" w:styleId="AllowPageBreak">
    <w:name w:val="AllowPageBreak"/>
    <w:rsid w:val="00714B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4B3E"/>
    <w:pPr>
      <w:tabs>
        <w:tab w:val="left" w:pos="680"/>
      </w:tabs>
      <w:spacing w:before="60" w:after="60"/>
      <w:ind w:left="680" w:hanging="340"/>
    </w:pPr>
  </w:style>
  <w:style w:type="character" w:customStyle="1" w:styleId="Underline">
    <w:name w:val="Underline"/>
    <w:basedOn w:val="DefaultParagraphFont"/>
    <w:qFormat/>
    <w:rsid w:val="00714B3E"/>
    <w:rPr>
      <w:u w:val="single"/>
    </w:rPr>
  </w:style>
  <w:style w:type="character" w:customStyle="1" w:styleId="BoldandItalics">
    <w:name w:val="Bold and Italics"/>
    <w:qFormat/>
    <w:rsid w:val="00714B3E"/>
    <w:rPr>
      <w:b/>
      <w:i/>
      <w:u w:val="none"/>
    </w:rPr>
  </w:style>
  <w:style w:type="character" w:customStyle="1" w:styleId="Heading2Char">
    <w:name w:val="Heading 2 Char"/>
    <w:basedOn w:val="DefaultParagraphFont"/>
    <w:link w:val="Heading2"/>
    <w:rsid w:val="00714B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B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B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B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B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4B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4B3E"/>
    <w:rPr>
      <w:rFonts w:ascii="Courier New" w:eastAsia="Times New Roman" w:hAnsi="Courier New" w:cs="Times New Roman"/>
      <w:i/>
      <w:szCs w:val="20"/>
      <w:lang w:val="en-US" w:eastAsia="en-US"/>
    </w:rPr>
  </w:style>
  <w:style w:type="paragraph" w:customStyle="1" w:styleId="HeadingBase">
    <w:name w:val="Heading Base"/>
    <w:rsid w:val="00714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B3E"/>
    <w:pPr>
      <w:tabs>
        <w:tab w:val="right" w:leader="dot" w:pos="9072"/>
      </w:tabs>
      <w:ind w:left="567"/>
    </w:pPr>
    <w:rPr>
      <w:szCs w:val="22"/>
    </w:rPr>
  </w:style>
  <w:style w:type="paragraph" w:customStyle="1" w:styleId="TOCBase">
    <w:name w:val="TOC Base"/>
    <w:rsid w:val="00714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B3E"/>
    <w:pPr>
      <w:tabs>
        <w:tab w:val="right" w:leader="dot" w:pos="9072"/>
      </w:tabs>
      <w:spacing w:before="40" w:after="40"/>
      <w:ind w:left="284"/>
    </w:pPr>
    <w:rPr>
      <w:rFonts w:ascii="Times New Roman" w:hAnsi="Times New Roman"/>
    </w:rPr>
  </w:style>
  <w:style w:type="paragraph" w:styleId="TOC1">
    <w:name w:val="toc 1"/>
    <w:basedOn w:val="TOCBase"/>
    <w:next w:val="Normal"/>
    <w:rsid w:val="00714B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B3E"/>
    <w:pPr>
      <w:spacing w:before="5040"/>
      <w:jc w:val="center"/>
    </w:pPr>
    <w:rPr>
      <w:sz w:val="48"/>
      <w:szCs w:val="72"/>
      <w:lang w:val="en-US"/>
    </w:rPr>
  </w:style>
  <w:style w:type="character" w:customStyle="1" w:styleId="TitleChar">
    <w:name w:val="Title Char"/>
    <w:basedOn w:val="DefaultParagraphFont"/>
    <w:link w:val="Title"/>
    <w:rsid w:val="00714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B3E"/>
    <w:pPr>
      <w:tabs>
        <w:tab w:val="left" w:pos="3600"/>
        <w:tab w:val="left" w:pos="3958"/>
      </w:tabs>
    </w:pPr>
  </w:style>
  <w:style w:type="paragraph" w:customStyle="1" w:styleId="Note">
    <w:name w:val="Note"/>
    <w:basedOn w:val="BodyText"/>
    <w:rsid w:val="00714B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B3E"/>
    <w:pPr>
      <w:framePr w:wrap="auto" w:hAnchor="text" w:y="6049"/>
    </w:pPr>
    <w:rPr>
      <w:color w:val="000000"/>
      <w:sz w:val="40"/>
    </w:rPr>
  </w:style>
  <w:style w:type="paragraph" w:customStyle="1" w:styleId="TOCTitle">
    <w:name w:val="TOCTitle"/>
    <w:basedOn w:val="Heading1"/>
    <w:rsid w:val="00714B3E"/>
    <w:pPr>
      <w:spacing w:after="240"/>
      <w:jc w:val="center"/>
      <w:outlineLvl w:val="9"/>
    </w:pPr>
    <w:rPr>
      <w:caps/>
    </w:rPr>
  </w:style>
  <w:style w:type="paragraph" w:customStyle="1" w:styleId="Version">
    <w:name w:val="Version"/>
    <w:rsid w:val="00714B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B3E"/>
    <w:pPr>
      <w:keepNext w:val="0"/>
      <w:tabs>
        <w:tab w:val="right" w:pos="4176"/>
      </w:tabs>
      <w:ind w:left="198" w:hanging="198"/>
    </w:pPr>
    <w:rPr>
      <w:rFonts w:ascii="Garamond" w:hAnsi="Garamond"/>
    </w:rPr>
  </w:style>
  <w:style w:type="paragraph" w:styleId="IndexHeading">
    <w:name w:val="index heading"/>
    <w:basedOn w:val="Normal"/>
    <w:next w:val="Index1"/>
    <w:semiHidden/>
    <w:rsid w:val="00714B3E"/>
    <w:pPr>
      <w:spacing w:before="120" w:after="120"/>
    </w:pPr>
    <w:rPr>
      <w:rFonts w:ascii="Arial" w:hAnsi="Arial"/>
      <w:b/>
      <w:color w:val="918585"/>
      <w:sz w:val="24"/>
    </w:rPr>
  </w:style>
  <w:style w:type="paragraph" w:customStyle="1" w:styleId="Chapter">
    <w:name w:val="Chapter"/>
    <w:basedOn w:val="Normal"/>
    <w:rsid w:val="00714B3E"/>
    <w:pPr>
      <w:spacing w:before="240"/>
    </w:pPr>
    <w:rPr>
      <w:rFonts w:ascii="Times New Roman" w:hAnsi="Times New Roman"/>
      <w:smallCaps/>
      <w:spacing w:val="80"/>
      <w:sz w:val="28"/>
    </w:rPr>
  </w:style>
  <w:style w:type="paragraph" w:customStyle="1" w:styleId="InChapter">
    <w:name w:val="InChapter"/>
    <w:basedOn w:val="Heading3"/>
    <w:rsid w:val="00714B3E"/>
    <w:pPr>
      <w:spacing w:after="240"/>
      <w:outlineLvl w:val="9"/>
    </w:pPr>
    <w:rPr>
      <w:noProof/>
    </w:rPr>
  </w:style>
  <w:style w:type="paragraph" w:styleId="Index2">
    <w:name w:val="index 2"/>
    <w:basedOn w:val="Normal"/>
    <w:next w:val="Normal"/>
    <w:semiHidden/>
    <w:rsid w:val="00714B3E"/>
    <w:pPr>
      <w:tabs>
        <w:tab w:val="right" w:pos="4176"/>
      </w:tabs>
      <w:ind w:left="568" w:hanging="284"/>
    </w:pPr>
    <w:rPr>
      <w:rFonts w:ascii="Garamond" w:hAnsi="Garamond"/>
    </w:rPr>
  </w:style>
  <w:style w:type="paragraph" w:customStyle="1" w:styleId="Byline">
    <w:name w:val="Byline"/>
    <w:rsid w:val="00714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B3E"/>
    <w:pPr>
      <w:tabs>
        <w:tab w:val="clear" w:pos="3600"/>
        <w:tab w:val="clear" w:pos="3958"/>
      </w:tabs>
      <w:jc w:val="right"/>
    </w:pPr>
  </w:style>
  <w:style w:type="character" w:styleId="Emphasis">
    <w:name w:val="Emphasis"/>
    <w:basedOn w:val="DefaultParagraphFont"/>
    <w:qFormat/>
    <w:rsid w:val="00714B3E"/>
    <w:rPr>
      <w:i/>
    </w:rPr>
  </w:style>
  <w:style w:type="paragraph" w:styleId="Caption">
    <w:name w:val="caption"/>
    <w:basedOn w:val="BodyText"/>
    <w:next w:val="Normal"/>
    <w:qFormat/>
    <w:rsid w:val="00714B3E"/>
    <w:pPr>
      <w:framePr w:w="2268" w:hSpace="181" w:vSpace="181" w:wrap="around" w:vAnchor="text" w:hAnchor="page" w:x="1135" w:y="285" w:anchorLock="1"/>
    </w:pPr>
    <w:rPr>
      <w:i/>
    </w:rPr>
  </w:style>
  <w:style w:type="paragraph" w:customStyle="1" w:styleId="MiniTOCTitle">
    <w:name w:val="MiniTOCTitle"/>
    <w:basedOn w:val="Heading4"/>
    <w:rsid w:val="00714B3E"/>
    <w:pPr>
      <w:spacing w:before="240"/>
      <w:outlineLvl w:val="9"/>
    </w:pPr>
    <w:rPr>
      <w:noProof/>
      <w:sz w:val="24"/>
    </w:rPr>
  </w:style>
  <w:style w:type="paragraph" w:customStyle="1" w:styleId="MiniTOCItem">
    <w:name w:val="MiniTOCItem"/>
    <w:basedOn w:val="ListBullet"/>
    <w:rsid w:val="00714B3E"/>
    <w:pPr>
      <w:numPr>
        <w:numId w:val="0"/>
      </w:numPr>
      <w:tabs>
        <w:tab w:val="right" w:leader="dot" w:pos="6521"/>
      </w:tabs>
      <w:spacing w:before="0" w:after="0"/>
    </w:pPr>
  </w:style>
  <w:style w:type="paragraph" w:customStyle="1" w:styleId="TOFTitle">
    <w:name w:val="TOFTitle"/>
    <w:basedOn w:val="TOCTitle"/>
    <w:rsid w:val="00714B3E"/>
  </w:style>
  <w:style w:type="paragraph" w:styleId="TableofFigures">
    <w:name w:val="table of figures"/>
    <w:basedOn w:val="Normal"/>
    <w:next w:val="Normal"/>
    <w:semiHidden/>
    <w:rsid w:val="00714B3E"/>
    <w:pPr>
      <w:tabs>
        <w:tab w:val="right" w:leader="dot" w:pos="9072"/>
      </w:tabs>
      <w:ind w:left="970" w:hanging="403"/>
    </w:pPr>
    <w:rPr>
      <w:rFonts w:ascii="Times New Roman" w:hAnsi="Times New Roman"/>
      <w:b/>
    </w:rPr>
  </w:style>
  <w:style w:type="paragraph" w:styleId="ListNumber">
    <w:name w:val="List Number"/>
    <w:basedOn w:val="List"/>
    <w:rsid w:val="00714B3E"/>
    <w:pPr>
      <w:numPr>
        <w:numId w:val="11"/>
      </w:numPr>
    </w:pPr>
  </w:style>
  <w:style w:type="character" w:customStyle="1" w:styleId="WingdingSymbols">
    <w:name w:val="Wingding Symbols"/>
    <w:rsid w:val="00714B3E"/>
    <w:rPr>
      <w:rFonts w:ascii="Wingdings" w:hAnsi="Wingdings"/>
    </w:rPr>
  </w:style>
  <w:style w:type="paragraph" w:customStyle="1" w:styleId="TableHeading">
    <w:name w:val="Table Heading"/>
    <w:basedOn w:val="HeadingBase"/>
    <w:rsid w:val="00714B3E"/>
    <w:pPr>
      <w:keepLines/>
      <w:pBdr>
        <w:bottom w:val="single" w:sz="6" w:space="1" w:color="918585"/>
      </w:pBdr>
      <w:spacing w:before="240"/>
    </w:pPr>
  </w:style>
  <w:style w:type="character" w:customStyle="1" w:styleId="HotSpot">
    <w:name w:val="HotSpot"/>
    <w:rsid w:val="00714B3E"/>
    <w:rPr>
      <w:color w:val="0033CC"/>
      <w:u w:val="none"/>
    </w:rPr>
  </w:style>
  <w:style w:type="paragraph" w:customStyle="1" w:styleId="BodyTextRight">
    <w:name w:val="Body Text Right"/>
    <w:basedOn w:val="BodyText"/>
    <w:rsid w:val="00714B3E"/>
    <w:pPr>
      <w:spacing w:before="0" w:after="0"/>
      <w:jc w:val="right"/>
    </w:pPr>
  </w:style>
  <w:style w:type="paragraph" w:styleId="Index3">
    <w:name w:val="index 3"/>
    <w:basedOn w:val="ListNumber2"/>
    <w:next w:val="Normal"/>
    <w:semiHidden/>
    <w:rsid w:val="00714B3E"/>
    <w:pPr>
      <w:numPr>
        <w:numId w:val="0"/>
      </w:numPr>
      <w:tabs>
        <w:tab w:val="right" w:leader="dot" w:pos="4176"/>
      </w:tabs>
    </w:pPr>
  </w:style>
  <w:style w:type="paragraph" w:styleId="ListNumber2">
    <w:name w:val="List Number 2"/>
    <w:basedOn w:val="List2"/>
    <w:rsid w:val="00714B3E"/>
    <w:pPr>
      <w:numPr>
        <w:numId w:val="10"/>
      </w:numPr>
      <w:tabs>
        <w:tab w:val="clear" w:pos="1060"/>
      </w:tabs>
    </w:pPr>
  </w:style>
  <w:style w:type="paragraph" w:customStyle="1" w:styleId="MarginNote">
    <w:name w:val="Margin Note"/>
    <w:basedOn w:val="BodyText"/>
    <w:rsid w:val="00714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B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4B3E"/>
    <w:rPr>
      <w:sz w:val="32"/>
    </w:rPr>
  </w:style>
  <w:style w:type="paragraph" w:customStyle="1" w:styleId="HeadingProcedure">
    <w:name w:val="Heading Procedure"/>
    <w:basedOn w:val="HeadingBase"/>
    <w:next w:val="Normal"/>
    <w:rsid w:val="00714B3E"/>
    <w:pPr>
      <w:tabs>
        <w:tab w:val="left" w:pos="0"/>
      </w:tabs>
      <w:spacing w:before="120" w:after="60"/>
    </w:pPr>
    <w:rPr>
      <w:i/>
      <w:color w:val="918585"/>
      <w:sz w:val="22"/>
    </w:rPr>
  </w:style>
  <w:style w:type="paragraph" w:customStyle="1" w:styleId="TableBodyText">
    <w:name w:val="Table Body Text"/>
    <w:basedOn w:val="BodyText"/>
    <w:rsid w:val="00714B3E"/>
    <w:pPr>
      <w:spacing w:before="60" w:after="60"/>
    </w:pPr>
  </w:style>
  <w:style w:type="paragraph" w:styleId="ListContinue">
    <w:name w:val="List Continue"/>
    <w:basedOn w:val="List"/>
    <w:rsid w:val="00714B3E"/>
    <w:pPr>
      <w:ind w:firstLine="0"/>
    </w:pPr>
  </w:style>
  <w:style w:type="paragraph" w:customStyle="1" w:styleId="ListNote">
    <w:name w:val="List Note"/>
    <w:basedOn w:val="List"/>
    <w:rsid w:val="00714B3E"/>
    <w:pPr>
      <w:pBdr>
        <w:top w:val="single" w:sz="6" w:space="2" w:color="918585"/>
        <w:bottom w:val="single" w:sz="6" w:space="2" w:color="918585"/>
      </w:pBdr>
      <w:tabs>
        <w:tab w:val="left" w:pos="1021"/>
      </w:tabs>
      <w:ind w:firstLine="0"/>
    </w:pPr>
  </w:style>
  <w:style w:type="paragraph" w:customStyle="1" w:styleId="Warning">
    <w:name w:val="Warning"/>
    <w:basedOn w:val="BodyText"/>
    <w:rsid w:val="00714B3E"/>
    <w:pPr>
      <w:shd w:val="clear" w:color="auto" w:fill="D9D9D9"/>
      <w:tabs>
        <w:tab w:val="left" w:pos="992"/>
      </w:tabs>
      <w:ind w:left="119" w:right="119"/>
    </w:pPr>
    <w:rPr>
      <w:sz w:val="20"/>
    </w:rPr>
  </w:style>
  <w:style w:type="paragraph" w:customStyle="1" w:styleId="MarginIcons">
    <w:name w:val="Margin Icons"/>
    <w:basedOn w:val="BodyText"/>
    <w:rsid w:val="00714B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B3E"/>
    <w:rPr>
      <w:rFonts w:ascii="Courier New" w:hAnsi="Courier New"/>
    </w:rPr>
  </w:style>
  <w:style w:type="paragraph" w:customStyle="1" w:styleId="NoteBullet">
    <w:name w:val="Note Bullet"/>
    <w:basedOn w:val="Note"/>
    <w:rsid w:val="00714B3E"/>
    <w:pPr>
      <w:tabs>
        <w:tab w:val="clear" w:pos="680"/>
      </w:tabs>
      <w:spacing w:before="60" w:after="60"/>
    </w:pPr>
  </w:style>
  <w:style w:type="paragraph" w:customStyle="1" w:styleId="SubHeading2">
    <w:name w:val="SubHeading2"/>
    <w:basedOn w:val="HeadingBase"/>
    <w:rsid w:val="00714B3E"/>
    <w:pPr>
      <w:spacing w:before="240" w:after="60"/>
    </w:pPr>
    <w:rPr>
      <w:sz w:val="20"/>
    </w:rPr>
  </w:style>
  <w:style w:type="paragraph" w:customStyle="1" w:styleId="SubHeading1">
    <w:name w:val="SubHeading1"/>
    <w:basedOn w:val="HeadingBase"/>
    <w:rsid w:val="00714B3E"/>
    <w:pPr>
      <w:spacing w:before="240" w:after="60"/>
    </w:pPr>
    <w:rPr>
      <w:color w:val="918585"/>
      <w:sz w:val="22"/>
    </w:rPr>
  </w:style>
  <w:style w:type="paragraph" w:customStyle="1" w:styleId="SideHeading">
    <w:name w:val="Side Heading"/>
    <w:basedOn w:val="HeadingBase"/>
    <w:rsid w:val="00714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B3E"/>
    <w:pPr>
      <w:numPr>
        <w:numId w:val="12"/>
      </w:numPr>
    </w:pPr>
  </w:style>
  <w:style w:type="paragraph" w:styleId="PlainText">
    <w:name w:val="Plain Text"/>
    <w:basedOn w:val="Normal"/>
    <w:link w:val="PlainTextChar"/>
    <w:rsid w:val="00714B3E"/>
    <w:rPr>
      <w:sz w:val="20"/>
    </w:rPr>
  </w:style>
  <w:style w:type="character" w:customStyle="1" w:styleId="PlainTextChar">
    <w:name w:val="Plain Text Char"/>
    <w:basedOn w:val="DefaultParagraphFont"/>
    <w:link w:val="PlainText"/>
    <w:rsid w:val="00714B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4B3E"/>
    <w:rPr>
      <w:b/>
      <w:smallCaps/>
    </w:rPr>
  </w:style>
  <w:style w:type="paragraph" w:customStyle="1" w:styleId="TableListNumber">
    <w:name w:val="Table List Number"/>
    <w:basedOn w:val="ListNumber"/>
    <w:rsid w:val="00714B3E"/>
    <w:pPr>
      <w:numPr>
        <w:numId w:val="0"/>
      </w:numPr>
    </w:pPr>
  </w:style>
  <w:style w:type="paragraph" w:styleId="TOC4">
    <w:name w:val="toc 4"/>
    <w:basedOn w:val="TOCBase"/>
    <w:next w:val="Normal"/>
    <w:semiHidden/>
    <w:rsid w:val="00714B3E"/>
    <w:pPr>
      <w:tabs>
        <w:tab w:val="right" w:leader="dot" w:pos="9071"/>
      </w:tabs>
      <w:ind w:left="1701"/>
    </w:pPr>
  </w:style>
  <w:style w:type="paragraph" w:customStyle="1" w:styleId="ListAlpha">
    <w:name w:val="List Alpha"/>
    <w:basedOn w:val="List"/>
    <w:rsid w:val="00714B3E"/>
    <w:pPr>
      <w:numPr>
        <w:numId w:val="9"/>
      </w:numPr>
    </w:pPr>
  </w:style>
  <w:style w:type="paragraph" w:customStyle="1" w:styleId="ListAlpha2">
    <w:name w:val="List Alpha 2"/>
    <w:basedOn w:val="List2"/>
    <w:rsid w:val="00714B3E"/>
    <w:pPr>
      <w:numPr>
        <w:numId w:val="8"/>
      </w:numPr>
    </w:pPr>
  </w:style>
  <w:style w:type="paragraph" w:styleId="List3">
    <w:name w:val="List 3"/>
    <w:basedOn w:val="BodyText"/>
    <w:rsid w:val="00714B3E"/>
    <w:pPr>
      <w:tabs>
        <w:tab w:val="left" w:pos="1021"/>
      </w:tabs>
      <w:spacing w:before="60" w:after="60"/>
      <w:ind w:left="1020" w:hanging="340"/>
    </w:pPr>
  </w:style>
  <w:style w:type="paragraph" w:styleId="List4">
    <w:name w:val="List 4"/>
    <w:basedOn w:val="BodyText"/>
    <w:rsid w:val="00714B3E"/>
    <w:pPr>
      <w:tabs>
        <w:tab w:val="left" w:pos="1361"/>
      </w:tabs>
      <w:spacing w:before="60" w:after="60"/>
      <w:ind w:left="1361" w:hanging="340"/>
    </w:pPr>
  </w:style>
  <w:style w:type="paragraph" w:styleId="List5">
    <w:name w:val="List 5"/>
    <w:basedOn w:val="BodyText"/>
    <w:rsid w:val="00714B3E"/>
    <w:pPr>
      <w:tabs>
        <w:tab w:val="left" w:pos="1701"/>
      </w:tabs>
      <w:spacing w:before="60" w:after="60"/>
      <w:ind w:left="1701" w:hanging="340"/>
    </w:pPr>
  </w:style>
  <w:style w:type="paragraph" w:styleId="ListBullet3">
    <w:name w:val="List Bullet 3"/>
    <w:basedOn w:val="List3"/>
    <w:rsid w:val="00714B3E"/>
    <w:pPr>
      <w:numPr>
        <w:numId w:val="15"/>
      </w:numPr>
      <w:tabs>
        <w:tab w:val="clear" w:pos="1021"/>
      </w:tabs>
      <w:ind w:left="1037" w:hanging="357"/>
    </w:pPr>
  </w:style>
  <w:style w:type="paragraph" w:styleId="ListBullet4">
    <w:name w:val="List Bullet 4"/>
    <w:basedOn w:val="List4"/>
    <w:rsid w:val="00714B3E"/>
    <w:pPr>
      <w:numPr>
        <w:numId w:val="3"/>
      </w:numPr>
    </w:pPr>
  </w:style>
  <w:style w:type="paragraph" w:styleId="ListBullet5">
    <w:name w:val="List Bullet 5"/>
    <w:basedOn w:val="List5"/>
    <w:rsid w:val="00714B3E"/>
    <w:pPr>
      <w:numPr>
        <w:numId w:val="4"/>
      </w:numPr>
    </w:pPr>
  </w:style>
  <w:style w:type="paragraph" w:styleId="ListContinue2">
    <w:name w:val="List Continue 2"/>
    <w:basedOn w:val="List2"/>
    <w:rsid w:val="00714B3E"/>
    <w:pPr>
      <w:ind w:firstLine="0"/>
    </w:pPr>
  </w:style>
  <w:style w:type="paragraph" w:styleId="ListContinue3">
    <w:name w:val="List Continue 3"/>
    <w:basedOn w:val="List3"/>
    <w:rsid w:val="00714B3E"/>
    <w:pPr>
      <w:ind w:left="1021" w:firstLine="0"/>
    </w:pPr>
  </w:style>
  <w:style w:type="paragraph" w:styleId="ListContinue4">
    <w:name w:val="List Continue 4"/>
    <w:basedOn w:val="List4"/>
    <w:rsid w:val="00714B3E"/>
    <w:pPr>
      <w:ind w:firstLine="0"/>
    </w:pPr>
  </w:style>
  <w:style w:type="paragraph" w:styleId="ListContinue5">
    <w:name w:val="List Continue 5"/>
    <w:basedOn w:val="List5"/>
    <w:rsid w:val="00714B3E"/>
    <w:pPr>
      <w:ind w:firstLine="0"/>
    </w:pPr>
  </w:style>
  <w:style w:type="paragraph" w:styleId="ListNumber3">
    <w:name w:val="List Number 3"/>
    <w:basedOn w:val="List3"/>
    <w:rsid w:val="00714B3E"/>
    <w:pPr>
      <w:numPr>
        <w:numId w:val="5"/>
      </w:numPr>
    </w:pPr>
  </w:style>
  <w:style w:type="paragraph" w:styleId="ListNumber4">
    <w:name w:val="List Number 4"/>
    <w:basedOn w:val="List4"/>
    <w:rsid w:val="00714B3E"/>
    <w:pPr>
      <w:numPr>
        <w:numId w:val="6"/>
      </w:numPr>
    </w:pPr>
  </w:style>
  <w:style w:type="paragraph" w:styleId="ListNumber5">
    <w:name w:val="List Number 5"/>
    <w:basedOn w:val="List5"/>
    <w:rsid w:val="00714B3E"/>
    <w:pPr>
      <w:numPr>
        <w:numId w:val="7"/>
      </w:numPr>
    </w:pPr>
  </w:style>
  <w:style w:type="paragraph" w:styleId="BlockText">
    <w:name w:val="Block Text"/>
    <w:basedOn w:val="Normal"/>
    <w:rsid w:val="00714B3E"/>
    <w:pPr>
      <w:spacing w:after="120"/>
      <w:ind w:left="1440" w:right="1440"/>
    </w:pPr>
  </w:style>
  <w:style w:type="character" w:customStyle="1" w:styleId="Subscript">
    <w:name w:val="Subscript"/>
    <w:basedOn w:val="DefaultParagraphFont"/>
    <w:rsid w:val="00714B3E"/>
    <w:rPr>
      <w:sz w:val="16"/>
      <w:vertAlign w:val="subscript"/>
    </w:rPr>
  </w:style>
  <w:style w:type="character" w:customStyle="1" w:styleId="Superscript">
    <w:name w:val="Superscript"/>
    <w:basedOn w:val="DefaultParagraphFont"/>
    <w:rsid w:val="00714B3E"/>
    <w:rPr>
      <w:sz w:val="16"/>
      <w:vertAlign w:val="superscript"/>
    </w:rPr>
  </w:style>
  <w:style w:type="character" w:customStyle="1" w:styleId="Symbols">
    <w:name w:val="Symbols"/>
    <w:basedOn w:val="DefaultParagraphFont"/>
    <w:rsid w:val="00714B3E"/>
    <w:rPr>
      <w:rFonts w:ascii="Symbol" w:hAnsi="Symbol"/>
    </w:rPr>
  </w:style>
  <w:style w:type="character" w:customStyle="1" w:styleId="MenuOptions">
    <w:name w:val="Menu Options"/>
    <w:basedOn w:val="DefaultParagraphFont"/>
    <w:rsid w:val="00714B3E"/>
    <w:rPr>
      <w:rFonts w:ascii="Arial Narrow" w:hAnsi="Arial Narrow"/>
      <w:smallCaps/>
    </w:rPr>
  </w:style>
  <w:style w:type="character" w:customStyle="1" w:styleId="Buttons">
    <w:name w:val="Buttons"/>
    <w:basedOn w:val="DefaultParagraphFont"/>
    <w:rsid w:val="00714B3E"/>
    <w:rPr>
      <w:b/>
    </w:rPr>
  </w:style>
  <w:style w:type="character" w:customStyle="1" w:styleId="Underlined">
    <w:name w:val="Underlined"/>
    <w:basedOn w:val="DefaultParagraphFont"/>
    <w:rsid w:val="00714B3E"/>
    <w:rPr>
      <w:u w:val="single"/>
    </w:rPr>
  </w:style>
  <w:style w:type="paragraph" w:customStyle="1" w:styleId="TableBodyTextRight">
    <w:name w:val="Table Body Text Right"/>
    <w:basedOn w:val="TableBodyText"/>
    <w:rsid w:val="00714B3E"/>
    <w:pPr>
      <w:widowControl w:val="0"/>
      <w:autoSpaceDE w:val="0"/>
      <w:autoSpaceDN w:val="0"/>
      <w:adjustRightInd w:val="0"/>
      <w:jc w:val="right"/>
    </w:pPr>
    <w:rPr>
      <w:rFonts w:cs="Arial"/>
      <w:szCs w:val="18"/>
    </w:rPr>
  </w:style>
  <w:style w:type="paragraph" w:customStyle="1" w:styleId="CopyrightText">
    <w:name w:val="Copyright Text"/>
    <w:basedOn w:val="BodyText"/>
    <w:rsid w:val="00714B3E"/>
    <w:rPr>
      <w:sz w:val="18"/>
    </w:rPr>
  </w:style>
  <w:style w:type="paragraph" w:customStyle="1" w:styleId="BodySmallRight">
    <w:name w:val="Body Small Right"/>
    <w:basedOn w:val="BodyTextRight"/>
    <w:rsid w:val="00714B3E"/>
    <w:rPr>
      <w:sz w:val="18"/>
      <w:szCs w:val="18"/>
    </w:rPr>
  </w:style>
  <w:style w:type="paragraph" w:customStyle="1" w:styleId="MarginEdition">
    <w:name w:val="Margin Edition"/>
    <w:basedOn w:val="MarginNote"/>
    <w:rsid w:val="00714B3E"/>
    <w:pPr>
      <w:spacing w:before="0" w:after="0"/>
    </w:pPr>
    <w:rPr>
      <w:rFonts w:ascii="Times New Roman" w:hAnsi="Times New Roman"/>
      <w:color w:val="999999"/>
    </w:rPr>
  </w:style>
  <w:style w:type="paragraph" w:customStyle="1" w:styleId="Spacer">
    <w:name w:val="Spacer"/>
    <w:basedOn w:val="Normal"/>
    <w:rsid w:val="00714B3E"/>
    <w:rPr>
      <w:sz w:val="2"/>
      <w:szCs w:val="2"/>
    </w:rPr>
  </w:style>
  <w:style w:type="character" w:customStyle="1" w:styleId="Small">
    <w:name w:val="Small"/>
    <w:basedOn w:val="DefaultParagraphFont"/>
    <w:rsid w:val="00714B3E"/>
    <w:rPr>
      <w:sz w:val="16"/>
    </w:rPr>
  </w:style>
  <w:style w:type="paragraph" w:customStyle="1" w:styleId="WideTable">
    <w:name w:val="Wide Table"/>
    <w:basedOn w:val="Normal"/>
    <w:rsid w:val="00714B3E"/>
    <w:pPr>
      <w:ind w:left="-1418"/>
    </w:pPr>
    <w:rPr>
      <w:sz w:val="2"/>
      <w:szCs w:val="2"/>
    </w:rPr>
  </w:style>
  <w:style w:type="character" w:styleId="PageNumber">
    <w:name w:val="page number"/>
    <w:basedOn w:val="DefaultParagraphFont"/>
    <w:rsid w:val="00714B3E"/>
  </w:style>
  <w:style w:type="paragraph" w:styleId="Quote">
    <w:name w:val="Quote"/>
    <w:basedOn w:val="Heading1"/>
    <w:link w:val="QuoteChar"/>
    <w:qFormat/>
    <w:rsid w:val="00714B3E"/>
    <w:rPr>
      <w:b w:val="0"/>
      <w:sz w:val="72"/>
      <w:szCs w:val="72"/>
      <w:lang w:val="en-NZ"/>
    </w:rPr>
  </w:style>
  <w:style w:type="character" w:customStyle="1" w:styleId="QuoteChar">
    <w:name w:val="Quote Char"/>
    <w:basedOn w:val="DefaultParagraphFont"/>
    <w:link w:val="Quote"/>
    <w:rsid w:val="00714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B3E"/>
    <w:pPr>
      <w:pageBreakBefore/>
    </w:pPr>
  </w:style>
  <w:style w:type="paragraph" w:customStyle="1" w:styleId="Border">
    <w:name w:val="Border"/>
    <w:basedOn w:val="Normal"/>
    <w:qFormat/>
    <w:rsid w:val="00714B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B3E"/>
    <w:rPr>
      <w:b/>
      <w:bCs/>
      <w:i/>
      <w:iCs/>
      <w:color w:val="auto"/>
    </w:rPr>
  </w:style>
  <w:style w:type="paragraph" w:styleId="IntenseQuote">
    <w:name w:val="Intense Quote"/>
    <w:basedOn w:val="Normal"/>
    <w:next w:val="Normal"/>
    <w:link w:val="IntenseQuoteChar"/>
    <w:uiPriority w:val="30"/>
    <w:qFormat/>
    <w:rsid w:val="00714B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B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4B3E"/>
    <w:rPr>
      <w:smallCaps/>
      <w:color w:val="auto"/>
      <w:u w:val="single"/>
    </w:rPr>
  </w:style>
  <w:style w:type="character" w:styleId="IntenseReference">
    <w:name w:val="Intense Reference"/>
    <w:basedOn w:val="DefaultParagraphFont"/>
    <w:uiPriority w:val="32"/>
    <w:qFormat/>
    <w:rsid w:val="00714B3E"/>
    <w:rPr>
      <w:b/>
      <w:bCs/>
      <w:smallCaps/>
      <w:color w:val="auto"/>
      <w:spacing w:val="5"/>
      <w:u w:val="single"/>
    </w:rPr>
  </w:style>
  <w:style w:type="paragraph" w:customStyle="1" w:styleId="2ColumnHeading">
    <w:name w:val="2Column Heading"/>
    <w:basedOn w:val="BodyText"/>
    <w:qFormat/>
    <w:rsid w:val="00714B3E"/>
    <w:pPr>
      <w:spacing w:after="60"/>
      <w:ind w:left="-2268"/>
    </w:pPr>
    <w:rPr>
      <w:b/>
    </w:rPr>
  </w:style>
  <w:style w:type="paragraph" w:customStyle="1" w:styleId="Heading1TOC">
    <w:name w:val="Heading1 TOC"/>
    <w:basedOn w:val="Normal"/>
    <w:qFormat/>
    <w:rsid w:val="00714B3E"/>
    <w:pPr>
      <w:spacing w:before="240" w:after="120"/>
    </w:pPr>
    <w:rPr>
      <w:rFonts w:ascii="Times New Roman" w:hAnsi="Times New Roman"/>
      <w:b/>
      <w:sz w:val="32"/>
    </w:rPr>
  </w:style>
  <w:style w:type="paragraph" w:customStyle="1" w:styleId="Heading2TOC">
    <w:name w:val="Heading2 TOC"/>
    <w:basedOn w:val="Normal"/>
    <w:qFormat/>
    <w:rsid w:val="00714B3E"/>
    <w:pPr>
      <w:spacing w:before="240" w:after="60"/>
    </w:pPr>
    <w:rPr>
      <w:rFonts w:ascii="Times New Roman" w:hAnsi="Times New Roman"/>
      <w:b/>
      <w:sz w:val="28"/>
    </w:rPr>
  </w:style>
  <w:style w:type="paragraph" w:styleId="BalloonText">
    <w:name w:val="Balloon Text"/>
    <w:basedOn w:val="Normal"/>
    <w:link w:val="BalloonTextChar"/>
    <w:rsid w:val="00714B3E"/>
    <w:rPr>
      <w:rFonts w:ascii="Tahoma" w:hAnsi="Tahoma" w:cs="Tahoma"/>
      <w:sz w:val="16"/>
      <w:szCs w:val="16"/>
    </w:rPr>
  </w:style>
  <w:style w:type="character" w:customStyle="1" w:styleId="BalloonTextChar">
    <w:name w:val="Balloon Text Char"/>
    <w:basedOn w:val="DefaultParagraphFont"/>
    <w:link w:val="BalloonText"/>
    <w:rsid w:val="00714B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4B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B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1099</Words>
  <Characters>6764</Characters>
  <Application>Microsoft Office Word</Application>
  <DocSecurity>0</DocSecurity>
  <Lines>262</Lines>
  <Paragraphs>132</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MTMR306C Provide advice on nutritional role of meat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2012-05-27T06:44:00Z</dcterms:created>
  <dcterms:modified xsi:type="dcterms:W3CDTF">2012-05-27T06:44:00Z</dcterms:modified>
</cp:coreProperties>
</file>