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2DE" w:rsidP="00B922DE">
      <w:pPr>
        <w:pStyle w:val="Title"/>
      </w:pPr>
      <w:r>
        <w:fldChar w:fldCharType="begin"/>
      </w:r>
      <w:r>
        <w:instrText xml:space="preserve"> TITLE   \* MERGEFORMAT </w:instrText>
      </w:r>
      <w:r>
        <w:fldChar w:fldCharType="separate"/>
      </w:r>
      <w:r>
        <w:t>MTMR305C Meet customer needs</w:t>
      </w:r>
      <w:r>
        <w:fldChar w:fldCharType="end"/>
      </w:r>
    </w:p>
    <w:p w:rsidR="00B922DE" w:rsidP="00B922DE">
      <w:pPr>
        <w:pStyle w:val="Version"/>
        <w:sectPr w:rsidSect="000A4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A60" w:rsidP="000A4A60">
      <w:pPr>
        <w:pStyle w:val="SuperHeading"/>
      </w:pPr>
      <w:r w:rsidRPr="000A4A60">
        <w:t>MTMR305C Meet customer needs</w:t>
      </w:r>
    </w:p>
    <w:p w:rsidR="00000000" w:rsidRPr="000A4A60" w:rsidP="000A4A60">
      <w:pPr>
        <w:pStyle w:val="Heading1"/>
      </w:pPr>
      <w:bookmarkStart w:id="1" w:name="O_337549"/>
      <w:bookmarkEnd w:id="1"/>
      <w:r w:rsidRPr="000A4A60">
        <w:t>Modification History</w:t>
      </w:r>
    </w:p>
    <w:p w:rsidR="00000000" w:rsidRPr="000A4A60" w:rsidP="000A4A60">
      <w:pPr>
        <w:pStyle w:val="BodyText"/>
      </w:pPr>
      <w:r w:rsidRPr="000A4A60">
        <w:t>Not Applicable</w:t>
      </w:r>
    </w:p>
    <w:p w:rsidR="00000000" w:rsidRPr="000A4A60" w:rsidP="000A4A60">
      <w:pPr>
        <w:pStyle w:val="AllowPageBreak"/>
      </w:pPr>
    </w:p>
    <w:p w:rsidR="00000000" w:rsidRPr="000A4A60" w:rsidP="000A4A60">
      <w:pPr>
        <w:pStyle w:val="Heading1"/>
      </w:pPr>
      <w:bookmarkStart w:id="2" w:name="O_337545"/>
      <w:bookmarkEnd w:id="2"/>
      <w:r w:rsidRPr="000A4A60">
        <w:t>Unit Descriptor</w:t>
      </w:r>
    </w:p>
    <w:tbl>
      <w:tblPr>
        <w:tblW w:w="0" w:type="auto"/>
        <w:tblLayout w:type="fixed"/>
        <w:tblCellMar>
          <w:left w:w="62" w:type="dxa"/>
          <w:right w:w="62" w:type="dxa"/>
        </w:tblCellMar>
        <w:tblLook w:val="0000"/>
      </w:tblPr>
      <w:tblGrid>
        <w:gridCol w:w="2673"/>
        <w:gridCol w:w="5849"/>
      </w:tblGrid>
      <w:tr w:rsidTr="00B922D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This unit covers the skills and knowledge required to identify customer needs, and to use diverse sales techniques to satisf</w:t>
            </w:r>
            <w:r w:rsidRPr="000A4A60">
              <w:t>y these needs and promote the products and services of the enterprise.</w:t>
            </w:r>
          </w:p>
        </w:tc>
      </w:tr>
    </w:tbl>
    <w:p w:rsidR="00B922DE" w:rsidP="000A4A60">
      <w:pPr>
        <w:pStyle w:val="BodyText"/>
      </w:pPr>
    </w:p>
    <w:p w:rsidR="00B922DE" w:rsidP="000A4A60">
      <w:pPr>
        <w:pStyle w:val="BodyText"/>
      </w:pPr>
    </w:p>
    <w:p w:rsidR="00000000" w:rsidRPr="000A4A60" w:rsidP="000A4A60">
      <w:pPr>
        <w:pStyle w:val="Heading1"/>
      </w:pPr>
      <w:bookmarkStart w:id="3" w:name="O_337558"/>
      <w:bookmarkEnd w:id="3"/>
      <w:r w:rsidRPr="000A4A60">
        <w:t>Application of the Unit</w:t>
      </w:r>
    </w:p>
    <w:tbl>
      <w:tblPr>
        <w:tblW w:w="0" w:type="auto"/>
        <w:tblLayout w:type="fixed"/>
        <w:tblCellMar>
          <w:left w:w="62" w:type="dxa"/>
          <w:right w:w="62" w:type="dxa"/>
        </w:tblCellMar>
        <w:tblLook w:val="0000"/>
      </w:tblPr>
      <w:tblGrid>
        <w:gridCol w:w="2756"/>
        <w:gridCol w:w="5766"/>
      </w:tblGrid>
      <w:tr w:rsidTr="00B922D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This unit is applicable to meat retailing enterprises.</w:t>
            </w:r>
          </w:p>
        </w:tc>
      </w:tr>
    </w:tbl>
    <w:p w:rsidR="00B922DE" w:rsidP="000A4A60">
      <w:pPr>
        <w:pStyle w:val="BodyText"/>
      </w:pPr>
    </w:p>
    <w:p w:rsidR="00B922DE" w:rsidP="000A4A60">
      <w:pPr>
        <w:pStyle w:val="BodyText"/>
      </w:pPr>
    </w:p>
    <w:p w:rsidR="00000000" w:rsidRPr="000A4A60" w:rsidP="000A4A60">
      <w:pPr>
        <w:pStyle w:val="Heading1"/>
      </w:pPr>
      <w:bookmarkStart w:id="4" w:name="O_337550"/>
      <w:bookmarkEnd w:id="4"/>
      <w:r w:rsidRPr="000A4A60">
        <w:t>Licensing/Regulatory Information</w:t>
      </w:r>
    </w:p>
    <w:p w:rsidR="00000000" w:rsidRPr="000A4A60" w:rsidP="000A4A60">
      <w:pPr>
        <w:pStyle w:val="BodyText"/>
      </w:pPr>
      <w:r w:rsidRPr="000A4A60">
        <w:t>Not Applicable</w:t>
      </w:r>
    </w:p>
    <w:p w:rsidR="00000000" w:rsidRPr="000A4A60" w:rsidP="000A4A60">
      <w:pPr>
        <w:pStyle w:val="AllowPageBreak"/>
      </w:pPr>
    </w:p>
    <w:p w:rsidR="00000000" w:rsidRPr="000A4A60" w:rsidP="000A4A60">
      <w:pPr>
        <w:pStyle w:val="Heading1"/>
      </w:pPr>
      <w:bookmarkStart w:id="5" w:name="O_337548"/>
      <w:bookmarkEnd w:id="5"/>
      <w:r w:rsidRPr="000A4A60">
        <w:t>Pre-Requisites</w:t>
      </w:r>
    </w:p>
    <w:tbl>
      <w:tblPr>
        <w:tblW w:w="0" w:type="auto"/>
        <w:tblLayout w:type="fixed"/>
        <w:tblCellMar>
          <w:left w:w="62" w:type="dxa"/>
          <w:right w:w="62" w:type="dxa"/>
        </w:tblCellMar>
        <w:tblLook w:val="0000"/>
      </w:tblPr>
      <w:tblGrid>
        <w:gridCol w:w="2720"/>
        <w:gridCol w:w="2097"/>
        <w:gridCol w:w="3705"/>
      </w:tblGrid>
      <w:tr w:rsidTr="00B922DE">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p>
        </w:tc>
      </w:tr>
      <w:tr w:rsidTr="00B922DE">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MTMR106C</w:t>
            </w: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Provide service to customers</w:t>
            </w:r>
          </w:p>
        </w:tc>
      </w:tr>
      <w:tr w:rsidTr="00B922DE">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p>
        </w:tc>
      </w:tr>
    </w:tbl>
    <w:p w:rsidR="00B922DE" w:rsidP="000A4A60">
      <w:pPr>
        <w:pStyle w:val="BodyText"/>
      </w:pPr>
    </w:p>
    <w:p w:rsidR="00B922DE" w:rsidP="000A4A60">
      <w:pPr>
        <w:pStyle w:val="BodyText"/>
      </w:pPr>
    </w:p>
    <w:p w:rsidR="00000000" w:rsidRPr="000A4A60" w:rsidP="000A4A60">
      <w:pPr>
        <w:pStyle w:val="Heading1"/>
      </w:pPr>
      <w:bookmarkStart w:id="6" w:name="O_337553"/>
      <w:bookmarkEnd w:id="6"/>
      <w:r w:rsidRPr="000A4A60">
        <w:t>Employability Skills Information</w:t>
      </w:r>
    </w:p>
    <w:tbl>
      <w:tblPr>
        <w:tblW w:w="0" w:type="auto"/>
        <w:tblLayout w:type="fixed"/>
        <w:tblCellMar>
          <w:left w:w="62" w:type="dxa"/>
          <w:right w:w="62" w:type="dxa"/>
        </w:tblCellMar>
        <w:tblLook w:val="0000"/>
      </w:tblPr>
      <w:tblGrid>
        <w:gridCol w:w="2802"/>
        <w:gridCol w:w="5720"/>
      </w:tblGrid>
      <w:tr w:rsidTr="00B922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This unit contains employability skills.</w:t>
            </w:r>
          </w:p>
        </w:tc>
      </w:tr>
    </w:tbl>
    <w:p w:rsidR="00B922DE" w:rsidP="000A4A60">
      <w:pPr>
        <w:pStyle w:val="BodyText"/>
      </w:pPr>
    </w:p>
    <w:p w:rsidR="00B922DE" w:rsidP="000A4A60">
      <w:pPr>
        <w:pStyle w:val="BodyText"/>
      </w:pPr>
    </w:p>
    <w:p w:rsidR="00000000" w:rsidRPr="000A4A60" w:rsidP="000A4A60">
      <w:pPr>
        <w:pStyle w:val="Heading1"/>
      </w:pPr>
      <w:bookmarkStart w:id="7" w:name="O_337554"/>
      <w:bookmarkEnd w:id="7"/>
      <w:r w:rsidRPr="000A4A60">
        <w:t>Elements and Performance Criteria Pre-Content</w:t>
      </w:r>
    </w:p>
    <w:tbl>
      <w:tblPr>
        <w:tblW w:w="0" w:type="auto"/>
        <w:tblLayout w:type="fixed"/>
        <w:tblCellMar>
          <w:left w:w="62" w:type="dxa"/>
          <w:right w:w="62" w:type="dxa"/>
        </w:tblCellMar>
        <w:tblLook w:val="0000"/>
      </w:tblPr>
      <w:tblGrid>
        <w:gridCol w:w="2544"/>
        <w:gridCol w:w="5978"/>
      </w:tblGrid>
      <w:tr w:rsidTr="00B922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Performance criteria describe the performance needed to demonstrate achievement of the element. Where bold italicised text is used, further info</w:t>
            </w:r>
            <w:r w:rsidRPr="000A4A60">
              <w:t>rmation is detailed in the required skills and knowledge section and the range statement. Assessment of performance is to be consistent with the evidence guide.</w:t>
            </w:r>
          </w:p>
        </w:tc>
      </w:tr>
    </w:tbl>
    <w:p w:rsidR="00000000" w:rsidRPr="000A4A60" w:rsidP="000A4A60">
      <w:pPr>
        <w:pStyle w:val="BodyText"/>
      </w:pPr>
    </w:p>
    <w:p w:rsidR="00000000" w:rsidRPr="000A4A60" w:rsidP="000A4A60">
      <w:pPr>
        <w:pStyle w:val="AllowPageBreak"/>
      </w:pPr>
    </w:p>
    <w:p w:rsidR="00000000" w:rsidRPr="000A4A60" w:rsidP="000A4A60">
      <w:pPr>
        <w:pStyle w:val="Heading1"/>
      </w:pPr>
      <w:bookmarkStart w:id="8" w:name="O_337555"/>
      <w:bookmarkEnd w:id="8"/>
      <w:r w:rsidRPr="000A4A60">
        <w:t>Elements and Performance Criteria</w:t>
      </w:r>
    </w:p>
    <w:tbl>
      <w:tblPr>
        <w:tblW w:w="0" w:type="auto"/>
        <w:tblLayout w:type="fixed"/>
        <w:tblCellMar>
          <w:left w:w="62" w:type="dxa"/>
          <w:right w:w="62" w:type="dxa"/>
        </w:tblCellMar>
        <w:tblLook w:val="0000"/>
      </w:tblPr>
      <w:tblGrid>
        <w:gridCol w:w="2544"/>
        <w:gridCol w:w="5978"/>
      </w:tblGrid>
      <w:tr w:rsidTr="00B922D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PERFORMANCE CRITERIA</w:t>
            </w:r>
          </w:p>
        </w:tc>
      </w:tr>
      <w:tr w:rsidTr="00B922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List"/>
              <w:rPr>
                <w:lang w:val="en-NZ"/>
              </w:rPr>
            </w:pPr>
            <w:r w:rsidRPr="000A4A60">
              <w:t>1.</w:t>
            </w:r>
            <w:r w:rsidRPr="000A4A60">
              <w:tab/>
            </w:r>
            <w:r w:rsidRPr="000A4A60">
              <w:t>Provide information on products and services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2"/>
            </w:pPr>
            <w:r w:rsidRPr="000A4A60">
              <w:t>1.1.</w:t>
            </w:r>
            <w:r w:rsidRPr="000A4A60">
              <w:tab/>
              <w:t>Customer is accurately and courteously advised on products and services which are relevant to customer requirements.</w:t>
            </w:r>
          </w:p>
          <w:p w:rsidR="00000000" w:rsidRPr="000A4A60" w:rsidP="000A4A60">
            <w:pPr>
              <w:pStyle w:val="List2"/>
            </w:pPr>
            <w:r w:rsidRPr="000A4A60">
              <w:t>1.2.</w:t>
            </w:r>
            <w:r w:rsidRPr="000A4A60">
              <w:tab/>
              <w:t xml:space="preserve">Information is provided on handling products, </w:t>
            </w:r>
            <w:r w:rsidRPr="000A4A60">
              <w:rPr>
                <w:rStyle w:val="BoldandItalics"/>
              </w:rPr>
              <w:t>cooking requirements</w:t>
            </w:r>
            <w:r w:rsidRPr="000A4A60">
              <w:t xml:space="preserve">, presentation to </w:t>
            </w:r>
            <w:r w:rsidRPr="000A4A60">
              <w:t xml:space="preserve">the consumer, and a </w:t>
            </w:r>
            <w:r w:rsidRPr="000A4A60">
              <w:rPr>
                <w:rStyle w:val="BoldandItalics"/>
              </w:rPr>
              <w:t>range of catering needs</w:t>
            </w:r>
            <w:r w:rsidRPr="000A4A60">
              <w:t xml:space="preserve"> as appropriate.</w:t>
            </w:r>
          </w:p>
          <w:p w:rsidR="00000000" w:rsidP="000A4A60">
            <w:pPr>
              <w:pStyle w:val="List2"/>
              <w:rPr>
                <w:lang w:val="en-NZ"/>
              </w:rPr>
            </w:pPr>
            <w:r w:rsidRPr="000A4A60">
              <w:t>1.3.</w:t>
            </w:r>
            <w:r w:rsidRPr="000A4A60">
              <w:tab/>
              <w:t>Customer is offered alternative products or services, or advice on how to obtain same when requested item is not available.</w:t>
            </w:r>
          </w:p>
        </w:tc>
      </w:tr>
      <w:tr w:rsidTr="00B922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List"/>
              <w:rPr>
                <w:lang w:val="en-NZ"/>
              </w:rPr>
            </w:pPr>
            <w:r w:rsidRPr="000A4A60">
              <w:t>2.</w:t>
            </w:r>
            <w:r w:rsidRPr="000A4A60">
              <w:tab/>
              <w:t>Satisfy customer needs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2"/>
            </w:pPr>
            <w:r w:rsidRPr="000A4A60">
              <w:t>2.1.</w:t>
            </w:r>
            <w:r w:rsidRPr="000A4A60">
              <w:tab/>
              <w:t>Range of products and services is d</w:t>
            </w:r>
            <w:r w:rsidRPr="000A4A60">
              <w:t>iscussed with customer, which allows for informed decision making by the customer.</w:t>
            </w:r>
          </w:p>
          <w:p w:rsidR="00000000" w:rsidRPr="000A4A60" w:rsidP="000A4A60">
            <w:pPr>
              <w:pStyle w:val="List2"/>
            </w:pPr>
            <w:r w:rsidRPr="000A4A60">
              <w:t>2.2.</w:t>
            </w:r>
            <w:r w:rsidRPr="000A4A60">
              <w:tab/>
              <w:t>Products or services are recommended to meet customer needs.</w:t>
            </w:r>
          </w:p>
          <w:p w:rsidR="00000000" w:rsidP="000A4A60">
            <w:pPr>
              <w:pStyle w:val="List2"/>
              <w:rPr>
                <w:lang w:val="en-NZ"/>
              </w:rPr>
            </w:pPr>
            <w:r w:rsidRPr="000A4A60">
              <w:t>2.3.</w:t>
            </w:r>
            <w:r w:rsidRPr="000A4A60">
              <w:tab/>
              <w:t>Products or services are sold in accordance with customer's budget, preferred products and their avail</w:t>
            </w:r>
            <w:r w:rsidRPr="000A4A60">
              <w:t>ability.</w:t>
            </w:r>
          </w:p>
        </w:tc>
      </w:tr>
      <w:tr w:rsidTr="00B922D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List"/>
              <w:rPr>
                <w:lang w:val="en-NZ"/>
              </w:rPr>
            </w:pPr>
            <w:r w:rsidRPr="000A4A60">
              <w:t>3.</w:t>
            </w:r>
            <w:r w:rsidRPr="000A4A60">
              <w:tab/>
              <w:t>Deal with customer complaints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2"/>
            </w:pPr>
            <w:r w:rsidRPr="000A4A60">
              <w:t>3.1.</w:t>
            </w:r>
            <w:r w:rsidRPr="000A4A60">
              <w:tab/>
              <w:t>Complaints and grievances are dealt with courteously and efficiently to the satisfaction of the customer.</w:t>
            </w:r>
          </w:p>
          <w:p w:rsidR="00000000" w:rsidRPr="000A4A60" w:rsidP="000A4A60">
            <w:pPr>
              <w:pStyle w:val="List2"/>
            </w:pPr>
            <w:r w:rsidRPr="000A4A60">
              <w:t>3.2.</w:t>
            </w:r>
            <w:r w:rsidRPr="000A4A60">
              <w:tab/>
              <w:t>Customer complaints referred from other staff are dealt with according to workplace requirements.</w:t>
            </w:r>
          </w:p>
        </w:tc>
      </w:tr>
    </w:tbl>
    <w:p w:rsidR="00B922DE" w:rsidP="000A4A60">
      <w:pPr>
        <w:pStyle w:val="BodyText"/>
      </w:pPr>
    </w:p>
    <w:p w:rsidR="00B922DE" w:rsidP="000A4A60">
      <w:pPr>
        <w:pStyle w:val="BodyText"/>
      </w:pPr>
    </w:p>
    <w:p w:rsidR="00000000" w:rsidRPr="000A4A60" w:rsidP="000A4A60">
      <w:pPr>
        <w:pStyle w:val="Heading1"/>
      </w:pPr>
      <w:bookmarkStart w:id="9" w:name="O_337546"/>
      <w:bookmarkEnd w:id="9"/>
      <w:r w:rsidRPr="000A4A60">
        <w:t>Required Skills and Knowledge</w:t>
      </w:r>
    </w:p>
    <w:tbl>
      <w:tblPr>
        <w:tblW w:w="0" w:type="auto"/>
        <w:tblLayout w:type="fixed"/>
        <w:tblCellMar>
          <w:left w:w="62" w:type="dxa"/>
          <w:right w:w="62" w:type="dxa"/>
        </w:tblCellMar>
        <w:tblLook w:val="0000"/>
      </w:tblPr>
      <w:tblGrid>
        <w:gridCol w:w="8522"/>
      </w:tblGrid>
      <w:tr w:rsidTr="00B922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REQUIRED SKILLS AND KNOWLEDGE</w:t>
            </w:r>
          </w:p>
        </w:tc>
      </w:tr>
      <w:tr w:rsidTr="00B922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This section describes the skills and knowledge required for this unit.</w:t>
            </w:r>
          </w:p>
        </w:tc>
      </w:tr>
      <w:tr w:rsidTr="00B92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Required skills</w:t>
            </w:r>
          </w:p>
        </w:tc>
      </w:tr>
      <w:tr w:rsidTr="00B92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 xml:space="preserve">Ability to: </w:t>
            </w:r>
          </w:p>
          <w:p w:rsidR="00000000" w:rsidRPr="000A4A60" w:rsidP="000A4A60">
            <w:pPr>
              <w:pStyle w:val="ListBullet"/>
            </w:pPr>
            <w:r w:rsidRPr="000A4A60">
              <w:t xml:space="preserve">apply </w:t>
            </w:r>
            <w:r w:rsidRPr="000A4A60">
              <w:rPr>
                <w:rStyle w:val="BoldandItalics"/>
              </w:rPr>
              <w:t>communication skills</w:t>
            </w:r>
            <w:r w:rsidRPr="000A4A60">
              <w:t xml:space="preserve"> appropriate to the task</w:t>
            </w:r>
          </w:p>
          <w:p w:rsidR="00000000" w:rsidRPr="000A4A60" w:rsidP="000A4A60">
            <w:pPr>
              <w:pStyle w:val="ListBullet"/>
            </w:pPr>
            <w:r w:rsidRPr="000A4A60">
              <w:t xml:space="preserve">apply </w:t>
            </w:r>
            <w:r w:rsidRPr="000A4A60">
              <w:rPr>
                <w:rStyle w:val="BoldandItalics"/>
              </w:rPr>
              <w:t>mathematical skills</w:t>
            </w:r>
            <w:r w:rsidRPr="000A4A60">
              <w:t xml:space="preserve"> appropriate to the task</w:t>
            </w:r>
          </w:p>
          <w:p w:rsidR="00000000" w:rsidRPr="000A4A60" w:rsidP="000A4A60">
            <w:pPr>
              <w:pStyle w:val="ListBullet"/>
            </w:pPr>
            <w:r w:rsidRPr="000A4A60">
              <w:t>demonstrate a variety of sales techniques</w:t>
            </w:r>
          </w:p>
          <w:p w:rsidR="00000000" w:rsidRPr="000A4A60" w:rsidP="000A4A60">
            <w:pPr>
              <w:pStyle w:val="ListBullet"/>
            </w:pPr>
            <w:r w:rsidRPr="000A4A60">
              <w:rPr>
                <w:rStyle w:val="BoldandItalics"/>
              </w:rPr>
              <w:t>explain</w:t>
            </w:r>
            <w:r w:rsidRPr="000A4A60">
              <w:t xml:space="preserve"> different methods of cooking, times of cooking, accompanying condiments and presentation of the cooked product</w:t>
            </w:r>
          </w:p>
          <w:p w:rsidR="00000000" w:rsidRPr="000A4A60" w:rsidP="000A4A60">
            <w:pPr>
              <w:pStyle w:val="ListBullet"/>
            </w:pPr>
            <w:r w:rsidRPr="000A4A60">
              <w:t>provide accurate advice in a courteous manner</w:t>
            </w:r>
            <w:r w:rsidRPr="000A4A60">
              <w:t xml:space="preserve"> to customers on the use of products and services</w:t>
            </w:r>
          </w:p>
          <w:p w:rsidR="00000000" w:rsidRPr="000A4A60" w:rsidP="000A4A60">
            <w:pPr>
              <w:pStyle w:val="ListBullet"/>
            </w:pPr>
            <w:r w:rsidRPr="000A4A60">
              <w:t>provide advice on cooking meat products as required</w:t>
            </w:r>
          </w:p>
          <w:p w:rsidR="00000000" w:rsidRPr="000A4A60" w:rsidP="000A4A60">
            <w:pPr>
              <w:pStyle w:val="ListBullet"/>
            </w:pPr>
            <w:r w:rsidRPr="000A4A60">
              <w:t>provide clear descriptions and advice to customers, demonstrating use of appropriate language and showing sensitivity to cultural differences</w:t>
            </w:r>
          </w:p>
          <w:p w:rsidR="00000000" w:rsidRPr="000A4A60" w:rsidP="000A4A60">
            <w:pPr>
              <w:pStyle w:val="ListBullet"/>
            </w:pPr>
            <w:r w:rsidRPr="000A4A60">
              <w:t xml:space="preserve">suit advice </w:t>
            </w:r>
            <w:r w:rsidRPr="000A4A60">
              <w:t>to customer needs</w:t>
            </w:r>
          </w:p>
          <w:p w:rsidR="00000000" w:rsidRPr="000A4A60" w:rsidP="000A4A60">
            <w:pPr>
              <w:pStyle w:val="ListBullet"/>
            </w:pPr>
            <w:r w:rsidRPr="000A4A60">
              <w:t>demonstrate awareness of cultural and ethnic differences and respond appropriately</w:t>
            </w:r>
          </w:p>
          <w:p w:rsidR="00000000" w:rsidRPr="000A4A60" w:rsidP="000A4A60">
            <w:pPr>
              <w:pStyle w:val="ListBullet"/>
            </w:pPr>
            <w:r w:rsidRPr="000A4A60">
              <w:t>handle information from external clients with discretion and confidentiality</w:t>
            </w:r>
          </w:p>
          <w:p w:rsidR="00000000" w:rsidRPr="000A4A60" w:rsidP="000A4A60">
            <w:pPr>
              <w:pStyle w:val="ListBullet"/>
            </w:pPr>
            <w:r w:rsidRPr="000A4A60">
              <w:t>refer customers to a more experienced team member if unable to meet their need</w:t>
            </w:r>
            <w:r w:rsidRPr="000A4A60">
              <w:t>s</w:t>
            </w:r>
          </w:p>
          <w:p w:rsidR="00000000" w:rsidRPr="000A4A60" w:rsidP="000A4A60">
            <w:pPr>
              <w:pStyle w:val="ListBullet"/>
            </w:pPr>
            <w:r w:rsidRPr="000A4A60">
              <w:t>demonstrate effective interpersonal skills in providing advice to customers and when handling complaints</w:t>
            </w:r>
          </w:p>
          <w:p w:rsidR="00000000" w:rsidRPr="000A4A60" w:rsidP="000A4A60">
            <w:pPr>
              <w:pStyle w:val="ListBullet"/>
            </w:pPr>
            <w:r w:rsidRPr="000A4A60">
              <w:t>work with team members</w:t>
            </w:r>
          </w:p>
          <w:p w:rsidR="00000000" w:rsidP="000A4A60">
            <w:pPr>
              <w:pStyle w:val="ListBullet"/>
              <w:rPr>
                <w:lang w:val="en-NZ"/>
              </w:rPr>
            </w:pPr>
            <w:r w:rsidRPr="000A4A60">
              <w:t xml:space="preserve">apply relevant </w:t>
            </w:r>
            <w:r w:rsidRPr="000A4A60">
              <w:rPr>
                <w:rStyle w:val="BoldandItalics"/>
              </w:rPr>
              <w:t>Occupational Health and Safety</w:t>
            </w:r>
            <w:r w:rsidRPr="000A4A60">
              <w:t xml:space="preserve"> (</w:t>
            </w:r>
            <w:r w:rsidRPr="000A4A60">
              <w:rPr>
                <w:rStyle w:val="BoldandItalics"/>
              </w:rPr>
              <w:t>OH</w:t>
            </w:r>
            <w:r w:rsidRPr="000A4A60">
              <w:t>&amp;</w:t>
            </w:r>
            <w:r w:rsidRPr="000A4A60">
              <w:rPr>
                <w:rStyle w:val="BoldandItalics"/>
              </w:rPr>
              <w:t>S</w:t>
            </w:r>
            <w:r w:rsidRPr="000A4A60">
              <w:t xml:space="preserve">), </w:t>
            </w:r>
            <w:r w:rsidRPr="000A4A60">
              <w:rPr>
                <w:rStyle w:val="BoldandItalics"/>
              </w:rPr>
              <w:t>regulatory</w:t>
            </w:r>
            <w:r w:rsidRPr="000A4A60">
              <w:t xml:space="preserve"> and </w:t>
            </w:r>
            <w:r w:rsidRPr="000A4A60">
              <w:rPr>
                <w:rStyle w:val="BoldandItalics"/>
              </w:rPr>
              <w:t>workplace requirements</w:t>
            </w:r>
          </w:p>
        </w:tc>
      </w:tr>
      <w:tr w:rsidTr="00B92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Required knowledge</w:t>
            </w:r>
          </w:p>
        </w:tc>
      </w:tr>
      <w:tr w:rsidTr="00B922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Knowledge of:</w:t>
            </w:r>
          </w:p>
          <w:p w:rsidR="00000000" w:rsidRPr="000A4A60" w:rsidP="000A4A60">
            <w:pPr>
              <w:pStyle w:val="ListBullet"/>
            </w:pPr>
            <w:r w:rsidRPr="000A4A60">
              <w:t>catering needs, new lines, menus or recipes, portion requirements, cooking, carving and meat presentation</w:t>
            </w:r>
          </w:p>
          <w:p w:rsidR="00000000" w:rsidRPr="000A4A60" w:rsidP="000A4A60">
            <w:pPr>
              <w:pStyle w:val="ListBullet"/>
            </w:pPr>
            <w:r w:rsidRPr="000A4A60">
              <w:t>products and services to suit customer needs</w:t>
            </w:r>
          </w:p>
          <w:p w:rsidR="00000000" w:rsidRPr="000A4A60" w:rsidP="000A4A60">
            <w:pPr>
              <w:pStyle w:val="ListBullet"/>
            </w:pPr>
            <w:r w:rsidRPr="000A4A60">
              <w:t>methods of cooking, times of cooking, accompanying condiments and presentation of the cooked product</w:t>
            </w:r>
          </w:p>
          <w:p w:rsidR="00000000" w:rsidRPr="000A4A60" w:rsidP="000A4A60">
            <w:pPr>
              <w:pStyle w:val="ListBullet"/>
            </w:pPr>
            <w:r w:rsidRPr="000A4A60">
              <w:t>en</w:t>
            </w:r>
            <w:r w:rsidRPr="000A4A60">
              <w:t>terprise ethical and customer service standards</w:t>
            </w:r>
          </w:p>
          <w:p w:rsidR="00000000" w:rsidRPr="000A4A60" w:rsidP="000A4A60">
            <w:pPr>
              <w:pStyle w:val="ListBullet"/>
            </w:pPr>
            <w:r w:rsidRPr="000A4A60">
              <w:t>relevant OH&amp;S, regulatory and workplace requirements</w:t>
            </w:r>
          </w:p>
          <w:p w:rsidR="00000000" w:rsidRPr="000A4A60" w:rsidP="000A4A60">
            <w:pPr>
              <w:pStyle w:val="ListBullet"/>
            </w:pPr>
            <w:r w:rsidRPr="000A4A60">
              <w:t>sources of information to further meet customer needs</w:t>
            </w:r>
          </w:p>
          <w:p w:rsidR="00000000" w:rsidRPr="000A4A60" w:rsidP="000A4A60">
            <w:pPr>
              <w:pStyle w:val="ListBullet"/>
            </w:pPr>
            <w:r w:rsidRPr="000A4A60">
              <w:t>products and explain how they may be cooked and served</w:t>
            </w:r>
          </w:p>
        </w:tc>
      </w:tr>
    </w:tbl>
    <w:p w:rsidR="00B922DE" w:rsidP="000A4A60">
      <w:pPr>
        <w:pStyle w:val="BodyText"/>
      </w:pPr>
    </w:p>
    <w:p w:rsidR="00B922DE" w:rsidP="000A4A60">
      <w:pPr>
        <w:pStyle w:val="BodyText"/>
      </w:pPr>
    </w:p>
    <w:p w:rsidR="00000000" w:rsidRPr="000A4A60" w:rsidP="000A4A60">
      <w:pPr>
        <w:pStyle w:val="AllowPageBreak"/>
      </w:pPr>
    </w:p>
    <w:p w:rsidR="00000000" w:rsidRPr="000A4A60" w:rsidP="000A4A60">
      <w:pPr>
        <w:pStyle w:val="Heading1"/>
      </w:pPr>
      <w:bookmarkStart w:id="10" w:name="O_337552"/>
      <w:bookmarkEnd w:id="10"/>
      <w:r w:rsidRPr="000A4A60">
        <w:t>Evidence Guide</w:t>
      </w:r>
    </w:p>
    <w:tbl>
      <w:tblPr>
        <w:tblW w:w="9570" w:type="dxa"/>
        <w:tblLayout w:type="fixed"/>
        <w:tblCellMar>
          <w:left w:w="62" w:type="dxa"/>
          <w:right w:w="62" w:type="dxa"/>
        </w:tblCellMar>
        <w:tblLook w:val="0000"/>
      </w:tblPr>
      <w:tblGrid>
        <w:gridCol w:w="3908"/>
        <w:gridCol w:w="5662"/>
      </w:tblGrid>
      <w:tr w:rsidTr="00B922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EVIDENCE GUIDE</w:t>
            </w:r>
          </w:p>
        </w:tc>
      </w:tr>
      <w:tr w:rsidTr="00B922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The evidence guide provides advice on assessment and must be read in conjunction with the performance criteria, required skills and knowledge, range statement and the Assessment Guidelines for the Training Package.</w:t>
            </w:r>
          </w:p>
        </w:tc>
      </w:tr>
      <w:tr w:rsidTr="00B92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The meat industry has specific and clear requirements for evidence. A minimum of three forms of evidence is required to demonstrate competency in the meat industry. This is specifically designed to provide evidence that covers the de</w:t>
            </w:r>
            <w:r w:rsidRPr="000A4A60">
              <w:t>monstration in the workplace of all aspects of competency over time.</w:t>
            </w:r>
          </w:p>
          <w:p w:rsidR="00000000" w:rsidRPr="000A4A60" w:rsidP="000A4A60">
            <w:pPr>
              <w:pStyle w:val="BodyText"/>
            </w:pPr>
            <w:r w:rsidRPr="000A4A60">
              <w:t>These requirements are in addition to the requirements for valid, current, authentic and sufficient evidence.</w:t>
            </w:r>
          </w:p>
          <w:p w:rsidR="00000000" w:rsidRPr="000A4A60" w:rsidP="000A4A60">
            <w:pPr>
              <w:pStyle w:val="BodyText"/>
            </w:pPr>
          </w:p>
          <w:p w:rsidR="00000000" w:rsidRPr="000A4A60" w:rsidP="000A4A60">
            <w:pPr>
              <w:pStyle w:val="BodyText"/>
            </w:pPr>
            <w:r w:rsidRPr="000A4A60">
              <w:t xml:space="preserve">Three forms of evidence means three different kinds of evidence - not three </w:t>
            </w:r>
            <w:r w:rsidRPr="000A4A60">
              <w:t>pieces of the same kind. In practice it will mean that most of the unit is covered twice. This increases the legitimacy of the evidence.</w:t>
            </w:r>
          </w:p>
          <w:p w:rsidR="00000000" w:rsidRPr="000A4A60" w:rsidP="000A4A60">
            <w:pPr>
              <w:pStyle w:val="BodyText"/>
            </w:pPr>
          </w:p>
          <w:p w:rsidR="00000000" w:rsidP="000A4A60">
            <w:pPr>
              <w:pStyle w:val="BodyText"/>
              <w:rPr>
                <w:lang w:val="en-NZ"/>
              </w:rPr>
            </w:pPr>
            <w:r w:rsidRPr="000A4A60">
              <w:t>All assessment must be conducted against Australian meat industry standards and regulations.</w:t>
            </w:r>
          </w:p>
        </w:tc>
      </w:tr>
      <w:tr w:rsidTr="00B92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Competency must be demonstrated over time and under typical operating conditions for the enterprise.</w:t>
            </w:r>
          </w:p>
          <w:p w:rsidR="00000000" w:rsidRPr="000A4A60" w:rsidP="000A4A60">
            <w:pPr>
              <w:pStyle w:val="BodyText"/>
            </w:pPr>
          </w:p>
          <w:p w:rsidR="00000000" w:rsidP="000A4A60">
            <w:pPr>
              <w:pStyle w:val="BodyText"/>
              <w:rPr>
                <w:lang w:val="en-NZ"/>
              </w:rPr>
            </w:pPr>
            <w:r w:rsidRPr="000A4A60">
              <w:t>Where the candidate does not interact with customers in their usual place of work, they must undertake alternative work placement or simulated work experience to meet the requirements of this unit.</w:t>
            </w:r>
          </w:p>
        </w:tc>
      </w:tr>
      <w:tr w:rsidTr="00B92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Context of</w:t>
            </w:r>
            <w:r w:rsidRPr="000A4A60">
              <w:t xml:space="preserve">, </w:t>
            </w:r>
            <w:r w:rsidRPr="000A4A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Assessm</w:t>
            </w:r>
            <w:r w:rsidRPr="000A4A60">
              <w:t>ent must occur in the workplace under normal production conditions.</w:t>
            </w:r>
          </w:p>
        </w:tc>
      </w:tr>
      <w:tr w:rsidTr="00B92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Recommended methods of assessment include:</w:t>
            </w:r>
          </w:p>
          <w:p w:rsidR="00000000" w:rsidRPr="000A4A60" w:rsidP="000A4A60">
            <w:pPr>
              <w:pStyle w:val="ListBullet"/>
            </w:pPr>
            <w:r w:rsidRPr="000A4A60">
              <w:t>quiz of underpinning knowledge</w:t>
            </w:r>
          </w:p>
          <w:p w:rsidR="00000000" w:rsidRPr="000A4A60" w:rsidP="000A4A60">
            <w:pPr>
              <w:pStyle w:val="ListBullet"/>
            </w:pPr>
            <w:r w:rsidRPr="000A4A60">
              <w:t>workplace project</w:t>
            </w:r>
          </w:p>
          <w:p w:rsidR="00000000" w:rsidRPr="000A4A60" w:rsidP="000A4A60">
            <w:pPr>
              <w:pStyle w:val="ListBullet"/>
            </w:pPr>
            <w:r w:rsidRPr="000A4A60">
              <w:t>workplace referee or third-party report of performance over time.</w:t>
            </w:r>
          </w:p>
          <w:p w:rsidR="00000000" w:rsidRPr="000A4A60" w:rsidP="000A4A60">
            <w:pPr>
              <w:pStyle w:val="BodyText"/>
            </w:pPr>
          </w:p>
          <w:p w:rsidR="00000000" w:rsidP="000A4A60">
            <w:pPr>
              <w:pStyle w:val="BodyText"/>
              <w:rPr>
                <w:lang w:val="en-NZ"/>
              </w:rPr>
            </w:pPr>
            <w:r w:rsidRPr="000A4A60">
              <w:t>Assess</w:t>
            </w:r>
            <w:r w:rsidRPr="000A4A60">
              <w:t>ment practices should take into account any relevant language or cultural issues related to Aboriginality or Torres Strait Islander, gender, or language backgrounds other than English. Language and literacy demands of the assessment task should not be high</w:t>
            </w:r>
            <w:r w:rsidRPr="000A4A60">
              <w:t>er than those of the work role.</w:t>
            </w:r>
          </w:p>
        </w:tc>
      </w:tr>
      <w:tr w:rsidTr="00B922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r w:rsidRPr="000A4A60">
              <w:t xml:space="preserve">A current list of resources for this unit of competency is available from MINTRAC </w:t>
            </w:r>
            <w:r w:rsidRPr="000A4A60">
              <w:rPr>
                <w:rStyle w:val="Underline"/>
              </w:rPr>
              <w:t>www</w:t>
            </w:r>
            <w:r w:rsidRPr="000A4A60">
              <w:t>.</w:t>
            </w:r>
            <w:r w:rsidRPr="000A4A60">
              <w:rPr>
                <w:rStyle w:val="Underline"/>
              </w:rPr>
              <w:t>mintrac</w:t>
            </w:r>
            <w:r w:rsidRPr="000A4A60">
              <w:t>.</w:t>
            </w:r>
            <w:r w:rsidRPr="000A4A60">
              <w:rPr>
                <w:rStyle w:val="Underline"/>
              </w:rPr>
              <w:t>com</w:t>
            </w:r>
            <w:r w:rsidRPr="000A4A60">
              <w:t>.</w:t>
            </w:r>
            <w:r w:rsidRPr="000A4A60">
              <w:rPr>
                <w:rStyle w:val="Underline"/>
              </w:rPr>
              <w:t>au</w:t>
            </w:r>
            <w:r w:rsidRPr="000A4A60">
              <w:t xml:space="preserve">  or telephone 1800 817 462.</w:t>
            </w:r>
          </w:p>
        </w:tc>
      </w:tr>
    </w:tbl>
    <w:p w:rsidR="00B922DE" w:rsidP="000A4A60">
      <w:pPr>
        <w:pStyle w:val="BodyText"/>
      </w:pPr>
    </w:p>
    <w:p w:rsidR="00B922DE" w:rsidP="000A4A60">
      <w:pPr>
        <w:pStyle w:val="BodyText"/>
      </w:pPr>
    </w:p>
    <w:p w:rsidR="00000000" w:rsidRPr="000A4A60" w:rsidP="000A4A60">
      <w:pPr>
        <w:pStyle w:val="Heading1"/>
      </w:pPr>
      <w:bookmarkStart w:id="11" w:name="O_337547"/>
      <w:bookmarkEnd w:id="11"/>
      <w:r w:rsidRPr="000A4A60">
        <w:t>Range Statement</w:t>
      </w:r>
    </w:p>
    <w:tbl>
      <w:tblPr>
        <w:tblW w:w="0" w:type="auto"/>
        <w:tblLayout w:type="fixed"/>
        <w:tblCellMar>
          <w:left w:w="62" w:type="dxa"/>
          <w:right w:w="62" w:type="dxa"/>
        </w:tblCellMar>
        <w:tblLook w:val="0000"/>
      </w:tblPr>
      <w:tblGrid>
        <w:gridCol w:w="3525"/>
        <w:gridCol w:w="4997"/>
      </w:tblGrid>
      <w:tr w:rsidTr="00B922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RANGE STATEMENT</w:t>
            </w:r>
          </w:p>
        </w:tc>
      </w:tr>
      <w:tr w:rsidTr="00B922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t>The range statement relates to the unit of competency as a whole. It allows for different work environments and situations that may affect performance. Bold italicised wording, if used in the performance criteria, is detailed below. Essential operating con</w:t>
            </w:r>
            <w:r w:rsidRPr="000A4A60">
              <w:t>ditions that may be present with training and assessment (depending on the work situation, needs of the candidate, accessibility of the item, and local industry and regional contexts) may also be included.</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Cooking requirements</w:t>
            </w:r>
            <w:r w:rsidRPr="000A4A6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composition of meat</w:t>
            </w:r>
          </w:p>
          <w:p w:rsidR="00000000" w:rsidRPr="000A4A60" w:rsidP="000A4A60">
            <w:pPr>
              <w:pStyle w:val="ListBullet"/>
            </w:pPr>
            <w:r w:rsidRPr="000A4A60">
              <w:t>Heart Foundation approved cuts</w:t>
            </w:r>
          </w:p>
          <w:p w:rsidR="00000000" w:rsidRPr="000A4A60" w:rsidP="000A4A60">
            <w:pPr>
              <w:pStyle w:val="ListBullet"/>
            </w:pPr>
            <w:r w:rsidRPr="000A4A60">
              <w:t>nutrition</w:t>
            </w:r>
          </w:p>
          <w:p w:rsidR="00000000" w:rsidRPr="000A4A60" w:rsidP="000A4A60">
            <w:pPr>
              <w:pStyle w:val="ListBullet"/>
            </w:pPr>
            <w:r w:rsidRPr="000A4A60">
              <w:t>recommended cooking methods</w:t>
            </w:r>
          </w:p>
          <w:p w:rsidR="00000000" w:rsidP="000A4A60">
            <w:pPr>
              <w:pStyle w:val="ListBullet"/>
              <w:rPr>
                <w:lang w:val="en-NZ"/>
              </w:rPr>
            </w:pPr>
            <w:r w:rsidRPr="000A4A60">
              <w:t>sauces and accompaniments.</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Range of catering needs</w:t>
            </w:r>
            <w:r w:rsidRPr="000A4A6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carving</w:t>
            </w:r>
          </w:p>
          <w:p w:rsidR="00000000" w:rsidRPr="000A4A60" w:rsidP="000A4A60">
            <w:pPr>
              <w:pStyle w:val="ListBullet"/>
            </w:pPr>
            <w:r w:rsidRPr="000A4A60">
              <w:t>cooking</w:t>
            </w:r>
          </w:p>
          <w:p w:rsidR="00000000" w:rsidRPr="000A4A60" w:rsidP="000A4A60">
            <w:pPr>
              <w:pStyle w:val="ListBullet"/>
            </w:pPr>
            <w:r w:rsidRPr="000A4A60">
              <w:t>meat preparation</w:t>
            </w:r>
          </w:p>
          <w:p w:rsidR="00000000" w:rsidRPr="000A4A60" w:rsidP="000A4A60">
            <w:pPr>
              <w:pStyle w:val="ListBullet"/>
            </w:pPr>
            <w:r w:rsidRPr="000A4A60">
              <w:t>menus or recipes</w:t>
            </w:r>
          </w:p>
          <w:p w:rsidR="00000000" w:rsidRPr="000A4A60" w:rsidP="000A4A60">
            <w:pPr>
              <w:pStyle w:val="ListBullet"/>
            </w:pPr>
            <w:r w:rsidRPr="000A4A60">
              <w:t>new lines</w:t>
            </w:r>
          </w:p>
          <w:p w:rsidR="00000000" w:rsidRPr="000A4A60" w:rsidP="000A4A60">
            <w:pPr>
              <w:pStyle w:val="ListBullet"/>
            </w:pPr>
            <w:r w:rsidRPr="000A4A60">
              <w:t>portion requirements</w:t>
            </w:r>
          </w:p>
          <w:p w:rsidR="00000000" w:rsidP="000A4A60">
            <w:pPr>
              <w:pStyle w:val="ListBullet"/>
              <w:rPr>
                <w:lang w:val="en-NZ"/>
              </w:rPr>
            </w:pPr>
            <w:r w:rsidRPr="000A4A60">
              <w:t>presentation.</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Communication skills</w:t>
            </w:r>
            <w:r w:rsidRPr="000A4A6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interacting with people from a range of cultural, social and ethnic backgrounds and with colleagues, superiors, customers, clients and external parties</w:t>
            </w:r>
          </w:p>
          <w:p w:rsidR="00000000" w:rsidRPr="000A4A60" w:rsidP="000A4A60">
            <w:pPr>
              <w:pStyle w:val="ListBullet"/>
            </w:pPr>
            <w:r w:rsidRPr="000A4A60">
              <w:t>speaking clearly and directly</w:t>
            </w:r>
          </w:p>
          <w:p w:rsidR="00000000" w:rsidRPr="000A4A60" w:rsidP="000A4A60">
            <w:pPr>
              <w:pStyle w:val="ListBullet"/>
            </w:pPr>
            <w:r w:rsidRPr="000A4A60">
              <w:t>the use of communications technology</w:t>
            </w:r>
          </w:p>
          <w:p w:rsidR="00000000" w:rsidRPr="000A4A60" w:rsidP="000A4A60">
            <w:pPr>
              <w:pStyle w:val="ListBullet"/>
            </w:pPr>
            <w:r w:rsidRPr="000A4A60">
              <w:t>ow</w:t>
            </w:r>
            <w:r w:rsidRPr="000A4A60">
              <w:t>n work and the wider work area</w:t>
            </w:r>
          </w:p>
          <w:p w:rsidR="00000000" w:rsidP="000A4A60">
            <w:pPr>
              <w:pStyle w:val="ListBullet"/>
              <w:rPr>
                <w:lang w:val="en-NZ"/>
              </w:rPr>
            </w:pPr>
            <w:r w:rsidRPr="000A4A60">
              <w:t>reading and interpreting workplace-documentation.</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Mathematical skills</w:t>
            </w:r>
            <w:r w:rsidRPr="000A4A60">
              <w:t xml:space="preserve"> and tasks relate to own work and work area problem-solving and monitoring, and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estimating and calculating</w:t>
            </w:r>
          </w:p>
          <w:p w:rsidR="00000000" w:rsidRPr="000A4A60" w:rsidP="000A4A60">
            <w:pPr>
              <w:pStyle w:val="ListBullet"/>
            </w:pPr>
            <w:r w:rsidRPr="000A4A60">
              <w:t xml:space="preserve"> the use of calculations and computer software packages</w:t>
            </w:r>
          </w:p>
          <w:p w:rsidR="00000000" w:rsidRPr="000A4A60" w:rsidP="000A4A60">
            <w:pPr>
              <w:pStyle w:val="ListBullet"/>
            </w:pPr>
            <w:r w:rsidRPr="000A4A60">
              <w:t>the use of familiar and unfamiliar complex formulas</w:t>
            </w:r>
          </w:p>
          <w:p w:rsidR="00000000" w:rsidRPr="000A4A60" w:rsidP="000A4A60">
            <w:pPr>
              <w:pStyle w:val="ListBullet"/>
            </w:pPr>
            <w:r w:rsidRPr="000A4A60">
              <w:t>product formulations and specifications</w:t>
            </w:r>
          </w:p>
          <w:p w:rsidR="00000000" w:rsidRPr="000A4A60" w:rsidP="000A4A60">
            <w:pPr>
              <w:pStyle w:val="ListBullet"/>
            </w:pPr>
            <w:r w:rsidRPr="000A4A60">
              <w:t>interpreting and drawing conclusions from a range of simple and complex mathematical tables, charts, bar gra</w:t>
            </w:r>
            <w:r w:rsidRPr="000A4A60">
              <w:t>phs and pie charts</w:t>
            </w:r>
          </w:p>
          <w:p w:rsidR="00000000" w:rsidRPr="000A4A60" w:rsidP="000A4A60">
            <w:pPr>
              <w:pStyle w:val="ListBullet"/>
            </w:pPr>
            <w:r w:rsidRPr="000A4A60">
              <w:t>require monitoring, adjusting and calibrating of formulas, specifications, outputs and equipment</w:t>
            </w:r>
          </w:p>
          <w:p w:rsidR="00000000" w:rsidP="000A4A60">
            <w:pPr>
              <w:pStyle w:val="ListBullet"/>
              <w:rPr>
                <w:lang w:val="en-NZ"/>
              </w:rPr>
            </w:pPr>
            <w:r w:rsidRPr="000A4A60">
              <w:t>synthesis and analysis of mathematical information from more than one source.</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Explanations</w:t>
            </w:r>
            <w:r w:rsidRPr="000A4A60">
              <w:t xml:space="preserve"> may:</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be presented orally, in writing using stan</w:t>
            </w:r>
            <w:r w:rsidRPr="000A4A60">
              <w:t>dard formats or using a range of communications technology and media</w:t>
            </w:r>
          </w:p>
          <w:p w:rsidR="00000000" w:rsidRPr="000A4A60" w:rsidP="000A4A60">
            <w:pPr>
              <w:pStyle w:val="ListBullet"/>
            </w:pPr>
            <w:r w:rsidRPr="000A4A60">
              <w:t>include information from several sources</w:t>
            </w:r>
          </w:p>
          <w:p w:rsidR="00000000" w:rsidRPr="000A4A60" w:rsidP="000A4A60">
            <w:pPr>
              <w:pStyle w:val="ListBullet"/>
            </w:pPr>
            <w:r w:rsidRPr="000A4A60">
              <w:t>present information in diagrammatic, tabular, graphic or pictorial formats</w:t>
            </w:r>
          </w:p>
          <w:p w:rsidR="00000000" w:rsidRPr="000A4A60" w:rsidP="000A4A60">
            <w:pPr>
              <w:pStyle w:val="ListBullet"/>
            </w:pPr>
            <w:r w:rsidRPr="000A4A60">
              <w:t>require summaries of information for presentation to work colleagues</w:t>
            </w:r>
          </w:p>
          <w:p w:rsidR="00000000" w:rsidP="000A4A60">
            <w:pPr>
              <w:pStyle w:val="ListBullet"/>
              <w:rPr>
                <w:lang w:val="en-NZ"/>
              </w:rPr>
            </w:pPr>
            <w:r w:rsidRPr="000A4A60">
              <w:t>us</w:t>
            </w:r>
            <w:r w:rsidRPr="000A4A60">
              <w:t>e workplace, mathematical and technical language.</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OH</w:t>
            </w:r>
            <w:r w:rsidRPr="000A4A60">
              <w:t>&amp;</w:t>
            </w:r>
            <w:r w:rsidRPr="000A4A60">
              <w:rPr>
                <w:rStyle w:val="BoldandItalics"/>
              </w:rPr>
              <w:t>S</w:t>
            </w:r>
            <w:r w:rsidRPr="000A4A60">
              <w:t xml:space="preserve"> requirements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enterprise OH&amp;S policies, procedures and programs</w:t>
            </w:r>
          </w:p>
          <w:p w:rsidR="00000000" w:rsidRPr="000A4A60" w:rsidP="000A4A60">
            <w:pPr>
              <w:pStyle w:val="ListBullet"/>
            </w:pPr>
            <w:r w:rsidRPr="000A4A60">
              <w:t>OH&amp;S legal requirements</w:t>
            </w:r>
          </w:p>
          <w:p w:rsidR="00000000" w:rsidRPr="000A4A60" w:rsidP="000A4A60">
            <w:pPr>
              <w:pStyle w:val="ListBullet"/>
            </w:pPr>
            <w:r w:rsidRPr="000A4A60">
              <w:t>Personal Protective Equipment (PPE) which may include:</w:t>
            </w:r>
          </w:p>
          <w:p w:rsidR="00000000" w:rsidRPr="000A4A60" w:rsidP="000A4A60">
            <w:pPr>
              <w:pStyle w:val="ListBullet2"/>
            </w:pPr>
            <w:r w:rsidRPr="000A4A60">
              <w:t>coats and aprons</w:t>
            </w:r>
          </w:p>
          <w:p w:rsidR="00000000" w:rsidRPr="000A4A60" w:rsidP="000A4A60">
            <w:pPr>
              <w:pStyle w:val="ListBullet2"/>
            </w:pPr>
            <w:r w:rsidRPr="000A4A60">
              <w:t>head-wear</w:t>
            </w:r>
          </w:p>
          <w:p w:rsidR="00000000" w:rsidRPr="000A4A60" w:rsidP="000A4A60">
            <w:pPr>
              <w:pStyle w:val="ListBullet2"/>
            </w:pPr>
            <w:r w:rsidRPr="000A4A60">
              <w:t>uniforms</w:t>
            </w:r>
          </w:p>
          <w:p w:rsidR="00000000" w:rsidRPr="000A4A60" w:rsidP="000A4A60">
            <w:pPr>
              <w:pStyle w:val="ListBullet2"/>
            </w:pPr>
            <w:r w:rsidRPr="000A4A60">
              <w:t>work, safety or waterproof footwear</w:t>
            </w:r>
          </w:p>
          <w:p w:rsidR="00000000" w:rsidP="000A4A60">
            <w:pPr>
              <w:pStyle w:val="ListBullet"/>
              <w:rPr>
                <w:lang w:val="en-NZ"/>
              </w:rPr>
            </w:pPr>
            <w:r w:rsidRPr="000A4A60">
              <w:t>requirements set out in standards and codes of practice.</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Regulatory</w:t>
            </w:r>
            <w:r w:rsidRPr="000A4A60">
              <w:t xml:space="preserve"> requirements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Export Control Act</w:t>
            </w:r>
          </w:p>
          <w:p w:rsidR="00000000" w:rsidRPr="000A4A60" w:rsidP="000A4A60">
            <w:pPr>
              <w:pStyle w:val="ListBullet"/>
            </w:pPr>
            <w:r w:rsidRPr="000A4A60">
              <w:t>federal, state and territory regulations regarding meat processing and food handling</w:t>
            </w:r>
          </w:p>
          <w:p w:rsidR="00000000" w:rsidRPr="000A4A60" w:rsidP="000A4A60">
            <w:pPr>
              <w:pStyle w:val="ListBullet"/>
            </w:pPr>
            <w:r w:rsidRPr="000A4A60">
              <w:t>hygiene and sanitation requirements</w:t>
            </w:r>
          </w:p>
          <w:p w:rsidR="00000000" w:rsidP="000A4A60">
            <w:pPr>
              <w:pStyle w:val="ListBullet"/>
              <w:rPr>
                <w:lang w:val="en-NZ"/>
              </w:rPr>
            </w:pPr>
            <w:r w:rsidRPr="000A4A60">
              <w:t>relevant Australian Standards.</w:t>
            </w:r>
          </w:p>
        </w:tc>
      </w:tr>
      <w:tr w:rsidTr="00B922D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BoldandItalics"/>
              </w:rPr>
              <w:t>Workplace requirements</w:t>
            </w:r>
            <w:r w:rsidRPr="000A4A6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ListBullet"/>
            </w:pPr>
            <w:r w:rsidRPr="000A4A60">
              <w:t>enterprise-specific procedures and ethical standards</w:t>
            </w:r>
          </w:p>
          <w:p w:rsidR="00000000" w:rsidRPr="000A4A60" w:rsidP="000A4A60">
            <w:pPr>
              <w:pStyle w:val="ListBullet"/>
            </w:pPr>
            <w:r w:rsidRPr="000A4A60">
              <w:t>Standard Operating Procedures (SOPs)</w:t>
            </w:r>
          </w:p>
          <w:p w:rsidR="00000000" w:rsidRPr="000A4A60" w:rsidP="000A4A60">
            <w:pPr>
              <w:pStyle w:val="ListBullet"/>
            </w:pPr>
            <w:r w:rsidRPr="000A4A60">
              <w:t>work instructions.</w:t>
            </w:r>
          </w:p>
        </w:tc>
      </w:tr>
    </w:tbl>
    <w:p w:rsidR="00B922DE" w:rsidP="000A4A60">
      <w:pPr>
        <w:pStyle w:val="BodyText"/>
      </w:pPr>
    </w:p>
    <w:p w:rsidR="00B922DE" w:rsidP="000A4A60">
      <w:pPr>
        <w:pStyle w:val="BodyText"/>
      </w:pPr>
    </w:p>
    <w:p w:rsidR="00000000" w:rsidRPr="000A4A60" w:rsidP="000A4A60">
      <w:pPr>
        <w:pStyle w:val="Heading1"/>
      </w:pPr>
      <w:bookmarkStart w:id="12" w:name="O_337544"/>
      <w:bookmarkEnd w:id="12"/>
      <w:r w:rsidRPr="000A4A60">
        <w:t>Unit Sector(s)</w:t>
      </w:r>
    </w:p>
    <w:tbl>
      <w:tblPr>
        <w:tblW w:w="0" w:type="auto"/>
        <w:tblLayout w:type="fixed"/>
        <w:tblCellMar>
          <w:left w:w="62" w:type="dxa"/>
          <w:right w:w="62" w:type="dxa"/>
        </w:tblCellMar>
        <w:tblLook w:val="0000"/>
      </w:tblPr>
      <w:tblGrid>
        <w:gridCol w:w="2654"/>
        <w:gridCol w:w="5868"/>
      </w:tblGrid>
      <w:tr w:rsidTr="00B922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p>
        </w:tc>
      </w:tr>
    </w:tbl>
    <w:p w:rsidR="00B922DE" w:rsidP="000A4A60">
      <w:pPr>
        <w:pStyle w:val="BodyText"/>
      </w:pPr>
    </w:p>
    <w:p w:rsidR="00B922DE" w:rsidP="000A4A60">
      <w:pPr>
        <w:pStyle w:val="BodyText"/>
      </w:pPr>
    </w:p>
    <w:p w:rsidR="00000000" w:rsidRPr="000A4A60" w:rsidP="000A4A60">
      <w:pPr>
        <w:pStyle w:val="Heading1"/>
      </w:pPr>
      <w:bookmarkStart w:id="13" w:name="O_337556"/>
      <w:bookmarkEnd w:id="13"/>
      <w:r w:rsidRPr="000A4A60">
        <w:t>Co-requisite units</w:t>
      </w:r>
    </w:p>
    <w:tbl>
      <w:tblPr>
        <w:tblW w:w="0" w:type="auto"/>
        <w:tblLayout w:type="fixed"/>
        <w:tblCellMar>
          <w:left w:w="62" w:type="dxa"/>
          <w:right w:w="62" w:type="dxa"/>
        </w:tblCellMar>
        <w:tblLook w:val="0000"/>
      </w:tblPr>
      <w:tblGrid>
        <w:gridCol w:w="2641"/>
        <w:gridCol w:w="1322"/>
        <w:gridCol w:w="4559"/>
      </w:tblGrid>
      <w:tr w:rsidTr="00B922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p>
        </w:tc>
      </w:tr>
      <w:tr w:rsidTr="00B922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p>
        </w:tc>
      </w:tr>
      <w:tr w:rsidTr="00B922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p>
        </w:tc>
      </w:tr>
    </w:tbl>
    <w:p w:rsidR="00B922DE" w:rsidP="000A4A60">
      <w:pPr>
        <w:pStyle w:val="BodyText"/>
      </w:pPr>
    </w:p>
    <w:p w:rsidR="00B922DE" w:rsidP="000A4A60">
      <w:pPr>
        <w:pStyle w:val="BodyText"/>
      </w:pPr>
    </w:p>
    <w:p w:rsidR="00000000" w:rsidRPr="000A4A60" w:rsidP="000A4A60">
      <w:pPr>
        <w:pStyle w:val="Heading1"/>
      </w:pPr>
      <w:bookmarkStart w:id="14" w:name="O_337557"/>
      <w:bookmarkEnd w:id="14"/>
      <w:r w:rsidRPr="000A4A60">
        <w:t>Competency field</w:t>
      </w:r>
    </w:p>
    <w:tbl>
      <w:tblPr>
        <w:tblW w:w="0" w:type="auto"/>
        <w:tblLayout w:type="fixed"/>
        <w:tblCellMar>
          <w:left w:w="62" w:type="dxa"/>
          <w:right w:w="62" w:type="dxa"/>
        </w:tblCellMar>
        <w:tblLook w:val="0000"/>
      </w:tblPr>
      <w:tblGrid>
        <w:gridCol w:w="2784"/>
        <w:gridCol w:w="5738"/>
      </w:tblGrid>
      <w:tr w:rsidTr="00B922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A60">
            <w:pPr>
              <w:pStyle w:val="BodyText"/>
              <w:rPr>
                <w:lang w:val="en-NZ"/>
              </w:rPr>
            </w:pPr>
            <w:r w:rsidRPr="000A4A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A60" w:rsidP="000A4A60">
            <w:pPr>
              <w:pStyle w:val="BodyText"/>
            </w:pPr>
          </w:p>
        </w:tc>
      </w:tr>
    </w:tbl>
    <w:p w:rsidR="00B922DE" w:rsidP="000A4A60">
      <w:pPr>
        <w:pStyle w:val="BodyText"/>
      </w:pPr>
    </w:p>
    <w:p w:rsidR="00B922DE" w:rsidP="000A4A60">
      <w:pPr>
        <w:pStyle w:val="BodyText"/>
      </w:pPr>
    </w:p>
    <w:p w:rsidR="00000000" w:rsidRPr="000A4A60" w:rsidP="000A4A60"/>
    <w:sectPr w:rsidSect="000A4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2DE" w:rsidP="00B92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DE" w:rsidP="000A4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922DE" w:rsidP="000A4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22DE" w:rsidP="000A4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2DE" w:rsidP="00B92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2DE" w:rsidP="000A4A60">
    <w:pPr>
      <w:pStyle w:val="Header"/>
      <w:framePr w:wrap="around"/>
    </w:pPr>
    <w:r>
      <w:fldChar w:fldCharType="begin"/>
    </w:r>
    <w:r>
      <w:instrText xml:space="preserve"> TITLE   \* MERGEFORMAT </w:instrText>
    </w:r>
    <w:r>
      <w:fldChar w:fldCharType="separate"/>
    </w:r>
    <w:r>
      <w:t>MTMR305C Meet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22DE" w:rsidP="000A4A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03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09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4B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A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A60"/>
    <w:pPr>
      <w:spacing w:before="360" w:after="60"/>
      <w:outlineLvl w:val="0"/>
    </w:pPr>
    <w:rPr>
      <w:sz w:val="32"/>
    </w:rPr>
  </w:style>
  <w:style w:type="paragraph" w:styleId="Heading2">
    <w:name w:val="heading 2"/>
    <w:basedOn w:val="HeadingBase"/>
    <w:next w:val="BodyText"/>
    <w:link w:val="Heading2Char"/>
    <w:qFormat/>
    <w:rsid w:val="000A4A60"/>
    <w:pPr>
      <w:keepLines/>
      <w:spacing w:before="240" w:after="120"/>
      <w:outlineLvl w:val="1"/>
    </w:pPr>
    <w:rPr>
      <w:sz w:val="28"/>
      <w:szCs w:val="40"/>
    </w:rPr>
  </w:style>
  <w:style w:type="paragraph" w:styleId="Heading3">
    <w:name w:val="heading 3"/>
    <w:basedOn w:val="HeadingBase"/>
    <w:next w:val="BodyText"/>
    <w:link w:val="Heading3Char"/>
    <w:qFormat/>
    <w:rsid w:val="000A4A60"/>
    <w:pPr>
      <w:spacing w:before="180" w:after="120"/>
      <w:outlineLvl w:val="2"/>
    </w:pPr>
    <w:rPr>
      <w:spacing w:val="-10"/>
      <w:kern w:val="32"/>
    </w:rPr>
  </w:style>
  <w:style w:type="paragraph" w:styleId="Heading4">
    <w:name w:val="heading 4"/>
    <w:basedOn w:val="HeadingBase"/>
    <w:next w:val="BodyText"/>
    <w:link w:val="Heading4Char"/>
    <w:qFormat/>
    <w:rsid w:val="000A4A60"/>
    <w:pPr>
      <w:spacing w:before="160" w:after="120"/>
      <w:outlineLvl w:val="3"/>
    </w:pPr>
    <w:rPr>
      <w:sz w:val="22"/>
    </w:rPr>
  </w:style>
  <w:style w:type="paragraph" w:styleId="Heading5">
    <w:name w:val="heading 5"/>
    <w:basedOn w:val="HeadingBase"/>
    <w:next w:val="Normal"/>
    <w:link w:val="Heading5Char"/>
    <w:qFormat/>
    <w:rsid w:val="000A4A60"/>
    <w:pPr>
      <w:spacing w:before="80"/>
      <w:outlineLvl w:val="4"/>
    </w:pPr>
    <w:rPr>
      <w:color w:val="918585"/>
      <w:sz w:val="20"/>
    </w:rPr>
  </w:style>
  <w:style w:type="paragraph" w:styleId="Heading6">
    <w:name w:val="heading 6"/>
    <w:basedOn w:val="HeadingBase"/>
    <w:next w:val="Normal"/>
    <w:link w:val="Heading6Char"/>
    <w:qFormat/>
    <w:rsid w:val="000A4A60"/>
    <w:pPr>
      <w:spacing w:before="60"/>
      <w:outlineLvl w:val="5"/>
    </w:pPr>
    <w:rPr>
      <w:color w:val="918585"/>
      <w:sz w:val="20"/>
    </w:rPr>
  </w:style>
  <w:style w:type="paragraph" w:styleId="Heading7">
    <w:name w:val="heading 7"/>
    <w:basedOn w:val="Normal"/>
    <w:next w:val="Normal"/>
    <w:link w:val="Heading7Char"/>
    <w:qFormat/>
    <w:rsid w:val="000A4A60"/>
    <w:pPr>
      <w:ind w:left="720"/>
      <w:outlineLvl w:val="6"/>
    </w:pPr>
    <w:rPr>
      <w:i/>
    </w:rPr>
  </w:style>
  <w:style w:type="paragraph" w:styleId="Heading8">
    <w:name w:val="heading 8"/>
    <w:basedOn w:val="Normal"/>
    <w:next w:val="Normal"/>
    <w:link w:val="Heading8Char"/>
    <w:qFormat/>
    <w:rsid w:val="000A4A60"/>
    <w:pPr>
      <w:ind w:left="720"/>
      <w:outlineLvl w:val="7"/>
    </w:pPr>
    <w:rPr>
      <w:i/>
    </w:rPr>
  </w:style>
  <w:style w:type="paragraph" w:styleId="Heading9">
    <w:name w:val="heading 9"/>
    <w:basedOn w:val="Normal"/>
    <w:next w:val="Normal"/>
    <w:link w:val="Heading9Char"/>
    <w:qFormat/>
    <w:rsid w:val="000A4A60"/>
    <w:pPr>
      <w:ind w:left="720"/>
      <w:outlineLvl w:val="8"/>
    </w:pPr>
    <w:rPr>
      <w:i/>
    </w:rPr>
  </w:style>
  <w:style w:type="character" w:default="1" w:styleId="DefaultParagraphFont">
    <w:name w:val="Default Paragraph Font"/>
    <w:uiPriority w:val="1"/>
    <w:unhideWhenUsed/>
    <w:rsid w:val="000A4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A60"/>
  </w:style>
  <w:style w:type="character" w:customStyle="1" w:styleId="Heading1Char">
    <w:name w:val="Heading 1 Char"/>
    <w:basedOn w:val="DefaultParagraphFont"/>
    <w:link w:val="Heading1"/>
    <w:rsid w:val="000A4A60"/>
    <w:rPr>
      <w:rFonts w:ascii="Times New Roman" w:eastAsia="Times New Roman" w:hAnsi="Times New Roman" w:cs="Times New Roman"/>
      <w:b/>
      <w:sz w:val="32"/>
      <w:szCs w:val="20"/>
      <w:lang w:eastAsia="en-US"/>
    </w:rPr>
  </w:style>
  <w:style w:type="paragraph" w:styleId="BodyText">
    <w:name w:val="Body Text"/>
    <w:basedOn w:val="Normal"/>
    <w:link w:val="BodyTextChar"/>
    <w:rsid w:val="000A4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A60"/>
    <w:rPr>
      <w:rFonts w:ascii="Times New Roman" w:eastAsia="Times New Roman" w:hAnsi="Times New Roman" w:cs="Times New Roman"/>
      <w:sz w:val="24"/>
      <w:lang w:val="en-US" w:eastAsia="en-US"/>
    </w:rPr>
  </w:style>
  <w:style w:type="paragraph" w:styleId="Footer">
    <w:name w:val="footer"/>
    <w:basedOn w:val="Normal"/>
    <w:link w:val="FooterChar"/>
    <w:rsid w:val="000A4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A60"/>
    <w:rPr>
      <w:rFonts w:ascii="Times New Roman" w:eastAsia="Times New Roman" w:hAnsi="Times New Roman" w:cs="Times New Roman"/>
      <w:sz w:val="16"/>
      <w:lang w:val="en-US" w:eastAsia="en-US"/>
    </w:rPr>
  </w:style>
  <w:style w:type="paragraph" w:styleId="List">
    <w:name w:val="List"/>
    <w:basedOn w:val="BodyText"/>
    <w:next w:val="BodyText"/>
    <w:rsid w:val="000A4A60"/>
    <w:pPr>
      <w:tabs>
        <w:tab w:val="left" w:pos="340"/>
      </w:tabs>
      <w:spacing w:before="60" w:after="60"/>
      <w:ind w:left="340" w:hanging="340"/>
    </w:pPr>
  </w:style>
  <w:style w:type="paragraph" w:styleId="ListBullet">
    <w:name w:val="List Bullet"/>
    <w:basedOn w:val="List"/>
    <w:rsid w:val="000A4A60"/>
    <w:pPr>
      <w:numPr>
        <w:numId w:val="13"/>
      </w:numPr>
      <w:tabs>
        <w:tab w:val="clear" w:pos="340"/>
      </w:tabs>
      <w:spacing w:before="40" w:after="40"/>
    </w:pPr>
  </w:style>
  <w:style w:type="character" w:customStyle="1" w:styleId="SpecialBold">
    <w:name w:val="Special Bold"/>
    <w:basedOn w:val="DefaultParagraphFont"/>
    <w:rsid w:val="000A4A60"/>
    <w:rPr>
      <w:b/>
      <w:spacing w:val="0"/>
    </w:rPr>
  </w:style>
  <w:style w:type="paragraph" w:styleId="ListBullet2">
    <w:name w:val="List Bullet 2"/>
    <w:basedOn w:val="List2"/>
    <w:rsid w:val="000A4A60"/>
    <w:pPr>
      <w:numPr>
        <w:numId w:val="14"/>
      </w:numPr>
      <w:tabs>
        <w:tab w:val="clear" w:pos="680"/>
      </w:tabs>
    </w:pPr>
  </w:style>
  <w:style w:type="paragraph" w:styleId="Header">
    <w:name w:val="header"/>
    <w:basedOn w:val="Normal"/>
    <w:link w:val="HeaderChar"/>
    <w:rsid w:val="000A4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A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A60"/>
    <w:pPr>
      <w:spacing w:before="240" w:after="120"/>
      <w:outlineLvl w:val="0"/>
    </w:pPr>
    <w:rPr>
      <w:rFonts w:ascii="Times New Roman" w:hAnsi="Times New Roman"/>
      <w:b/>
      <w:sz w:val="28"/>
    </w:rPr>
  </w:style>
  <w:style w:type="paragraph" w:customStyle="1" w:styleId="AllowPageBreak">
    <w:name w:val="AllowPageBreak"/>
    <w:rsid w:val="000A4A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4A60"/>
    <w:pPr>
      <w:tabs>
        <w:tab w:val="left" w:pos="680"/>
      </w:tabs>
      <w:spacing w:before="60" w:after="60"/>
      <w:ind w:left="680" w:hanging="340"/>
    </w:pPr>
  </w:style>
  <w:style w:type="character" w:customStyle="1" w:styleId="Underline">
    <w:name w:val="Underline"/>
    <w:basedOn w:val="DefaultParagraphFont"/>
    <w:qFormat/>
    <w:rsid w:val="000A4A60"/>
    <w:rPr>
      <w:u w:val="single"/>
    </w:rPr>
  </w:style>
  <w:style w:type="character" w:customStyle="1" w:styleId="BoldandItalics">
    <w:name w:val="Bold and Italics"/>
    <w:qFormat/>
    <w:rsid w:val="000A4A60"/>
    <w:rPr>
      <w:b/>
      <w:i/>
      <w:u w:val="none"/>
    </w:rPr>
  </w:style>
  <w:style w:type="character" w:customStyle="1" w:styleId="Heading2Char">
    <w:name w:val="Heading 2 Char"/>
    <w:basedOn w:val="DefaultParagraphFont"/>
    <w:link w:val="Heading2"/>
    <w:rsid w:val="000A4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A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A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A60"/>
    <w:rPr>
      <w:rFonts w:ascii="Courier New" w:eastAsia="Times New Roman" w:hAnsi="Courier New" w:cs="Times New Roman"/>
      <w:i/>
      <w:szCs w:val="20"/>
      <w:lang w:val="en-US" w:eastAsia="en-US"/>
    </w:rPr>
  </w:style>
  <w:style w:type="paragraph" w:customStyle="1" w:styleId="HeadingBase">
    <w:name w:val="Heading Base"/>
    <w:rsid w:val="000A4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A60"/>
    <w:pPr>
      <w:tabs>
        <w:tab w:val="right" w:leader="dot" w:pos="9072"/>
      </w:tabs>
      <w:ind w:left="567"/>
    </w:pPr>
    <w:rPr>
      <w:szCs w:val="22"/>
    </w:rPr>
  </w:style>
  <w:style w:type="paragraph" w:customStyle="1" w:styleId="TOCBase">
    <w:name w:val="TOC Base"/>
    <w:rsid w:val="000A4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A60"/>
    <w:pPr>
      <w:tabs>
        <w:tab w:val="right" w:leader="dot" w:pos="9072"/>
      </w:tabs>
      <w:spacing w:before="40" w:after="40"/>
      <w:ind w:left="284"/>
    </w:pPr>
    <w:rPr>
      <w:rFonts w:ascii="Times New Roman" w:hAnsi="Times New Roman"/>
    </w:rPr>
  </w:style>
  <w:style w:type="paragraph" w:styleId="TOC1">
    <w:name w:val="toc 1"/>
    <w:basedOn w:val="TOCBase"/>
    <w:next w:val="Normal"/>
    <w:rsid w:val="000A4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A60"/>
    <w:pPr>
      <w:spacing w:before="5040"/>
      <w:jc w:val="center"/>
    </w:pPr>
    <w:rPr>
      <w:sz w:val="48"/>
      <w:szCs w:val="72"/>
      <w:lang w:val="en-US"/>
    </w:rPr>
  </w:style>
  <w:style w:type="character" w:customStyle="1" w:styleId="TitleChar">
    <w:name w:val="Title Char"/>
    <w:basedOn w:val="DefaultParagraphFont"/>
    <w:link w:val="Title"/>
    <w:rsid w:val="000A4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A60"/>
    <w:pPr>
      <w:tabs>
        <w:tab w:val="left" w:pos="3600"/>
        <w:tab w:val="left" w:pos="3958"/>
      </w:tabs>
    </w:pPr>
  </w:style>
  <w:style w:type="paragraph" w:customStyle="1" w:styleId="Note">
    <w:name w:val="Note"/>
    <w:basedOn w:val="BodyText"/>
    <w:rsid w:val="000A4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A60"/>
    <w:pPr>
      <w:framePr w:wrap="auto" w:hAnchor="text" w:y="6049"/>
    </w:pPr>
    <w:rPr>
      <w:color w:val="000000"/>
      <w:sz w:val="40"/>
    </w:rPr>
  </w:style>
  <w:style w:type="paragraph" w:customStyle="1" w:styleId="TOCTitle">
    <w:name w:val="TOCTitle"/>
    <w:basedOn w:val="Heading1"/>
    <w:rsid w:val="000A4A60"/>
    <w:pPr>
      <w:spacing w:after="240"/>
      <w:jc w:val="center"/>
      <w:outlineLvl w:val="9"/>
    </w:pPr>
    <w:rPr>
      <w:caps/>
    </w:rPr>
  </w:style>
  <w:style w:type="paragraph" w:customStyle="1" w:styleId="Version">
    <w:name w:val="Version"/>
    <w:rsid w:val="000A4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A60"/>
    <w:pPr>
      <w:keepNext w:val="0"/>
      <w:tabs>
        <w:tab w:val="right" w:pos="4176"/>
      </w:tabs>
      <w:ind w:left="198" w:hanging="198"/>
    </w:pPr>
    <w:rPr>
      <w:rFonts w:ascii="Garamond" w:hAnsi="Garamond"/>
    </w:rPr>
  </w:style>
  <w:style w:type="paragraph" w:styleId="IndexHeading">
    <w:name w:val="index heading"/>
    <w:basedOn w:val="Normal"/>
    <w:next w:val="Index1"/>
    <w:semiHidden/>
    <w:rsid w:val="000A4A60"/>
    <w:pPr>
      <w:spacing w:before="120" w:after="120"/>
    </w:pPr>
    <w:rPr>
      <w:rFonts w:ascii="Arial" w:hAnsi="Arial"/>
      <w:b/>
      <w:color w:val="918585"/>
      <w:sz w:val="24"/>
    </w:rPr>
  </w:style>
  <w:style w:type="paragraph" w:customStyle="1" w:styleId="Chapter">
    <w:name w:val="Chapter"/>
    <w:basedOn w:val="Normal"/>
    <w:rsid w:val="000A4A60"/>
    <w:pPr>
      <w:spacing w:before="240"/>
    </w:pPr>
    <w:rPr>
      <w:rFonts w:ascii="Times New Roman" w:hAnsi="Times New Roman"/>
      <w:smallCaps/>
      <w:spacing w:val="80"/>
      <w:sz w:val="28"/>
    </w:rPr>
  </w:style>
  <w:style w:type="paragraph" w:customStyle="1" w:styleId="InChapter">
    <w:name w:val="InChapter"/>
    <w:basedOn w:val="Heading3"/>
    <w:rsid w:val="000A4A60"/>
    <w:pPr>
      <w:spacing w:after="240"/>
      <w:outlineLvl w:val="9"/>
    </w:pPr>
    <w:rPr>
      <w:noProof/>
    </w:rPr>
  </w:style>
  <w:style w:type="paragraph" w:styleId="Index2">
    <w:name w:val="index 2"/>
    <w:basedOn w:val="Normal"/>
    <w:next w:val="Normal"/>
    <w:semiHidden/>
    <w:rsid w:val="000A4A60"/>
    <w:pPr>
      <w:tabs>
        <w:tab w:val="right" w:pos="4176"/>
      </w:tabs>
      <w:ind w:left="568" w:hanging="284"/>
    </w:pPr>
    <w:rPr>
      <w:rFonts w:ascii="Garamond" w:hAnsi="Garamond"/>
    </w:rPr>
  </w:style>
  <w:style w:type="paragraph" w:customStyle="1" w:styleId="Byline">
    <w:name w:val="Byline"/>
    <w:rsid w:val="000A4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A60"/>
    <w:pPr>
      <w:tabs>
        <w:tab w:val="clear" w:pos="3600"/>
        <w:tab w:val="clear" w:pos="3958"/>
      </w:tabs>
      <w:jc w:val="right"/>
    </w:pPr>
  </w:style>
  <w:style w:type="character" w:styleId="Emphasis">
    <w:name w:val="Emphasis"/>
    <w:basedOn w:val="DefaultParagraphFont"/>
    <w:qFormat/>
    <w:rsid w:val="000A4A60"/>
    <w:rPr>
      <w:i/>
    </w:rPr>
  </w:style>
  <w:style w:type="paragraph" w:styleId="Caption">
    <w:name w:val="caption"/>
    <w:basedOn w:val="BodyText"/>
    <w:next w:val="Normal"/>
    <w:qFormat/>
    <w:rsid w:val="000A4A60"/>
    <w:pPr>
      <w:framePr w:w="2268" w:hSpace="181" w:vSpace="181" w:wrap="around" w:vAnchor="text" w:hAnchor="page" w:x="1135" w:y="285" w:anchorLock="1"/>
    </w:pPr>
    <w:rPr>
      <w:i/>
    </w:rPr>
  </w:style>
  <w:style w:type="paragraph" w:customStyle="1" w:styleId="MiniTOCTitle">
    <w:name w:val="MiniTOCTitle"/>
    <w:basedOn w:val="Heading4"/>
    <w:rsid w:val="000A4A60"/>
    <w:pPr>
      <w:spacing w:before="240"/>
      <w:outlineLvl w:val="9"/>
    </w:pPr>
    <w:rPr>
      <w:noProof/>
      <w:sz w:val="24"/>
    </w:rPr>
  </w:style>
  <w:style w:type="paragraph" w:customStyle="1" w:styleId="MiniTOCItem">
    <w:name w:val="MiniTOCItem"/>
    <w:basedOn w:val="ListBullet"/>
    <w:rsid w:val="000A4A60"/>
    <w:pPr>
      <w:numPr>
        <w:numId w:val="0"/>
      </w:numPr>
      <w:tabs>
        <w:tab w:val="right" w:leader="dot" w:pos="6521"/>
      </w:tabs>
      <w:spacing w:before="0" w:after="0"/>
    </w:pPr>
  </w:style>
  <w:style w:type="paragraph" w:customStyle="1" w:styleId="TOFTitle">
    <w:name w:val="TOFTitle"/>
    <w:basedOn w:val="TOCTitle"/>
    <w:rsid w:val="000A4A60"/>
  </w:style>
  <w:style w:type="paragraph" w:styleId="TableofFigures">
    <w:name w:val="table of figures"/>
    <w:basedOn w:val="Normal"/>
    <w:next w:val="Normal"/>
    <w:semiHidden/>
    <w:rsid w:val="000A4A60"/>
    <w:pPr>
      <w:tabs>
        <w:tab w:val="right" w:leader="dot" w:pos="9072"/>
      </w:tabs>
      <w:ind w:left="970" w:hanging="403"/>
    </w:pPr>
    <w:rPr>
      <w:rFonts w:ascii="Times New Roman" w:hAnsi="Times New Roman"/>
      <w:b/>
    </w:rPr>
  </w:style>
  <w:style w:type="paragraph" w:styleId="ListNumber">
    <w:name w:val="List Number"/>
    <w:basedOn w:val="List"/>
    <w:rsid w:val="000A4A60"/>
    <w:pPr>
      <w:numPr>
        <w:numId w:val="11"/>
      </w:numPr>
    </w:pPr>
  </w:style>
  <w:style w:type="character" w:customStyle="1" w:styleId="WingdingSymbols">
    <w:name w:val="Wingding Symbols"/>
    <w:rsid w:val="000A4A60"/>
    <w:rPr>
      <w:rFonts w:ascii="Wingdings" w:hAnsi="Wingdings"/>
    </w:rPr>
  </w:style>
  <w:style w:type="paragraph" w:customStyle="1" w:styleId="TableHeading">
    <w:name w:val="Table Heading"/>
    <w:basedOn w:val="HeadingBase"/>
    <w:rsid w:val="000A4A60"/>
    <w:pPr>
      <w:keepLines/>
      <w:pBdr>
        <w:bottom w:val="single" w:sz="6" w:space="1" w:color="918585"/>
      </w:pBdr>
      <w:spacing w:before="240"/>
    </w:pPr>
  </w:style>
  <w:style w:type="character" w:customStyle="1" w:styleId="HotSpot">
    <w:name w:val="HotSpot"/>
    <w:rsid w:val="000A4A60"/>
    <w:rPr>
      <w:color w:val="0033CC"/>
      <w:u w:val="none"/>
    </w:rPr>
  </w:style>
  <w:style w:type="paragraph" w:customStyle="1" w:styleId="BodyTextRight">
    <w:name w:val="Body Text Right"/>
    <w:basedOn w:val="BodyText"/>
    <w:rsid w:val="000A4A60"/>
    <w:pPr>
      <w:spacing w:before="0" w:after="0"/>
      <w:jc w:val="right"/>
    </w:pPr>
  </w:style>
  <w:style w:type="paragraph" w:styleId="Index3">
    <w:name w:val="index 3"/>
    <w:basedOn w:val="ListNumber2"/>
    <w:next w:val="Normal"/>
    <w:semiHidden/>
    <w:rsid w:val="000A4A60"/>
    <w:pPr>
      <w:numPr>
        <w:numId w:val="0"/>
      </w:numPr>
      <w:tabs>
        <w:tab w:val="right" w:leader="dot" w:pos="4176"/>
      </w:tabs>
    </w:pPr>
  </w:style>
  <w:style w:type="paragraph" w:styleId="ListNumber2">
    <w:name w:val="List Number 2"/>
    <w:basedOn w:val="List2"/>
    <w:rsid w:val="000A4A60"/>
    <w:pPr>
      <w:numPr>
        <w:numId w:val="10"/>
      </w:numPr>
      <w:tabs>
        <w:tab w:val="clear" w:pos="1060"/>
      </w:tabs>
    </w:pPr>
  </w:style>
  <w:style w:type="paragraph" w:customStyle="1" w:styleId="MarginNote">
    <w:name w:val="Margin Note"/>
    <w:basedOn w:val="BodyText"/>
    <w:rsid w:val="000A4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A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A60"/>
    <w:rPr>
      <w:sz w:val="32"/>
    </w:rPr>
  </w:style>
  <w:style w:type="paragraph" w:customStyle="1" w:styleId="HeadingProcedure">
    <w:name w:val="Heading Procedure"/>
    <w:basedOn w:val="HeadingBase"/>
    <w:next w:val="Normal"/>
    <w:rsid w:val="000A4A60"/>
    <w:pPr>
      <w:tabs>
        <w:tab w:val="left" w:pos="0"/>
      </w:tabs>
      <w:spacing w:before="120" w:after="60"/>
    </w:pPr>
    <w:rPr>
      <w:i/>
      <w:color w:val="918585"/>
      <w:sz w:val="22"/>
    </w:rPr>
  </w:style>
  <w:style w:type="paragraph" w:customStyle="1" w:styleId="TableBodyText">
    <w:name w:val="Table Body Text"/>
    <w:basedOn w:val="BodyText"/>
    <w:rsid w:val="000A4A60"/>
    <w:pPr>
      <w:spacing w:before="60" w:after="60"/>
    </w:pPr>
  </w:style>
  <w:style w:type="paragraph" w:styleId="ListContinue">
    <w:name w:val="List Continue"/>
    <w:basedOn w:val="List"/>
    <w:rsid w:val="000A4A60"/>
    <w:pPr>
      <w:ind w:firstLine="0"/>
    </w:pPr>
  </w:style>
  <w:style w:type="paragraph" w:customStyle="1" w:styleId="ListNote">
    <w:name w:val="List Note"/>
    <w:basedOn w:val="List"/>
    <w:rsid w:val="000A4A60"/>
    <w:pPr>
      <w:pBdr>
        <w:top w:val="single" w:sz="6" w:space="2" w:color="918585"/>
        <w:bottom w:val="single" w:sz="6" w:space="2" w:color="918585"/>
      </w:pBdr>
      <w:tabs>
        <w:tab w:val="left" w:pos="1021"/>
      </w:tabs>
      <w:ind w:firstLine="0"/>
    </w:pPr>
  </w:style>
  <w:style w:type="paragraph" w:customStyle="1" w:styleId="Warning">
    <w:name w:val="Warning"/>
    <w:basedOn w:val="BodyText"/>
    <w:rsid w:val="000A4A60"/>
    <w:pPr>
      <w:shd w:val="clear" w:color="auto" w:fill="D9D9D9"/>
      <w:tabs>
        <w:tab w:val="left" w:pos="992"/>
      </w:tabs>
      <w:ind w:left="119" w:right="119"/>
    </w:pPr>
    <w:rPr>
      <w:sz w:val="20"/>
    </w:rPr>
  </w:style>
  <w:style w:type="paragraph" w:customStyle="1" w:styleId="MarginIcons">
    <w:name w:val="Margin Icons"/>
    <w:basedOn w:val="BodyText"/>
    <w:rsid w:val="000A4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A60"/>
    <w:rPr>
      <w:rFonts w:ascii="Courier New" w:hAnsi="Courier New"/>
    </w:rPr>
  </w:style>
  <w:style w:type="paragraph" w:customStyle="1" w:styleId="NoteBullet">
    <w:name w:val="Note Bullet"/>
    <w:basedOn w:val="Note"/>
    <w:rsid w:val="000A4A60"/>
    <w:pPr>
      <w:tabs>
        <w:tab w:val="clear" w:pos="680"/>
      </w:tabs>
      <w:spacing w:before="60" w:after="60"/>
    </w:pPr>
  </w:style>
  <w:style w:type="paragraph" w:customStyle="1" w:styleId="SubHeading2">
    <w:name w:val="SubHeading2"/>
    <w:basedOn w:val="HeadingBase"/>
    <w:rsid w:val="000A4A60"/>
    <w:pPr>
      <w:spacing w:before="240" w:after="60"/>
    </w:pPr>
    <w:rPr>
      <w:sz w:val="20"/>
    </w:rPr>
  </w:style>
  <w:style w:type="paragraph" w:customStyle="1" w:styleId="SubHeading1">
    <w:name w:val="SubHeading1"/>
    <w:basedOn w:val="HeadingBase"/>
    <w:rsid w:val="000A4A60"/>
    <w:pPr>
      <w:spacing w:before="240" w:after="60"/>
    </w:pPr>
    <w:rPr>
      <w:color w:val="918585"/>
      <w:sz w:val="22"/>
    </w:rPr>
  </w:style>
  <w:style w:type="paragraph" w:customStyle="1" w:styleId="SideHeading">
    <w:name w:val="Side Heading"/>
    <w:basedOn w:val="HeadingBase"/>
    <w:rsid w:val="000A4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A60"/>
    <w:pPr>
      <w:numPr>
        <w:numId w:val="12"/>
      </w:numPr>
    </w:pPr>
  </w:style>
  <w:style w:type="paragraph" w:styleId="PlainText">
    <w:name w:val="Plain Text"/>
    <w:basedOn w:val="Normal"/>
    <w:link w:val="PlainTextChar"/>
    <w:rsid w:val="000A4A60"/>
    <w:rPr>
      <w:sz w:val="20"/>
    </w:rPr>
  </w:style>
  <w:style w:type="character" w:customStyle="1" w:styleId="PlainTextChar">
    <w:name w:val="Plain Text Char"/>
    <w:basedOn w:val="DefaultParagraphFont"/>
    <w:link w:val="PlainText"/>
    <w:rsid w:val="000A4A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4A60"/>
    <w:rPr>
      <w:b/>
      <w:smallCaps/>
    </w:rPr>
  </w:style>
  <w:style w:type="paragraph" w:customStyle="1" w:styleId="TableListNumber">
    <w:name w:val="Table List Number"/>
    <w:basedOn w:val="ListNumber"/>
    <w:rsid w:val="000A4A60"/>
    <w:pPr>
      <w:numPr>
        <w:numId w:val="0"/>
      </w:numPr>
    </w:pPr>
  </w:style>
  <w:style w:type="paragraph" w:styleId="TOC4">
    <w:name w:val="toc 4"/>
    <w:basedOn w:val="TOCBase"/>
    <w:next w:val="Normal"/>
    <w:semiHidden/>
    <w:rsid w:val="000A4A60"/>
    <w:pPr>
      <w:tabs>
        <w:tab w:val="right" w:leader="dot" w:pos="9071"/>
      </w:tabs>
      <w:ind w:left="1701"/>
    </w:pPr>
  </w:style>
  <w:style w:type="paragraph" w:customStyle="1" w:styleId="ListAlpha">
    <w:name w:val="List Alpha"/>
    <w:basedOn w:val="List"/>
    <w:rsid w:val="000A4A60"/>
    <w:pPr>
      <w:numPr>
        <w:numId w:val="9"/>
      </w:numPr>
    </w:pPr>
  </w:style>
  <w:style w:type="paragraph" w:customStyle="1" w:styleId="ListAlpha2">
    <w:name w:val="List Alpha 2"/>
    <w:basedOn w:val="List2"/>
    <w:rsid w:val="000A4A60"/>
    <w:pPr>
      <w:numPr>
        <w:numId w:val="8"/>
      </w:numPr>
    </w:pPr>
  </w:style>
  <w:style w:type="paragraph" w:styleId="List3">
    <w:name w:val="List 3"/>
    <w:basedOn w:val="BodyText"/>
    <w:rsid w:val="000A4A60"/>
    <w:pPr>
      <w:tabs>
        <w:tab w:val="left" w:pos="1021"/>
      </w:tabs>
      <w:spacing w:before="60" w:after="60"/>
      <w:ind w:left="1020" w:hanging="340"/>
    </w:pPr>
  </w:style>
  <w:style w:type="paragraph" w:styleId="List4">
    <w:name w:val="List 4"/>
    <w:basedOn w:val="BodyText"/>
    <w:rsid w:val="000A4A60"/>
    <w:pPr>
      <w:tabs>
        <w:tab w:val="left" w:pos="1361"/>
      </w:tabs>
      <w:spacing w:before="60" w:after="60"/>
      <w:ind w:left="1361" w:hanging="340"/>
    </w:pPr>
  </w:style>
  <w:style w:type="paragraph" w:styleId="List5">
    <w:name w:val="List 5"/>
    <w:basedOn w:val="BodyText"/>
    <w:rsid w:val="000A4A60"/>
    <w:pPr>
      <w:tabs>
        <w:tab w:val="left" w:pos="1701"/>
      </w:tabs>
      <w:spacing w:before="60" w:after="60"/>
      <w:ind w:left="1701" w:hanging="340"/>
    </w:pPr>
  </w:style>
  <w:style w:type="paragraph" w:styleId="ListBullet3">
    <w:name w:val="List Bullet 3"/>
    <w:basedOn w:val="List3"/>
    <w:rsid w:val="000A4A60"/>
    <w:pPr>
      <w:numPr>
        <w:numId w:val="15"/>
      </w:numPr>
      <w:tabs>
        <w:tab w:val="clear" w:pos="1021"/>
      </w:tabs>
      <w:ind w:left="1037" w:hanging="357"/>
    </w:pPr>
  </w:style>
  <w:style w:type="paragraph" w:styleId="ListBullet4">
    <w:name w:val="List Bullet 4"/>
    <w:basedOn w:val="List4"/>
    <w:rsid w:val="000A4A60"/>
    <w:pPr>
      <w:numPr>
        <w:numId w:val="3"/>
      </w:numPr>
    </w:pPr>
  </w:style>
  <w:style w:type="paragraph" w:styleId="ListBullet5">
    <w:name w:val="List Bullet 5"/>
    <w:basedOn w:val="List5"/>
    <w:rsid w:val="000A4A60"/>
    <w:pPr>
      <w:numPr>
        <w:numId w:val="4"/>
      </w:numPr>
    </w:pPr>
  </w:style>
  <w:style w:type="paragraph" w:styleId="ListContinue2">
    <w:name w:val="List Continue 2"/>
    <w:basedOn w:val="List2"/>
    <w:rsid w:val="000A4A60"/>
    <w:pPr>
      <w:ind w:firstLine="0"/>
    </w:pPr>
  </w:style>
  <w:style w:type="paragraph" w:styleId="ListContinue3">
    <w:name w:val="List Continue 3"/>
    <w:basedOn w:val="List3"/>
    <w:rsid w:val="000A4A60"/>
    <w:pPr>
      <w:ind w:left="1021" w:firstLine="0"/>
    </w:pPr>
  </w:style>
  <w:style w:type="paragraph" w:styleId="ListContinue4">
    <w:name w:val="List Continue 4"/>
    <w:basedOn w:val="List4"/>
    <w:rsid w:val="000A4A60"/>
    <w:pPr>
      <w:ind w:firstLine="0"/>
    </w:pPr>
  </w:style>
  <w:style w:type="paragraph" w:styleId="ListContinue5">
    <w:name w:val="List Continue 5"/>
    <w:basedOn w:val="List5"/>
    <w:rsid w:val="000A4A60"/>
    <w:pPr>
      <w:ind w:firstLine="0"/>
    </w:pPr>
  </w:style>
  <w:style w:type="paragraph" w:styleId="ListNumber3">
    <w:name w:val="List Number 3"/>
    <w:basedOn w:val="List3"/>
    <w:rsid w:val="000A4A60"/>
    <w:pPr>
      <w:numPr>
        <w:numId w:val="5"/>
      </w:numPr>
    </w:pPr>
  </w:style>
  <w:style w:type="paragraph" w:styleId="ListNumber4">
    <w:name w:val="List Number 4"/>
    <w:basedOn w:val="List4"/>
    <w:rsid w:val="000A4A60"/>
    <w:pPr>
      <w:numPr>
        <w:numId w:val="6"/>
      </w:numPr>
    </w:pPr>
  </w:style>
  <w:style w:type="paragraph" w:styleId="ListNumber5">
    <w:name w:val="List Number 5"/>
    <w:basedOn w:val="List5"/>
    <w:rsid w:val="000A4A60"/>
    <w:pPr>
      <w:numPr>
        <w:numId w:val="7"/>
      </w:numPr>
    </w:pPr>
  </w:style>
  <w:style w:type="paragraph" w:styleId="BlockText">
    <w:name w:val="Block Text"/>
    <w:basedOn w:val="Normal"/>
    <w:rsid w:val="000A4A60"/>
    <w:pPr>
      <w:spacing w:after="120"/>
      <w:ind w:left="1440" w:right="1440"/>
    </w:pPr>
  </w:style>
  <w:style w:type="character" w:customStyle="1" w:styleId="Subscript">
    <w:name w:val="Subscript"/>
    <w:basedOn w:val="DefaultParagraphFont"/>
    <w:rsid w:val="000A4A60"/>
    <w:rPr>
      <w:sz w:val="16"/>
      <w:vertAlign w:val="subscript"/>
    </w:rPr>
  </w:style>
  <w:style w:type="character" w:customStyle="1" w:styleId="Superscript">
    <w:name w:val="Superscript"/>
    <w:basedOn w:val="DefaultParagraphFont"/>
    <w:rsid w:val="000A4A60"/>
    <w:rPr>
      <w:sz w:val="16"/>
      <w:vertAlign w:val="superscript"/>
    </w:rPr>
  </w:style>
  <w:style w:type="character" w:customStyle="1" w:styleId="Symbols">
    <w:name w:val="Symbols"/>
    <w:basedOn w:val="DefaultParagraphFont"/>
    <w:rsid w:val="000A4A60"/>
    <w:rPr>
      <w:rFonts w:ascii="Symbol" w:hAnsi="Symbol"/>
    </w:rPr>
  </w:style>
  <w:style w:type="character" w:customStyle="1" w:styleId="MenuOptions">
    <w:name w:val="Menu Options"/>
    <w:basedOn w:val="DefaultParagraphFont"/>
    <w:rsid w:val="000A4A60"/>
    <w:rPr>
      <w:rFonts w:ascii="Arial Narrow" w:hAnsi="Arial Narrow"/>
      <w:smallCaps/>
    </w:rPr>
  </w:style>
  <w:style w:type="character" w:customStyle="1" w:styleId="Buttons">
    <w:name w:val="Buttons"/>
    <w:basedOn w:val="DefaultParagraphFont"/>
    <w:rsid w:val="000A4A60"/>
    <w:rPr>
      <w:b/>
    </w:rPr>
  </w:style>
  <w:style w:type="character" w:customStyle="1" w:styleId="Underlined">
    <w:name w:val="Underlined"/>
    <w:basedOn w:val="DefaultParagraphFont"/>
    <w:rsid w:val="000A4A60"/>
    <w:rPr>
      <w:u w:val="single"/>
    </w:rPr>
  </w:style>
  <w:style w:type="paragraph" w:customStyle="1" w:styleId="TableBodyTextRight">
    <w:name w:val="Table Body Text Right"/>
    <w:basedOn w:val="TableBodyText"/>
    <w:rsid w:val="000A4A60"/>
    <w:pPr>
      <w:widowControl w:val="0"/>
      <w:autoSpaceDE w:val="0"/>
      <w:autoSpaceDN w:val="0"/>
      <w:adjustRightInd w:val="0"/>
      <w:jc w:val="right"/>
    </w:pPr>
    <w:rPr>
      <w:rFonts w:cs="Arial"/>
      <w:szCs w:val="18"/>
    </w:rPr>
  </w:style>
  <w:style w:type="paragraph" w:customStyle="1" w:styleId="CopyrightText">
    <w:name w:val="Copyright Text"/>
    <w:basedOn w:val="BodyText"/>
    <w:rsid w:val="000A4A60"/>
    <w:rPr>
      <w:sz w:val="18"/>
    </w:rPr>
  </w:style>
  <w:style w:type="paragraph" w:customStyle="1" w:styleId="BodySmallRight">
    <w:name w:val="Body Small Right"/>
    <w:basedOn w:val="BodyTextRight"/>
    <w:rsid w:val="000A4A60"/>
    <w:rPr>
      <w:sz w:val="18"/>
      <w:szCs w:val="18"/>
    </w:rPr>
  </w:style>
  <w:style w:type="paragraph" w:customStyle="1" w:styleId="MarginEdition">
    <w:name w:val="Margin Edition"/>
    <w:basedOn w:val="MarginNote"/>
    <w:rsid w:val="000A4A60"/>
    <w:pPr>
      <w:spacing w:before="0" w:after="0"/>
    </w:pPr>
    <w:rPr>
      <w:rFonts w:ascii="Times New Roman" w:hAnsi="Times New Roman"/>
      <w:color w:val="999999"/>
    </w:rPr>
  </w:style>
  <w:style w:type="paragraph" w:customStyle="1" w:styleId="Spacer">
    <w:name w:val="Spacer"/>
    <w:basedOn w:val="Normal"/>
    <w:rsid w:val="000A4A60"/>
    <w:rPr>
      <w:sz w:val="2"/>
      <w:szCs w:val="2"/>
    </w:rPr>
  </w:style>
  <w:style w:type="character" w:customStyle="1" w:styleId="Small">
    <w:name w:val="Small"/>
    <w:basedOn w:val="DefaultParagraphFont"/>
    <w:rsid w:val="000A4A60"/>
    <w:rPr>
      <w:sz w:val="16"/>
    </w:rPr>
  </w:style>
  <w:style w:type="paragraph" w:customStyle="1" w:styleId="WideTable">
    <w:name w:val="Wide Table"/>
    <w:basedOn w:val="Normal"/>
    <w:rsid w:val="000A4A60"/>
    <w:pPr>
      <w:ind w:left="-1418"/>
    </w:pPr>
    <w:rPr>
      <w:sz w:val="2"/>
      <w:szCs w:val="2"/>
    </w:rPr>
  </w:style>
  <w:style w:type="character" w:styleId="PageNumber">
    <w:name w:val="page number"/>
    <w:basedOn w:val="DefaultParagraphFont"/>
    <w:rsid w:val="000A4A60"/>
  </w:style>
  <w:style w:type="paragraph" w:styleId="Quote">
    <w:name w:val="Quote"/>
    <w:basedOn w:val="Heading1"/>
    <w:link w:val="QuoteChar"/>
    <w:qFormat/>
    <w:rsid w:val="000A4A60"/>
    <w:rPr>
      <w:b w:val="0"/>
      <w:sz w:val="72"/>
      <w:szCs w:val="72"/>
      <w:lang w:val="en-NZ"/>
    </w:rPr>
  </w:style>
  <w:style w:type="character" w:customStyle="1" w:styleId="QuoteChar">
    <w:name w:val="Quote Char"/>
    <w:basedOn w:val="DefaultParagraphFont"/>
    <w:link w:val="Quote"/>
    <w:rsid w:val="000A4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A60"/>
    <w:pPr>
      <w:pageBreakBefore/>
    </w:pPr>
  </w:style>
  <w:style w:type="paragraph" w:customStyle="1" w:styleId="Border">
    <w:name w:val="Border"/>
    <w:basedOn w:val="Normal"/>
    <w:qFormat/>
    <w:rsid w:val="000A4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A60"/>
    <w:rPr>
      <w:b/>
      <w:bCs/>
      <w:i/>
      <w:iCs/>
      <w:color w:val="auto"/>
    </w:rPr>
  </w:style>
  <w:style w:type="paragraph" w:styleId="IntenseQuote">
    <w:name w:val="Intense Quote"/>
    <w:basedOn w:val="Normal"/>
    <w:next w:val="Normal"/>
    <w:link w:val="IntenseQuoteChar"/>
    <w:uiPriority w:val="30"/>
    <w:qFormat/>
    <w:rsid w:val="000A4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A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4A60"/>
    <w:rPr>
      <w:smallCaps/>
      <w:color w:val="auto"/>
      <w:u w:val="single"/>
    </w:rPr>
  </w:style>
  <w:style w:type="character" w:styleId="IntenseReference">
    <w:name w:val="Intense Reference"/>
    <w:basedOn w:val="DefaultParagraphFont"/>
    <w:uiPriority w:val="32"/>
    <w:qFormat/>
    <w:rsid w:val="000A4A60"/>
    <w:rPr>
      <w:b/>
      <w:bCs/>
      <w:smallCaps/>
      <w:color w:val="auto"/>
      <w:spacing w:val="5"/>
      <w:u w:val="single"/>
    </w:rPr>
  </w:style>
  <w:style w:type="paragraph" w:customStyle="1" w:styleId="2ColumnHeading">
    <w:name w:val="2Column Heading"/>
    <w:basedOn w:val="BodyText"/>
    <w:qFormat/>
    <w:rsid w:val="000A4A60"/>
    <w:pPr>
      <w:spacing w:after="60"/>
      <w:ind w:left="-2268"/>
    </w:pPr>
    <w:rPr>
      <w:b/>
    </w:rPr>
  </w:style>
  <w:style w:type="paragraph" w:customStyle="1" w:styleId="Heading1TOC">
    <w:name w:val="Heading1 TOC"/>
    <w:basedOn w:val="Normal"/>
    <w:qFormat/>
    <w:rsid w:val="000A4A60"/>
    <w:pPr>
      <w:spacing w:before="240" w:after="120"/>
    </w:pPr>
    <w:rPr>
      <w:rFonts w:ascii="Times New Roman" w:hAnsi="Times New Roman"/>
      <w:b/>
      <w:sz w:val="32"/>
    </w:rPr>
  </w:style>
  <w:style w:type="paragraph" w:customStyle="1" w:styleId="Heading2TOC">
    <w:name w:val="Heading2 TOC"/>
    <w:basedOn w:val="Normal"/>
    <w:qFormat/>
    <w:rsid w:val="000A4A60"/>
    <w:pPr>
      <w:spacing w:before="240" w:after="60"/>
    </w:pPr>
    <w:rPr>
      <w:rFonts w:ascii="Times New Roman" w:hAnsi="Times New Roman"/>
      <w:b/>
      <w:sz w:val="28"/>
    </w:rPr>
  </w:style>
  <w:style w:type="paragraph" w:styleId="BalloonText">
    <w:name w:val="Balloon Text"/>
    <w:basedOn w:val="Normal"/>
    <w:link w:val="BalloonTextChar"/>
    <w:rsid w:val="000A4A60"/>
    <w:rPr>
      <w:rFonts w:ascii="Tahoma" w:hAnsi="Tahoma" w:cs="Tahoma"/>
      <w:sz w:val="16"/>
      <w:szCs w:val="16"/>
    </w:rPr>
  </w:style>
  <w:style w:type="character" w:customStyle="1" w:styleId="BalloonTextChar">
    <w:name w:val="Balloon Text Char"/>
    <w:basedOn w:val="DefaultParagraphFont"/>
    <w:link w:val="BalloonText"/>
    <w:rsid w:val="000A4A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A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1230</Words>
  <Characters>7640</Characters>
  <Application>Microsoft Office Word</Application>
  <DocSecurity>0</DocSecurity>
  <Lines>291</Lines>
  <Paragraphs>147</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MTMR305C Meet customer needs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2012-05-27T06:44:00Z</dcterms:modified>
</cp:coreProperties>
</file>