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9C2" w:rsidP="000C19C2">
      <w:pPr>
        <w:pStyle w:val="Title"/>
      </w:pPr>
      <w:r>
        <w:fldChar w:fldCharType="begin"/>
      </w:r>
      <w:r>
        <w:instrText xml:space="preserve"> TITLE   \* MERGEFORMAT </w:instrText>
      </w:r>
      <w:r>
        <w:fldChar w:fldCharType="separate"/>
      </w:r>
      <w:r>
        <w:t>MTMR302C Assess carcase/product quality</w:t>
      </w:r>
      <w:r>
        <w:fldChar w:fldCharType="end"/>
      </w:r>
    </w:p>
    <w:p w:rsidR="000C19C2" w:rsidP="000C19C2">
      <w:pPr>
        <w:pStyle w:val="Version"/>
        <w:sectPr w:rsidSect="00C118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8F6" w:rsidP="00C118F6">
      <w:pPr>
        <w:pStyle w:val="SuperHeading"/>
      </w:pPr>
      <w:r w:rsidRPr="00C118F6">
        <w:t>MTMR302C Assess carcase/product quality</w:t>
      </w:r>
    </w:p>
    <w:p w:rsidR="00000000" w:rsidRPr="00C118F6" w:rsidP="00C118F6">
      <w:pPr>
        <w:pStyle w:val="Heading1"/>
      </w:pPr>
      <w:bookmarkStart w:id="1" w:name="O_337479"/>
      <w:bookmarkEnd w:id="1"/>
      <w:r w:rsidRPr="00C118F6">
        <w:t>Modification History</w:t>
      </w:r>
    </w:p>
    <w:p w:rsidR="00000000" w:rsidRPr="00C118F6" w:rsidP="00C118F6">
      <w:pPr>
        <w:pStyle w:val="BodyText"/>
      </w:pPr>
      <w:r w:rsidRPr="00C118F6">
        <w:t>Not applicable.</w:t>
      </w:r>
    </w:p>
    <w:p w:rsidR="00000000" w:rsidRPr="00C118F6" w:rsidP="00C118F6">
      <w:pPr>
        <w:pStyle w:val="AllowPageBreak"/>
      </w:pPr>
    </w:p>
    <w:p w:rsidR="00000000" w:rsidRPr="00C118F6" w:rsidP="00C118F6">
      <w:pPr>
        <w:pStyle w:val="Heading1"/>
      </w:pPr>
      <w:bookmarkStart w:id="2" w:name="O_337477"/>
      <w:bookmarkEnd w:id="2"/>
      <w:r w:rsidRPr="00C118F6">
        <w:t>Unit Descriptor</w:t>
      </w:r>
    </w:p>
    <w:tbl>
      <w:tblPr>
        <w:tblW w:w="0" w:type="auto"/>
        <w:tblLayout w:type="fixed"/>
        <w:tblCellMar>
          <w:left w:w="62" w:type="dxa"/>
          <w:right w:w="62" w:type="dxa"/>
        </w:tblCellMar>
        <w:tblLook w:val="0000"/>
      </w:tblPr>
      <w:tblGrid>
        <w:gridCol w:w="2669"/>
        <w:gridCol w:w="5853"/>
      </w:tblGrid>
      <w:tr w:rsidTr="000C19C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r w:rsidRPr="00C118F6">
              <w:t>This unit covers the skills and knowledge required to assess carcase and product quality to a workplace or customer specification.</w:t>
            </w:r>
          </w:p>
        </w:tc>
      </w:tr>
    </w:tbl>
    <w:p w:rsidR="000C19C2" w:rsidP="00C118F6">
      <w:pPr>
        <w:pStyle w:val="BodyText"/>
      </w:pPr>
    </w:p>
    <w:p w:rsidR="000C19C2" w:rsidP="00C118F6">
      <w:pPr>
        <w:pStyle w:val="BodyText"/>
      </w:pPr>
    </w:p>
    <w:p w:rsidR="00000000" w:rsidRPr="00C118F6" w:rsidP="00C118F6">
      <w:pPr>
        <w:pStyle w:val="Heading1"/>
      </w:pPr>
      <w:bookmarkStart w:id="3" w:name="O_337455"/>
      <w:bookmarkEnd w:id="3"/>
      <w:r w:rsidRPr="00C118F6">
        <w:t xml:space="preserve">Application of the </w:t>
      </w:r>
      <w:r w:rsidRPr="00C118F6">
        <w:t>Unit</w:t>
      </w:r>
    </w:p>
    <w:tbl>
      <w:tblPr>
        <w:tblW w:w="0" w:type="auto"/>
        <w:tblLayout w:type="fixed"/>
        <w:tblCellMar>
          <w:left w:w="62" w:type="dxa"/>
          <w:right w:w="62" w:type="dxa"/>
        </w:tblCellMar>
        <w:tblLook w:val="0000"/>
      </w:tblPr>
      <w:tblGrid>
        <w:gridCol w:w="2756"/>
        <w:gridCol w:w="5766"/>
      </w:tblGrid>
      <w:tr w:rsidTr="000C19C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r w:rsidRPr="00C118F6">
              <w:t>This unit is applicable to boning rooms and meat retail enterprises.</w:t>
            </w:r>
          </w:p>
        </w:tc>
      </w:tr>
    </w:tbl>
    <w:p w:rsidR="000C19C2" w:rsidP="00C118F6">
      <w:pPr>
        <w:pStyle w:val="BodyText"/>
      </w:pPr>
    </w:p>
    <w:p w:rsidR="000C19C2" w:rsidP="00C118F6">
      <w:pPr>
        <w:pStyle w:val="BodyText"/>
      </w:pPr>
    </w:p>
    <w:p w:rsidR="00000000" w:rsidRPr="00C118F6" w:rsidP="00C118F6">
      <w:pPr>
        <w:pStyle w:val="Heading1"/>
      </w:pPr>
      <w:bookmarkStart w:id="4" w:name="O_337470"/>
      <w:bookmarkEnd w:id="4"/>
      <w:r w:rsidRPr="00C118F6">
        <w:t>Licensing/Regulatory Information</w:t>
      </w:r>
    </w:p>
    <w:p w:rsidR="00000000" w:rsidRPr="00C118F6" w:rsidP="00C118F6">
      <w:pPr>
        <w:pStyle w:val="BodyText"/>
      </w:pPr>
      <w:r w:rsidRPr="00C118F6">
        <w:t>Not Applicable</w:t>
      </w:r>
    </w:p>
    <w:p w:rsidR="00000000" w:rsidRPr="00C118F6" w:rsidP="00C118F6">
      <w:pPr>
        <w:pStyle w:val="AllowPageBreak"/>
      </w:pPr>
    </w:p>
    <w:p w:rsidR="00000000" w:rsidRPr="00C118F6" w:rsidP="00C118F6">
      <w:pPr>
        <w:pStyle w:val="Heading1"/>
      </w:pPr>
      <w:bookmarkStart w:id="5" w:name="O_337471"/>
      <w:bookmarkEnd w:id="5"/>
      <w:r w:rsidRPr="00C118F6">
        <w:t>Pre-Requisites</w:t>
      </w:r>
    </w:p>
    <w:tbl>
      <w:tblPr>
        <w:tblW w:w="0" w:type="auto"/>
        <w:tblLayout w:type="fixed"/>
        <w:tblCellMar>
          <w:left w:w="62" w:type="dxa"/>
          <w:right w:w="62" w:type="dxa"/>
        </w:tblCellMar>
        <w:tblLook w:val="0000"/>
      </w:tblPr>
      <w:tblGrid>
        <w:gridCol w:w="2771"/>
        <w:gridCol w:w="1313"/>
        <w:gridCol w:w="4438"/>
      </w:tblGrid>
      <w:tr w:rsidTr="000C19C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t>Nil</w:t>
            </w:r>
          </w:p>
        </w:tc>
      </w:tr>
      <w:tr w:rsidTr="000C19C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p>
        </w:tc>
      </w:tr>
      <w:tr w:rsidTr="000C19C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p>
        </w:tc>
      </w:tr>
    </w:tbl>
    <w:p w:rsidR="000C19C2" w:rsidP="00C118F6">
      <w:pPr>
        <w:pStyle w:val="BodyText"/>
      </w:pPr>
    </w:p>
    <w:p w:rsidR="000C19C2" w:rsidP="00C118F6">
      <w:pPr>
        <w:pStyle w:val="BodyText"/>
      </w:pPr>
    </w:p>
    <w:p w:rsidR="00000000" w:rsidRPr="00C118F6" w:rsidP="00C118F6">
      <w:pPr>
        <w:pStyle w:val="Heading1"/>
      </w:pPr>
      <w:bookmarkStart w:id="6" w:name="O_337466"/>
      <w:bookmarkEnd w:id="6"/>
      <w:r w:rsidRPr="00C118F6">
        <w:t>Employability Skills Information</w:t>
      </w:r>
    </w:p>
    <w:tbl>
      <w:tblPr>
        <w:tblW w:w="0" w:type="auto"/>
        <w:tblLayout w:type="fixed"/>
        <w:tblCellMar>
          <w:left w:w="62" w:type="dxa"/>
          <w:right w:w="62" w:type="dxa"/>
        </w:tblCellMar>
        <w:tblLook w:val="0000"/>
      </w:tblPr>
      <w:tblGrid>
        <w:gridCol w:w="2802"/>
        <w:gridCol w:w="5720"/>
      </w:tblGrid>
      <w:tr w:rsidTr="000C19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r w:rsidRPr="00C118F6">
              <w:t>This unit contains employability skills.</w:t>
            </w:r>
          </w:p>
        </w:tc>
      </w:tr>
    </w:tbl>
    <w:p w:rsidR="000C19C2" w:rsidP="00C118F6">
      <w:pPr>
        <w:pStyle w:val="BodyText"/>
      </w:pPr>
    </w:p>
    <w:p w:rsidR="000C19C2" w:rsidP="00C118F6">
      <w:pPr>
        <w:pStyle w:val="BodyText"/>
      </w:pPr>
    </w:p>
    <w:p w:rsidR="00000000" w:rsidRPr="00C118F6" w:rsidP="00C118F6">
      <w:pPr>
        <w:pStyle w:val="Heading1"/>
      </w:pPr>
      <w:bookmarkStart w:id="7" w:name="O_337464"/>
      <w:bookmarkEnd w:id="7"/>
      <w:r w:rsidRPr="00C118F6">
        <w:t>Elements and Performance Criteria Pre-Content</w:t>
      </w:r>
    </w:p>
    <w:tbl>
      <w:tblPr>
        <w:tblW w:w="0" w:type="auto"/>
        <w:tblLayout w:type="fixed"/>
        <w:tblCellMar>
          <w:left w:w="62" w:type="dxa"/>
          <w:right w:w="62" w:type="dxa"/>
        </w:tblCellMar>
        <w:tblLook w:val="0000"/>
      </w:tblPr>
      <w:tblGrid>
        <w:gridCol w:w="2531"/>
        <w:gridCol w:w="5991"/>
      </w:tblGrid>
      <w:tr w:rsidTr="000C19C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r w:rsidRPr="00C118F6">
              <w:t>Performance criteria describe the performance needed to demonstrate achievement of the element. Where bold italicised text is used, further information is detailed in the required skills and knowledge section and the range statement. Assessment of performa</w:t>
            </w:r>
            <w:r w:rsidRPr="00C118F6">
              <w:t>nce is to be consistent with the evidence guide.</w:t>
            </w:r>
          </w:p>
        </w:tc>
      </w:tr>
    </w:tbl>
    <w:p w:rsidR="00000000" w:rsidRPr="00C118F6" w:rsidP="00C118F6">
      <w:pPr>
        <w:pStyle w:val="BodyText"/>
      </w:pPr>
    </w:p>
    <w:p w:rsidR="00000000" w:rsidRPr="00C118F6" w:rsidP="00C118F6">
      <w:pPr>
        <w:pStyle w:val="AllowPageBreak"/>
      </w:pPr>
    </w:p>
    <w:p w:rsidR="00000000" w:rsidRPr="00C118F6" w:rsidP="00C118F6">
      <w:pPr>
        <w:pStyle w:val="Heading1"/>
      </w:pPr>
      <w:bookmarkStart w:id="8" w:name="O_337460"/>
      <w:bookmarkEnd w:id="8"/>
      <w:r w:rsidRPr="00C118F6">
        <w:t>Elements and Performance Criteria</w:t>
      </w:r>
    </w:p>
    <w:tbl>
      <w:tblPr>
        <w:tblW w:w="0" w:type="auto"/>
        <w:tblLayout w:type="fixed"/>
        <w:tblCellMar>
          <w:left w:w="62" w:type="dxa"/>
          <w:right w:w="62" w:type="dxa"/>
        </w:tblCellMar>
        <w:tblLook w:val="0000"/>
      </w:tblPr>
      <w:tblGrid>
        <w:gridCol w:w="2531"/>
        <w:gridCol w:w="5991"/>
      </w:tblGrid>
      <w:tr w:rsidTr="000C19C2">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r w:rsidRPr="00C118F6">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PERFORMANCE CRITERIA</w:t>
            </w:r>
          </w:p>
        </w:tc>
      </w:tr>
      <w:tr w:rsidTr="000C19C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List"/>
              <w:rPr>
                <w:lang w:val="en-NZ"/>
              </w:rPr>
            </w:pPr>
            <w:r w:rsidRPr="00C118F6">
              <w:t>1.</w:t>
            </w:r>
            <w:r w:rsidRPr="00C118F6">
              <w:tab/>
              <w:t>Sort and select carcase or meat product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2"/>
            </w:pPr>
            <w:r w:rsidRPr="00C118F6">
              <w:t>1.1.</w:t>
            </w:r>
            <w:r w:rsidRPr="00C118F6">
              <w:tab/>
            </w:r>
            <w:r w:rsidRPr="00C118F6">
              <w:rPr>
                <w:rStyle w:val="BoldandItalics"/>
              </w:rPr>
              <w:t>Carcase</w:t>
            </w:r>
            <w:r w:rsidRPr="00C118F6">
              <w:t xml:space="preserve"> or </w:t>
            </w:r>
            <w:r w:rsidRPr="00C118F6">
              <w:rPr>
                <w:rStyle w:val="BoldandItalics"/>
              </w:rPr>
              <w:t>meat product</w:t>
            </w:r>
            <w:r w:rsidRPr="00C118F6">
              <w:t xml:space="preserve"> is sorted according to customer and workplace </w:t>
            </w:r>
            <w:r w:rsidRPr="00C118F6">
              <w:rPr>
                <w:rStyle w:val="BoldandItalics"/>
              </w:rPr>
              <w:t>specif</w:t>
            </w:r>
            <w:r w:rsidRPr="00C118F6">
              <w:rPr>
                <w:rStyle w:val="BoldandItalics"/>
              </w:rPr>
              <w:t>ications</w:t>
            </w:r>
            <w:r w:rsidRPr="00C118F6">
              <w:t>.</w:t>
            </w:r>
          </w:p>
          <w:p w:rsidR="00000000" w:rsidRPr="00C118F6" w:rsidP="00C118F6">
            <w:pPr>
              <w:pStyle w:val="List2"/>
            </w:pPr>
            <w:r w:rsidRPr="00C118F6">
              <w:t>1.2.</w:t>
            </w:r>
            <w:r w:rsidRPr="00C118F6">
              <w:tab/>
              <w:t>Contaminated carcases or meat products are identified and corrective action is taken.</w:t>
            </w:r>
          </w:p>
          <w:p w:rsidR="00000000" w:rsidP="00C118F6">
            <w:pPr>
              <w:pStyle w:val="List2"/>
              <w:rPr>
                <w:lang w:val="en-NZ"/>
              </w:rPr>
            </w:pPr>
            <w:r w:rsidRPr="00C118F6">
              <w:t>1.3.</w:t>
            </w:r>
            <w:r w:rsidRPr="00C118F6">
              <w:tab/>
              <w:t>Hygiene and sanitation requirements are followed in regard to selecting carcase or meat product.</w:t>
            </w:r>
          </w:p>
        </w:tc>
      </w:tr>
      <w:tr w:rsidTr="000C19C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List"/>
              <w:rPr>
                <w:lang w:val="en-NZ"/>
              </w:rPr>
            </w:pPr>
            <w:r w:rsidRPr="00C118F6">
              <w:t>2.</w:t>
            </w:r>
            <w:r w:rsidRPr="00C118F6">
              <w:tab/>
            </w:r>
            <w:r w:rsidRPr="00C118F6">
              <w:rPr>
                <w:rStyle w:val="BoldandItalics"/>
              </w:rPr>
              <w:t>Assess</w:t>
            </w:r>
            <w:r w:rsidRPr="00C118F6">
              <w:t xml:space="preserve"> carcase or meat product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2"/>
            </w:pPr>
            <w:r w:rsidRPr="00C118F6">
              <w:t>2.1.</w:t>
            </w:r>
            <w:r w:rsidRPr="00C118F6">
              <w:tab/>
            </w:r>
            <w:r w:rsidRPr="00C118F6">
              <w:t xml:space="preserve">Carcase or meat product is assessed to verify that it meets </w:t>
            </w:r>
            <w:r w:rsidRPr="00C118F6">
              <w:rPr>
                <w:rStyle w:val="BoldandItalics"/>
              </w:rPr>
              <w:t>workplace</w:t>
            </w:r>
            <w:r w:rsidRPr="00C118F6">
              <w:t xml:space="preserve"> or market requirements.</w:t>
            </w:r>
          </w:p>
          <w:p w:rsidR="00000000" w:rsidRPr="00C118F6" w:rsidP="00C118F6">
            <w:pPr>
              <w:pStyle w:val="List2"/>
            </w:pPr>
            <w:r w:rsidRPr="00C118F6">
              <w:t>2.2.</w:t>
            </w:r>
            <w:r w:rsidRPr="00C118F6">
              <w:tab/>
              <w:t>Carcase or meat product is assessed according to workplace requirements, customer specifications and industry requirements.</w:t>
            </w:r>
          </w:p>
        </w:tc>
      </w:tr>
    </w:tbl>
    <w:p w:rsidR="000C19C2" w:rsidP="00C118F6">
      <w:pPr>
        <w:pStyle w:val="BodyText"/>
      </w:pPr>
    </w:p>
    <w:p w:rsidR="000C19C2" w:rsidP="00C118F6">
      <w:pPr>
        <w:pStyle w:val="BodyText"/>
      </w:pPr>
    </w:p>
    <w:p w:rsidR="00000000" w:rsidRPr="00C118F6" w:rsidP="00C118F6">
      <w:pPr>
        <w:pStyle w:val="Heading1"/>
      </w:pPr>
      <w:bookmarkStart w:id="9" w:name="O_337476"/>
      <w:bookmarkEnd w:id="9"/>
      <w:r w:rsidRPr="00C118F6">
        <w:t>Required Skills and Knowledge</w:t>
      </w:r>
    </w:p>
    <w:tbl>
      <w:tblPr>
        <w:tblW w:w="0" w:type="auto"/>
        <w:tblLayout w:type="fixed"/>
        <w:tblCellMar>
          <w:left w:w="62" w:type="dxa"/>
          <w:right w:w="62" w:type="dxa"/>
        </w:tblCellMar>
        <w:tblLook w:val="0000"/>
      </w:tblPr>
      <w:tblGrid>
        <w:gridCol w:w="8522"/>
      </w:tblGrid>
      <w:tr w:rsidTr="000C19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REQUIRED SKILLS AND KNOWLEDGE</w:t>
            </w:r>
          </w:p>
        </w:tc>
      </w:tr>
      <w:tr w:rsidTr="000C19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t>This section describes the skills and knowledge required for this unit.</w:t>
            </w:r>
          </w:p>
        </w:tc>
      </w:tr>
      <w:tr w:rsidTr="000C1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Required skills</w:t>
            </w:r>
          </w:p>
        </w:tc>
      </w:tr>
      <w:tr w:rsidTr="000C1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r w:rsidRPr="00C118F6">
              <w:t xml:space="preserve">Ability to: </w:t>
            </w:r>
          </w:p>
          <w:p w:rsidR="00000000" w:rsidRPr="00C118F6" w:rsidP="00C118F6">
            <w:pPr>
              <w:pStyle w:val="ListBullet"/>
            </w:pPr>
            <w:r w:rsidRPr="00C118F6">
              <w:t>select carcase or meat product to customer and workplace requirements</w:t>
            </w:r>
          </w:p>
          <w:p w:rsidR="00000000" w:rsidRPr="00C118F6" w:rsidP="00C118F6">
            <w:pPr>
              <w:pStyle w:val="ListBullet"/>
            </w:pPr>
            <w:r w:rsidRPr="00C118F6">
              <w:t xml:space="preserve">apply relevant </w:t>
            </w:r>
            <w:r w:rsidRPr="00C118F6">
              <w:rPr>
                <w:rStyle w:val="BoldandItalics"/>
              </w:rPr>
              <w:t>regulatory requirements</w:t>
            </w:r>
            <w:r w:rsidRPr="00C118F6">
              <w:t xml:space="preserve"> for slicing</w:t>
            </w:r>
          </w:p>
          <w:p w:rsidR="00000000" w:rsidRPr="00C118F6" w:rsidP="00C118F6">
            <w:pPr>
              <w:pStyle w:val="ListBullet"/>
            </w:pPr>
            <w:r w:rsidRPr="00C118F6">
              <w:t>record and communicate outcomes of carcase or meat product assessment according to workplace requirements</w:t>
            </w:r>
          </w:p>
          <w:p w:rsidR="00000000" w:rsidRPr="00C118F6" w:rsidP="00C118F6">
            <w:pPr>
              <w:pStyle w:val="ListBullet"/>
            </w:pPr>
            <w:r w:rsidRPr="00C118F6">
              <w:t xml:space="preserve">apply relevant </w:t>
            </w:r>
            <w:r w:rsidRPr="00C118F6">
              <w:rPr>
                <w:rStyle w:val="BoldandItalics"/>
              </w:rPr>
              <w:t>communication</w:t>
            </w:r>
            <w:r w:rsidRPr="00C118F6">
              <w:t xml:space="preserve"> and </w:t>
            </w:r>
            <w:r w:rsidRPr="00C118F6">
              <w:rPr>
                <w:rStyle w:val="BoldandItalics"/>
              </w:rPr>
              <w:t>mathematical skills</w:t>
            </w:r>
          </w:p>
          <w:p w:rsidR="00000000" w:rsidRPr="00C118F6" w:rsidP="00C118F6">
            <w:pPr>
              <w:pStyle w:val="ListBullet"/>
            </w:pPr>
            <w:r w:rsidRPr="00C118F6">
              <w:t>work effectively as an individual and as part of a team</w:t>
            </w:r>
          </w:p>
          <w:p w:rsidR="00000000" w:rsidP="00C118F6">
            <w:pPr>
              <w:pStyle w:val="ListBullet"/>
              <w:rPr>
                <w:lang w:val="en-NZ"/>
              </w:rPr>
            </w:pPr>
            <w:r w:rsidRPr="00C118F6">
              <w:t>take action to improve own work performance as a result of self-evaluation, feedback from others, or in response to changed work practices or technology</w:t>
            </w:r>
          </w:p>
        </w:tc>
      </w:tr>
      <w:tr w:rsidTr="000C1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Required knowledge</w:t>
            </w:r>
          </w:p>
        </w:tc>
      </w:tr>
      <w:tr w:rsidTr="000C1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r w:rsidRPr="00C118F6">
              <w:t>Knowledge of:</w:t>
            </w:r>
          </w:p>
          <w:p w:rsidR="00000000" w:rsidRPr="00C118F6" w:rsidP="00C118F6">
            <w:pPr>
              <w:pStyle w:val="ListBullet"/>
            </w:pPr>
            <w:r w:rsidRPr="00C118F6">
              <w:t xml:space="preserve">methods of </w:t>
            </w:r>
            <w:r w:rsidRPr="00C118F6">
              <w:t>assessing carcase or meat product according to specifications</w:t>
            </w:r>
          </w:p>
          <w:p w:rsidR="00000000" w:rsidRPr="00C118F6" w:rsidP="00C118F6">
            <w:pPr>
              <w:pStyle w:val="ListBullet"/>
            </w:pPr>
            <w:r w:rsidRPr="00C118F6">
              <w:t>procedures for interpreting, recording and reporting mathematical and technical information such as that found on carcase tickets</w:t>
            </w:r>
          </w:p>
          <w:p w:rsidR="00000000" w:rsidRPr="00C118F6" w:rsidP="00C118F6">
            <w:pPr>
              <w:pStyle w:val="ListBullet"/>
            </w:pPr>
            <w:r w:rsidRPr="00C118F6">
              <w:t>elements of the specification being utilised</w:t>
            </w:r>
          </w:p>
          <w:p w:rsidR="00000000" w:rsidRPr="00C118F6" w:rsidP="00C118F6">
            <w:pPr>
              <w:pStyle w:val="ListBullet"/>
            </w:pPr>
            <w:r w:rsidRPr="00C118F6">
              <w:t xml:space="preserve">workplace, </w:t>
            </w:r>
            <w:r w:rsidRPr="00C118F6">
              <w:rPr>
                <w:rStyle w:val="BoldandItalics"/>
              </w:rPr>
              <w:t>Occupati</w:t>
            </w:r>
            <w:r w:rsidRPr="00C118F6">
              <w:rPr>
                <w:rStyle w:val="BoldandItalics"/>
              </w:rPr>
              <w:t>onal Health and Safety</w:t>
            </w:r>
            <w:r w:rsidRPr="00C118F6">
              <w:t xml:space="preserve"> (</w:t>
            </w:r>
            <w:r w:rsidRPr="00C118F6">
              <w:rPr>
                <w:rStyle w:val="BoldandItalics"/>
              </w:rPr>
              <w:t>OH</w:t>
            </w:r>
            <w:r w:rsidRPr="00C118F6">
              <w:t>&amp;</w:t>
            </w:r>
            <w:r w:rsidRPr="00C118F6">
              <w:rPr>
                <w:rStyle w:val="BoldandItalics"/>
              </w:rPr>
              <w:t>S</w:t>
            </w:r>
            <w:r w:rsidRPr="00C118F6">
              <w:t xml:space="preserve">), and hygiene and sanitation requirements in relation to assessing and </w:t>
            </w:r>
            <w:r w:rsidRPr="00C118F6">
              <w:rPr>
                <w:rStyle w:val="BoldandItalics"/>
              </w:rPr>
              <w:t>measuring carcases</w:t>
            </w:r>
            <w:r w:rsidRPr="00C118F6">
              <w:t xml:space="preserve"> or meat product</w:t>
            </w:r>
          </w:p>
        </w:tc>
      </w:tr>
    </w:tbl>
    <w:p w:rsidR="000C19C2" w:rsidP="00C118F6">
      <w:pPr>
        <w:pStyle w:val="BodyText"/>
      </w:pPr>
    </w:p>
    <w:p w:rsidR="000C19C2" w:rsidP="00C118F6">
      <w:pPr>
        <w:pStyle w:val="BodyText"/>
      </w:pPr>
    </w:p>
    <w:p w:rsidR="00000000" w:rsidRPr="00C118F6" w:rsidP="00C118F6">
      <w:pPr>
        <w:pStyle w:val="AllowPageBreak"/>
      </w:pPr>
    </w:p>
    <w:p w:rsidR="00000000" w:rsidRPr="00C118F6" w:rsidP="00C118F6">
      <w:pPr>
        <w:pStyle w:val="Heading1"/>
      </w:pPr>
      <w:bookmarkStart w:id="10" w:name="O_337467"/>
      <w:bookmarkEnd w:id="10"/>
      <w:r w:rsidRPr="00C118F6">
        <w:t>Evidence Guide</w:t>
      </w:r>
    </w:p>
    <w:tbl>
      <w:tblPr>
        <w:tblW w:w="9570" w:type="dxa"/>
        <w:tblLayout w:type="fixed"/>
        <w:tblCellMar>
          <w:left w:w="62" w:type="dxa"/>
          <w:right w:w="62" w:type="dxa"/>
        </w:tblCellMar>
        <w:tblLook w:val="0000"/>
      </w:tblPr>
      <w:tblGrid>
        <w:gridCol w:w="3908"/>
        <w:gridCol w:w="5662"/>
      </w:tblGrid>
      <w:tr w:rsidTr="000C19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EVIDENCE GUIDE</w:t>
            </w:r>
          </w:p>
        </w:tc>
      </w:tr>
      <w:tr w:rsidTr="000C19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t>The evidence guide provides advice on assessment and must be read in conjunction with the performance criteria, required skills and knowledge, range statement and the Assessment Guidelines for the Training Package.</w:t>
            </w:r>
          </w:p>
        </w:tc>
      </w:tr>
      <w:tr w:rsidTr="000C19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r w:rsidRPr="00C118F6">
              <w:t>The meat industr</w:t>
            </w:r>
            <w:r w:rsidRPr="00C118F6">
              <w:t>y has specific and clear requirements for evidence. A minimum of three forms of evidence is required to demonstrate competency in the meat industry. This is specifically designed to provide evidence that covers the demonstration in the workplace of all asp</w:t>
            </w:r>
            <w:r w:rsidRPr="00C118F6">
              <w:t>ects of competency over time.</w:t>
            </w:r>
          </w:p>
          <w:p w:rsidR="00000000" w:rsidRPr="00C118F6" w:rsidP="00C118F6">
            <w:pPr>
              <w:pStyle w:val="BodyText"/>
            </w:pPr>
            <w:r w:rsidRPr="00C118F6">
              <w:t>These requirements are in addition to the requirements for valid, current, authentic and sufficient evidence.</w:t>
            </w:r>
          </w:p>
          <w:p w:rsidR="00000000" w:rsidRPr="00C118F6" w:rsidP="00C118F6">
            <w:pPr>
              <w:pStyle w:val="BodyText"/>
            </w:pPr>
          </w:p>
          <w:p w:rsidR="00000000" w:rsidRPr="00C118F6" w:rsidP="00C118F6">
            <w:pPr>
              <w:pStyle w:val="BodyText"/>
            </w:pPr>
            <w:r w:rsidRPr="00C118F6">
              <w:t>Three forms of evidence means three different kinds of evidence - not three pieces of the same kind. In practice it will mean that most of the unit is covered twice. This increases the legitimacy of the evidence.</w:t>
            </w:r>
          </w:p>
          <w:p w:rsidR="00000000" w:rsidRPr="00C118F6" w:rsidP="00C118F6">
            <w:pPr>
              <w:pStyle w:val="BodyText"/>
            </w:pPr>
          </w:p>
          <w:p w:rsidR="00000000" w:rsidP="00C118F6">
            <w:pPr>
              <w:pStyle w:val="BodyText"/>
              <w:rPr>
                <w:lang w:val="en-NZ"/>
              </w:rPr>
            </w:pPr>
            <w:r w:rsidRPr="00C118F6">
              <w:t>All assessment must be conducted against A</w:t>
            </w:r>
            <w:r w:rsidRPr="00C118F6">
              <w:t>ustralian meat industry standards and regulations.</w:t>
            </w:r>
          </w:p>
        </w:tc>
      </w:tr>
      <w:tr w:rsidTr="000C19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t>Competency must be demonstrated over time and under typical operating conditions for the enterprise.</w:t>
            </w:r>
          </w:p>
        </w:tc>
      </w:tr>
      <w:tr w:rsidTr="000C19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Context o</w:t>
            </w:r>
            <w:r w:rsidRPr="00C118F6">
              <w:rPr>
                <w:rStyle w:val="SpecialBold"/>
              </w:rPr>
              <w:t>f</w:t>
            </w:r>
            <w:r w:rsidRPr="00C118F6">
              <w:t xml:space="preserve">, </w:t>
            </w:r>
            <w:r w:rsidRPr="00C118F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t>Assessment must occur in the workplace under normal production conditions or in a simulated environment.</w:t>
            </w:r>
          </w:p>
        </w:tc>
      </w:tr>
      <w:tr w:rsidTr="000C19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r w:rsidRPr="00C118F6">
              <w:t>Recommended methods of assessment include:</w:t>
            </w:r>
          </w:p>
          <w:p w:rsidR="00000000" w:rsidRPr="00C118F6" w:rsidP="00C118F6">
            <w:pPr>
              <w:pStyle w:val="ListBullet"/>
            </w:pPr>
            <w:r w:rsidRPr="00C118F6">
              <w:t xml:space="preserve">workplace observation </w:t>
            </w:r>
          </w:p>
          <w:p w:rsidR="00000000" w:rsidRPr="00C118F6" w:rsidP="00C118F6">
            <w:pPr>
              <w:pStyle w:val="ListBullet"/>
            </w:pPr>
            <w:r w:rsidRPr="00C118F6">
              <w:t xml:space="preserve">verified work log or </w:t>
            </w:r>
            <w:r w:rsidRPr="00C118F6">
              <w:t>diary</w:t>
            </w:r>
          </w:p>
          <w:p w:rsidR="00000000" w:rsidRPr="00C118F6" w:rsidP="00C118F6">
            <w:pPr>
              <w:pStyle w:val="ListBullet"/>
            </w:pPr>
            <w:r w:rsidRPr="00C118F6">
              <w:t>workplace project</w:t>
            </w:r>
          </w:p>
          <w:p w:rsidR="00000000" w:rsidRPr="00C118F6" w:rsidP="00C118F6">
            <w:pPr>
              <w:pStyle w:val="ListBullet"/>
            </w:pPr>
            <w:r w:rsidRPr="00C118F6">
              <w:t>workplace referee or third-party report of performance over time.</w:t>
            </w:r>
          </w:p>
          <w:p w:rsidR="00000000" w:rsidRPr="00C118F6" w:rsidP="00C118F6">
            <w:pPr>
              <w:pStyle w:val="BodyText"/>
            </w:pPr>
          </w:p>
          <w:p w:rsidR="00000000" w:rsidP="00C118F6">
            <w:pPr>
              <w:pStyle w:val="BodyText"/>
              <w:rPr>
                <w:lang w:val="en-NZ"/>
              </w:rPr>
            </w:pPr>
            <w:r w:rsidRPr="00C118F6">
              <w:t>Assessment practices should take into account any relevant language or cultural issues related to Aboriginality or Torres Strait Islander, gender, or language backgrounds other than English. Language and literacy demands of the assessment task should not b</w:t>
            </w:r>
            <w:r w:rsidRPr="00C118F6">
              <w:t>e higher than those of the work role.</w:t>
            </w:r>
          </w:p>
        </w:tc>
      </w:tr>
      <w:tr w:rsidTr="000C19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r w:rsidRPr="00C118F6">
              <w:t xml:space="preserve">A current list of resources for this unit of competency is available from MINTRAC </w:t>
            </w:r>
            <w:r w:rsidRPr="00C118F6">
              <w:rPr>
                <w:rStyle w:val="Underline"/>
              </w:rPr>
              <w:t>www</w:t>
            </w:r>
            <w:r w:rsidRPr="00C118F6">
              <w:t>.</w:t>
            </w:r>
            <w:r w:rsidRPr="00C118F6">
              <w:rPr>
                <w:rStyle w:val="Underline"/>
              </w:rPr>
              <w:t>mintrac</w:t>
            </w:r>
            <w:r w:rsidRPr="00C118F6">
              <w:t>.</w:t>
            </w:r>
            <w:r w:rsidRPr="00C118F6">
              <w:rPr>
                <w:rStyle w:val="Underline"/>
              </w:rPr>
              <w:t>com</w:t>
            </w:r>
            <w:r w:rsidRPr="00C118F6">
              <w:t>.</w:t>
            </w:r>
            <w:r w:rsidRPr="00C118F6">
              <w:rPr>
                <w:rStyle w:val="Underline"/>
              </w:rPr>
              <w:t>au</w:t>
            </w:r>
            <w:r w:rsidRPr="00C118F6">
              <w:t xml:space="preserve">  or telephone 1800 817 462.</w:t>
            </w:r>
          </w:p>
        </w:tc>
      </w:tr>
    </w:tbl>
    <w:p w:rsidR="000C19C2" w:rsidP="00C118F6">
      <w:pPr>
        <w:pStyle w:val="BodyText"/>
      </w:pPr>
    </w:p>
    <w:p w:rsidR="000C19C2" w:rsidP="00C118F6">
      <w:pPr>
        <w:pStyle w:val="BodyText"/>
      </w:pPr>
    </w:p>
    <w:p w:rsidR="00000000" w:rsidRPr="00C118F6" w:rsidP="00C118F6">
      <w:pPr>
        <w:pStyle w:val="Heading1"/>
      </w:pPr>
      <w:bookmarkStart w:id="11" w:name="O_337472"/>
      <w:bookmarkEnd w:id="11"/>
      <w:r w:rsidRPr="00C118F6">
        <w:t>Range Statement</w:t>
      </w:r>
    </w:p>
    <w:tbl>
      <w:tblPr>
        <w:tblW w:w="0" w:type="auto"/>
        <w:tblLayout w:type="fixed"/>
        <w:tblCellMar>
          <w:left w:w="62" w:type="dxa"/>
          <w:right w:w="62" w:type="dxa"/>
        </w:tblCellMar>
        <w:tblLook w:val="0000"/>
      </w:tblPr>
      <w:tblGrid>
        <w:gridCol w:w="3511"/>
        <w:gridCol w:w="5011"/>
      </w:tblGrid>
      <w:tr w:rsidTr="000C19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RANGE STATEMENT</w:t>
            </w:r>
          </w:p>
        </w:tc>
      </w:tr>
      <w:tr w:rsidTr="000C19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t>The range statement relates to the unit of competency as a whole. It allows for different work environments and situations that may affect performance. Bold italicised wording, if used in the performance criteria, is detailed below. Essen</w:t>
            </w:r>
            <w:r w:rsidRPr="00C118F6">
              <w:t>tial operating conditions that may be present with training and assessment (depending on the work situation, needs of the candidate, accessibility of the item, and local industry and regional contexts) may also be included.</w:t>
            </w:r>
          </w:p>
        </w:tc>
      </w:tr>
      <w:tr w:rsidTr="000C19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BoldandItalics"/>
              </w:rPr>
              <w:t>Carcase</w:t>
            </w:r>
            <w:r w:rsidRPr="00C118F6">
              <w:t xml:space="preserve"> may be described and r</w:t>
            </w:r>
            <w:r w:rsidRPr="00C118F6">
              <w:t>ecorded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Bullet"/>
            </w:pPr>
            <w:r w:rsidRPr="00C118F6">
              <w:t>age (dentition)</w:t>
            </w:r>
          </w:p>
          <w:p w:rsidR="00000000" w:rsidRPr="00C118F6" w:rsidP="00C118F6">
            <w:pPr>
              <w:pStyle w:val="ListBullet"/>
            </w:pPr>
            <w:r w:rsidRPr="00C118F6">
              <w:t>butt shape</w:t>
            </w:r>
          </w:p>
          <w:p w:rsidR="00000000" w:rsidRPr="00C118F6" w:rsidP="00C118F6">
            <w:pPr>
              <w:pStyle w:val="ListBullet"/>
            </w:pPr>
            <w:r w:rsidRPr="00C118F6">
              <w:t>fat</w:t>
            </w:r>
          </w:p>
          <w:p w:rsidR="00000000" w:rsidRPr="00C118F6" w:rsidP="00C118F6">
            <w:pPr>
              <w:pStyle w:val="ListBullet"/>
            </w:pPr>
            <w:r w:rsidRPr="00C118F6">
              <w:t>sex</w:t>
            </w:r>
          </w:p>
          <w:p w:rsidR="00000000" w:rsidP="00C118F6">
            <w:pPr>
              <w:pStyle w:val="ListBullet"/>
              <w:rPr>
                <w:lang w:val="en-NZ"/>
              </w:rPr>
            </w:pPr>
            <w:r w:rsidRPr="00C118F6">
              <w:t>weight.</w:t>
            </w:r>
          </w:p>
        </w:tc>
      </w:tr>
      <w:tr w:rsidTr="000C19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BoldandItalics"/>
              </w:rPr>
              <w:t>Meat product</w:t>
            </w:r>
            <w:r w:rsidRPr="00C118F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Bullet"/>
            </w:pPr>
            <w:r w:rsidRPr="00C118F6">
              <w:t>carcase meat</w:t>
            </w:r>
          </w:p>
          <w:p w:rsidR="00000000" w:rsidRPr="00C118F6" w:rsidP="00C118F6">
            <w:pPr>
              <w:pStyle w:val="ListBullet"/>
            </w:pPr>
            <w:r w:rsidRPr="00C118F6">
              <w:t>primals (chilled, carton or product)</w:t>
            </w:r>
          </w:p>
          <w:p w:rsidR="00000000" w:rsidP="00C118F6">
            <w:pPr>
              <w:pStyle w:val="ListBullet"/>
              <w:rPr>
                <w:lang w:val="en-NZ"/>
              </w:rPr>
            </w:pPr>
            <w:r w:rsidRPr="00C118F6">
              <w:t>primals (fresh or unwrapped).</w:t>
            </w:r>
          </w:p>
        </w:tc>
      </w:tr>
      <w:tr w:rsidTr="000C19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BoldandItalics"/>
              </w:rPr>
              <w:t>Specifications</w:t>
            </w:r>
            <w:r w:rsidRPr="00C118F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Bullet"/>
            </w:pPr>
            <w:r w:rsidRPr="00C118F6">
              <w:t>customer requirements</w:t>
            </w:r>
          </w:p>
          <w:p w:rsidR="00000000" w:rsidRPr="00C118F6" w:rsidP="00C118F6">
            <w:pPr>
              <w:pStyle w:val="ListBullet"/>
            </w:pPr>
            <w:r w:rsidRPr="00C118F6">
              <w:t>industry standards</w:t>
            </w:r>
          </w:p>
          <w:p w:rsidR="00000000" w:rsidP="00C118F6">
            <w:pPr>
              <w:pStyle w:val="ListBullet"/>
              <w:rPr>
                <w:lang w:val="en-NZ"/>
              </w:rPr>
            </w:pPr>
            <w:r w:rsidRPr="00C118F6">
              <w:t>workplace requirements.</w:t>
            </w:r>
          </w:p>
        </w:tc>
      </w:tr>
      <w:tr w:rsidTr="000C19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BoldandItalics"/>
              </w:rPr>
              <w:t>Assessing</w:t>
            </w:r>
            <w:r w:rsidRPr="00C118F6">
              <w:t xml:space="preserve"> or quality indicators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Bullet"/>
            </w:pPr>
            <w:r w:rsidRPr="00C118F6">
              <w:t>age of meat</w:t>
            </w:r>
          </w:p>
          <w:p w:rsidR="00000000" w:rsidRPr="00C118F6" w:rsidP="00C118F6">
            <w:pPr>
              <w:pStyle w:val="ListBullet"/>
            </w:pPr>
            <w:r w:rsidRPr="00C118F6">
              <w:t>amount of fat</w:t>
            </w:r>
          </w:p>
          <w:p w:rsidR="00000000" w:rsidRPr="00C118F6" w:rsidP="00C118F6">
            <w:pPr>
              <w:pStyle w:val="ListBullet"/>
            </w:pPr>
            <w:r w:rsidRPr="00C118F6">
              <w:t>colour and texture of fat</w:t>
            </w:r>
          </w:p>
          <w:p w:rsidR="00000000" w:rsidRPr="00C118F6" w:rsidP="00C118F6">
            <w:pPr>
              <w:pStyle w:val="ListBullet"/>
            </w:pPr>
            <w:r w:rsidRPr="00C118F6">
              <w:t>colour of meat</w:t>
            </w:r>
          </w:p>
          <w:p w:rsidR="00000000" w:rsidRPr="00C118F6" w:rsidP="00C118F6">
            <w:pPr>
              <w:pStyle w:val="ListBullet"/>
            </w:pPr>
            <w:r w:rsidRPr="00C118F6">
              <w:t>conformation</w:t>
            </w:r>
          </w:p>
          <w:p w:rsidR="00000000" w:rsidRPr="00C118F6" w:rsidP="00C118F6">
            <w:pPr>
              <w:pStyle w:val="ListBullet"/>
            </w:pPr>
            <w:r w:rsidRPr="00C118F6">
              <w:t>hygiene and sanitation requirements</w:t>
            </w:r>
          </w:p>
          <w:p w:rsidR="00000000" w:rsidRPr="00C118F6" w:rsidP="00C118F6">
            <w:pPr>
              <w:pStyle w:val="ListBullet"/>
            </w:pPr>
            <w:r w:rsidRPr="00C118F6">
              <w:t>maturity of animal at slaughter</w:t>
            </w:r>
          </w:p>
          <w:p w:rsidR="00000000" w:rsidRPr="00C118F6" w:rsidP="00C118F6">
            <w:pPr>
              <w:pStyle w:val="ListBullet"/>
            </w:pPr>
            <w:r w:rsidRPr="00C118F6">
              <w:t>meat cuts</w:t>
            </w:r>
          </w:p>
          <w:p w:rsidR="00000000" w:rsidRPr="00C118F6" w:rsidP="00C118F6">
            <w:pPr>
              <w:pStyle w:val="ListBullet"/>
            </w:pPr>
            <w:r w:rsidRPr="00C118F6">
              <w:t>presence of blemishes</w:t>
            </w:r>
          </w:p>
          <w:p w:rsidR="00000000" w:rsidRPr="00C118F6" w:rsidP="00C118F6">
            <w:pPr>
              <w:pStyle w:val="ListBullet"/>
            </w:pPr>
            <w:r w:rsidRPr="00C118F6">
              <w:t>sex</w:t>
            </w:r>
          </w:p>
          <w:p w:rsidR="00000000" w:rsidRPr="00C118F6" w:rsidP="00C118F6">
            <w:pPr>
              <w:pStyle w:val="ListBullet"/>
            </w:pPr>
            <w:r w:rsidRPr="00C118F6">
              <w:t>texture of meat</w:t>
            </w:r>
          </w:p>
          <w:p w:rsidR="00000000" w:rsidP="00C118F6">
            <w:pPr>
              <w:pStyle w:val="ListBullet"/>
              <w:rPr>
                <w:lang w:val="en-NZ"/>
              </w:rPr>
            </w:pPr>
            <w:r w:rsidRPr="00C118F6">
              <w:t>weight.</w:t>
            </w:r>
          </w:p>
        </w:tc>
      </w:tr>
      <w:tr w:rsidTr="000C19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BoldandItalics"/>
              </w:rPr>
              <w:t>Workplace</w:t>
            </w:r>
            <w:r w:rsidRPr="00C118F6">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Bullet"/>
            </w:pPr>
            <w:r w:rsidRPr="00C118F6">
              <w:t>enterprise-specific procedures and ethical standards</w:t>
            </w:r>
          </w:p>
          <w:p w:rsidR="00000000" w:rsidRPr="00C118F6" w:rsidP="00C118F6">
            <w:pPr>
              <w:pStyle w:val="ListBullet"/>
            </w:pPr>
            <w:r w:rsidRPr="00C118F6">
              <w:t>Standard Operating Procedures (SOPs)</w:t>
            </w:r>
          </w:p>
          <w:p w:rsidR="00000000" w:rsidP="00C118F6">
            <w:pPr>
              <w:pStyle w:val="ListBullet"/>
              <w:rPr>
                <w:lang w:val="en-NZ"/>
              </w:rPr>
            </w:pPr>
            <w:r w:rsidRPr="00C118F6">
              <w:t>work instructions.</w:t>
            </w:r>
          </w:p>
        </w:tc>
      </w:tr>
      <w:tr w:rsidTr="000C19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BoldandItalics"/>
              </w:rPr>
              <w:t>Regulatory requirements</w:t>
            </w:r>
            <w:r w:rsidRPr="00C118F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Bullet"/>
            </w:pPr>
            <w:r w:rsidRPr="00C118F6">
              <w:t>Export Control Act</w:t>
            </w:r>
          </w:p>
          <w:p w:rsidR="00000000" w:rsidRPr="00C118F6" w:rsidP="00C118F6">
            <w:pPr>
              <w:pStyle w:val="ListBullet"/>
            </w:pPr>
            <w:r w:rsidRPr="00C118F6">
              <w:t>hygiene and sanitation requirements</w:t>
            </w:r>
          </w:p>
          <w:p w:rsidR="00000000" w:rsidRPr="00C118F6" w:rsidP="00C118F6">
            <w:pPr>
              <w:pStyle w:val="ListBullet"/>
            </w:pPr>
            <w:r w:rsidRPr="00C118F6">
              <w:t>relevant Australian Standards</w:t>
            </w:r>
          </w:p>
          <w:p w:rsidR="00000000" w:rsidRPr="00C118F6" w:rsidP="00C118F6">
            <w:pPr>
              <w:pStyle w:val="ListBullet"/>
            </w:pPr>
            <w:r w:rsidRPr="00C118F6">
              <w:t>relevant regulations</w:t>
            </w:r>
          </w:p>
          <w:p w:rsidR="00000000" w:rsidRPr="00C118F6" w:rsidP="00C118F6">
            <w:pPr>
              <w:pStyle w:val="ListBullet"/>
            </w:pPr>
            <w:r w:rsidRPr="00C118F6">
              <w:t>requirements set out in AS 4696:2007 Australian Standard for Hygienic Production and Transportation of Meat and Meat Products for Human Consumption</w:t>
            </w:r>
          </w:p>
          <w:p w:rsidR="00000000" w:rsidP="00C118F6">
            <w:pPr>
              <w:pStyle w:val="ListBullet"/>
              <w:rPr>
                <w:lang w:val="en-NZ"/>
              </w:rPr>
            </w:pPr>
            <w:r w:rsidRPr="00C118F6">
              <w:t>federal, state and te</w:t>
            </w:r>
            <w:r w:rsidRPr="00C118F6">
              <w:t>rritory regulations regarding meat processing.</w:t>
            </w:r>
          </w:p>
        </w:tc>
      </w:tr>
      <w:tr w:rsidTr="000C19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BoldandItalics"/>
              </w:rPr>
              <w:t>Communication skills</w:t>
            </w:r>
            <w:r w:rsidRPr="00C118F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Bullet"/>
            </w:pPr>
            <w:r w:rsidRPr="00C118F6">
              <w:t>interacting with people from a range of cultural, social and ethnic backgrounds, as well as colleagues, superiors, customers, clients and external parties</w:t>
            </w:r>
          </w:p>
          <w:p w:rsidR="00000000" w:rsidRPr="00C118F6" w:rsidP="00C118F6">
            <w:pPr>
              <w:pStyle w:val="ListBullet"/>
            </w:pPr>
            <w:r w:rsidRPr="00C118F6">
              <w:t>listening and unde</w:t>
            </w:r>
            <w:r w:rsidRPr="00C118F6">
              <w:t>rstanding</w:t>
            </w:r>
          </w:p>
          <w:p w:rsidR="00000000" w:rsidRPr="00C118F6" w:rsidP="00C118F6">
            <w:pPr>
              <w:pStyle w:val="ListBullet"/>
            </w:pPr>
            <w:r w:rsidRPr="00C118F6">
              <w:t>speaking clearly and directly</w:t>
            </w:r>
          </w:p>
          <w:p w:rsidR="00000000" w:rsidRPr="00C118F6" w:rsidP="00C118F6">
            <w:pPr>
              <w:pStyle w:val="ListBullet"/>
            </w:pPr>
            <w:r w:rsidRPr="00C118F6">
              <w:t>sharing information</w:t>
            </w:r>
          </w:p>
          <w:p w:rsidR="00000000" w:rsidRPr="00C118F6" w:rsidP="00C118F6">
            <w:pPr>
              <w:pStyle w:val="ListBullet"/>
            </w:pPr>
            <w:r w:rsidRPr="00C118F6">
              <w:t>use of communications technology</w:t>
            </w:r>
          </w:p>
          <w:p w:rsidR="00000000" w:rsidRPr="00C118F6" w:rsidP="00C118F6">
            <w:pPr>
              <w:pStyle w:val="ListBullet"/>
            </w:pPr>
            <w:r w:rsidRPr="00C118F6">
              <w:t>own work and the wider work area</w:t>
            </w:r>
          </w:p>
          <w:p w:rsidR="00000000" w:rsidRPr="00C118F6" w:rsidP="00C118F6">
            <w:pPr>
              <w:pStyle w:val="ListBullet"/>
            </w:pPr>
            <w:r w:rsidRPr="00C118F6">
              <w:t>applying numeracy skills to workplace requirements</w:t>
            </w:r>
          </w:p>
          <w:p w:rsidR="00000000" w:rsidP="00C118F6">
            <w:pPr>
              <w:pStyle w:val="ListBullet"/>
              <w:rPr>
                <w:lang w:val="en-NZ"/>
              </w:rPr>
            </w:pPr>
            <w:r w:rsidRPr="00C118F6">
              <w:t>reading and interpreting workplace documentation.</w:t>
            </w:r>
          </w:p>
        </w:tc>
      </w:tr>
      <w:tr w:rsidTr="000C19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BoldandItalics"/>
              </w:rPr>
              <w:t>Mathematical skills</w:t>
            </w:r>
            <w:r w:rsidRPr="00C118F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Bullet"/>
            </w:pPr>
            <w:r w:rsidRPr="00C118F6">
              <w:t>accessing mathematical information from hot weights, labels, scale records and tags</w:t>
            </w:r>
          </w:p>
          <w:p w:rsidR="00000000" w:rsidRPr="00C118F6" w:rsidP="00C118F6">
            <w:pPr>
              <w:pStyle w:val="ListBullet"/>
            </w:pPr>
            <w:r w:rsidRPr="00C118F6">
              <w:t>estimating and calculating</w:t>
            </w:r>
          </w:p>
          <w:p w:rsidR="00000000" w:rsidRPr="00C118F6" w:rsidP="00C118F6">
            <w:pPr>
              <w:pStyle w:val="ListBullet"/>
            </w:pPr>
            <w:r w:rsidRPr="00C118F6">
              <w:t>use of calculators and computer software</w:t>
            </w:r>
          </w:p>
          <w:p w:rsidR="00000000" w:rsidRPr="00C118F6" w:rsidP="00C118F6">
            <w:pPr>
              <w:pStyle w:val="ListBullet"/>
            </w:pPr>
            <w:r w:rsidRPr="00C118F6">
              <w:t>own work and work area problem solving and monitoring</w:t>
            </w:r>
          </w:p>
          <w:p w:rsidR="00000000" w:rsidP="00C118F6">
            <w:pPr>
              <w:pStyle w:val="ListBullet"/>
              <w:rPr>
                <w:lang w:val="en-NZ"/>
              </w:rPr>
            </w:pPr>
            <w:r w:rsidRPr="00C118F6">
              <w:t>interpreting and drawing conclusion</w:t>
            </w:r>
            <w:r w:rsidRPr="00C118F6">
              <w:t>s from a range of simple and complex mathematical tables, charts, bar graphs and pie charts.</w:t>
            </w:r>
          </w:p>
        </w:tc>
      </w:tr>
      <w:tr w:rsidTr="000C19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BoldandItalics"/>
              </w:rPr>
              <w:t>OH</w:t>
            </w:r>
            <w:r w:rsidRPr="00C118F6">
              <w:t>&amp;</w:t>
            </w:r>
            <w:r w:rsidRPr="00C118F6">
              <w:rPr>
                <w:rStyle w:val="BoldandItalics"/>
              </w:rPr>
              <w:t>S</w:t>
            </w:r>
            <w:r w:rsidRPr="00C118F6">
              <w:t xml:space="preserve"> </w:t>
            </w:r>
            <w:r w:rsidRPr="00C118F6">
              <w:rPr>
                <w:rStyle w:val="BoldandItalics"/>
              </w:rPr>
              <w:t>requirements</w:t>
            </w:r>
            <w:r w:rsidRPr="00C118F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Bullet"/>
            </w:pPr>
            <w:r w:rsidRPr="00C118F6">
              <w:t>enterprise OH&amp;S policies, procedures and programs</w:t>
            </w:r>
          </w:p>
          <w:p w:rsidR="00000000" w:rsidRPr="00C118F6" w:rsidP="00C118F6">
            <w:pPr>
              <w:pStyle w:val="ListBullet"/>
            </w:pPr>
            <w:r w:rsidRPr="00C118F6">
              <w:t>OH&amp;S legal requirements</w:t>
            </w:r>
          </w:p>
          <w:p w:rsidR="00000000" w:rsidRPr="00C118F6" w:rsidP="00C118F6">
            <w:pPr>
              <w:pStyle w:val="ListBullet"/>
            </w:pPr>
            <w:r w:rsidRPr="00C118F6">
              <w:t>Personal Protective Equipment (PPE) which may include:</w:t>
            </w:r>
          </w:p>
          <w:p w:rsidR="00000000" w:rsidRPr="00C118F6" w:rsidP="00C118F6">
            <w:pPr>
              <w:pStyle w:val="ListBullet2"/>
            </w:pPr>
            <w:r w:rsidRPr="00C118F6">
              <w:t>coats and aprons</w:t>
            </w:r>
          </w:p>
          <w:p w:rsidR="00000000" w:rsidRPr="00C118F6" w:rsidP="00C118F6">
            <w:pPr>
              <w:pStyle w:val="ListBullet2"/>
            </w:pPr>
            <w:r w:rsidRPr="00C118F6">
              <w:t>ear plugs or muffs</w:t>
            </w:r>
          </w:p>
          <w:p w:rsidR="00000000" w:rsidRPr="00C118F6" w:rsidP="00C118F6">
            <w:pPr>
              <w:pStyle w:val="ListBullet2"/>
            </w:pPr>
            <w:r w:rsidRPr="00C118F6">
              <w:t>eye and facial protection</w:t>
            </w:r>
          </w:p>
          <w:p w:rsidR="00000000" w:rsidRPr="00C118F6" w:rsidP="00C118F6">
            <w:pPr>
              <w:pStyle w:val="ListBullet2"/>
            </w:pPr>
            <w:r w:rsidRPr="00C118F6">
              <w:t>head-wear</w:t>
            </w:r>
          </w:p>
          <w:p w:rsidR="00000000" w:rsidRPr="00C118F6" w:rsidP="00C118F6">
            <w:pPr>
              <w:pStyle w:val="ListBullet2"/>
            </w:pPr>
            <w:r w:rsidRPr="00C118F6">
              <w:t>lifting assistance</w:t>
            </w:r>
          </w:p>
          <w:p w:rsidR="00000000" w:rsidRPr="00C118F6" w:rsidP="00C118F6">
            <w:pPr>
              <w:pStyle w:val="ListBullet2"/>
            </w:pPr>
            <w:r w:rsidRPr="00C118F6">
              <w:t>mesh aprons</w:t>
            </w:r>
          </w:p>
          <w:p w:rsidR="00000000" w:rsidRPr="00C118F6" w:rsidP="00C118F6">
            <w:pPr>
              <w:pStyle w:val="ListBullet2"/>
            </w:pPr>
            <w:r w:rsidRPr="00C118F6">
              <w:t>protective boot covers</w:t>
            </w:r>
          </w:p>
          <w:p w:rsidR="00000000" w:rsidRPr="00C118F6" w:rsidP="00C118F6">
            <w:pPr>
              <w:pStyle w:val="ListBullet2"/>
            </w:pPr>
            <w:r w:rsidRPr="00C118F6">
              <w:t>protective hand and arm covering</w:t>
            </w:r>
          </w:p>
          <w:p w:rsidR="00000000" w:rsidRPr="00C118F6" w:rsidP="00C118F6">
            <w:pPr>
              <w:pStyle w:val="ListBullet2"/>
            </w:pPr>
            <w:r w:rsidRPr="00C118F6">
              <w:t>protective head and hair covering</w:t>
            </w:r>
          </w:p>
          <w:p w:rsidR="00000000" w:rsidRPr="00C118F6" w:rsidP="00C118F6">
            <w:pPr>
              <w:pStyle w:val="ListBullet2"/>
            </w:pPr>
            <w:r w:rsidRPr="00C118F6">
              <w:t>uniforms</w:t>
            </w:r>
          </w:p>
          <w:p w:rsidR="00000000" w:rsidRPr="00C118F6" w:rsidP="00C118F6">
            <w:pPr>
              <w:pStyle w:val="ListBullet2"/>
            </w:pPr>
            <w:r w:rsidRPr="00C118F6">
              <w:t>waterproof clothing</w:t>
            </w:r>
          </w:p>
          <w:p w:rsidR="00000000" w:rsidRPr="00C118F6" w:rsidP="00C118F6">
            <w:pPr>
              <w:pStyle w:val="ListBullet2"/>
            </w:pPr>
            <w:r w:rsidRPr="00C118F6">
              <w:t>work, safety or waterproof footwear</w:t>
            </w:r>
          </w:p>
          <w:p w:rsidR="00000000" w:rsidP="00C118F6">
            <w:pPr>
              <w:pStyle w:val="ListBullet"/>
              <w:rPr>
                <w:lang w:val="en-NZ"/>
              </w:rPr>
            </w:pPr>
            <w:r w:rsidRPr="00C118F6">
              <w:t>requirements set out in standards and codes of practice.</w:t>
            </w:r>
          </w:p>
        </w:tc>
      </w:tr>
      <w:tr w:rsidTr="000C19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BoldandItalics"/>
              </w:rPr>
              <w:t>Carcase may be measured</w:t>
            </w:r>
            <w:r w:rsidRPr="00C118F6">
              <w:t xml:space="preserve"> using: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ListBullet"/>
            </w:pPr>
            <w:r w:rsidRPr="00C118F6">
              <w:t>cut measure technique</w:t>
            </w:r>
          </w:p>
          <w:p w:rsidR="00000000" w:rsidRPr="00C118F6" w:rsidP="00C118F6">
            <w:pPr>
              <w:pStyle w:val="ListBullet"/>
            </w:pPr>
            <w:r w:rsidRPr="00C118F6">
              <w:t>fat measuring device</w:t>
            </w:r>
          </w:p>
          <w:p w:rsidR="00000000" w:rsidRPr="00C118F6" w:rsidP="00C118F6">
            <w:pPr>
              <w:pStyle w:val="ListBullet"/>
            </w:pPr>
            <w:r w:rsidRPr="00C118F6">
              <w:t>palpation</w:t>
            </w:r>
          </w:p>
          <w:p w:rsidR="00000000" w:rsidRPr="00C118F6" w:rsidP="00C118F6">
            <w:pPr>
              <w:pStyle w:val="ListBullet"/>
            </w:pPr>
            <w:r w:rsidRPr="00C118F6">
              <w:t>visual appraisal.</w:t>
            </w:r>
          </w:p>
        </w:tc>
      </w:tr>
    </w:tbl>
    <w:p w:rsidR="000C19C2" w:rsidP="00C118F6">
      <w:pPr>
        <w:pStyle w:val="BodyText"/>
      </w:pPr>
    </w:p>
    <w:p w:rsidR="000C19C2" w:rsidP="00C118F6">
      <w:pPr>
        <w:pStyle w:val="BodyText"/>
      </w:pPr>
    </w:p>
    <w:p w:rsidR="00000000" w:rsidRPr="00C118F6" w:rsidP="00C118F6">
      <w:pPr>
        <w:pStyle w:val="Heading1"/>
      </w:pPr>
      <w:bookmarkStart w:id="12" w:name="O_337478"/>
      <w:bookmarkEnd w:id="12"/>
      <w:r w:rsidRPr="00C118F6">
        <w:t>Unit Sector(s)</w:t>
      </w:r>
    </w:p>
    <w:tbl>
      <w:tblPr>
        <w:tblW w:w="0" w:type="auto"/>
        <w:tblLayout w:type="fixed"/>
        <w:tblCellMar>
          <w:left w:w="62" w:type="dxa"/>
          <w:right w:w="62" w:type="dxa"/>
        </w:tblCellMar>
        <w:tblLook w:val="0000"/>
      </w:tblPr>
      <w:tblGrid>
        <w:gridCol w:w="2654"/>
        <w:gridCol w:w="5868"/>
      </w:tblGrid>
      <w:tr w:rsidTr="000C19C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p>
        </w:tc>
      </w:tr>
    </w:tbl>
    <w:p w:rsidR="000C19C2" w:rsidP="00C118F6">
      <w:pPr>
        <w:pStyle w:val="BodyText"/>
      </w:pPr>
    </w:p>
    <w:p w:rsidR="000C19C2" w:rsidP="00C118F6">
      <w:pPr>
        <w:pStyle w:val="BodyText"/>
      </w:pPr>
    </w:p>
    <w:p w:rsidR="00000000" w:rsidRPr="00C118F6" w:rsidP="00C118F6">
      <w:pPr>
        <w:pStyle w:val="Heading1"/>
      </w:pPr>
      <w:bookmarkStart w:id="13" w:name="O_337459"/>
      <w:bookmarkEnd w:id="13"/>
      <w:r w:rsidRPr="00C118F6">
        <w:t>Co-requisite units</w:t>
      </w:r>
    </w:p>
    <w:tbl>
      <w:tblPr>
        <w:tblW w:w="0" w:type="auto"/>
        <w:tblLayout w:type="fixed"/>
        <w:tblCellMar>
          <w:left w:w="62" w:type="dxa"/>
          <w:right w:w="62" w:type="dxa"/>
        </w:tblCellMar>
        <w:tblLook w:val="0000"/>
      </w:tblPr>
      <w:tblGrid>
        <w:gridCol w:w="2641"/>
        <w:gridCol w:w="1322"/>
        <w:gridCol w:w="4559"/>
      </w:tblGrid>
      <w:tr w:rsidTr="000C19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p>
        </w:tc>
      </w:tr>
      <w:tr w:rsidTr="000C19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p>
        </w:tc>
      </w:tr>
      <w:tr w:rsidTr="000C19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p>
        </w:tc>
      </w:tr>
    </w:tbl>
    <w:p w:rsidR="000C19C2" w:rsidP="00C118F6">
      <w:pPr>
        <w:pStyle w:val="BodyText"/>
      </w:pPr>
    </w:p>
    <w:p w:rsidR="000C19C2" w:rsidP="00C118F6">
      <w:pPr>
        <w:pStyle w:val="BodyText"/>
      </w:pPr>
    </w:p>
    <w:p w:rsidR="00000000" w:rsidRPr="00C118F6" w:rsidP="00C118F6">
      <w:pPr>
        <w:pStyle w:val="Heading1"/>
      </w:pPr>
      <w:bookmarkStart w:id="14" w:name="O_337458"/>
      <w:bookmarkEnd w:id="14"/>
      <w:r w:rsidRPr="00C118F6">
        <w:t>Competency field</w:t>
      </w:r>
    </w:p>
    <w:tbl>
      <w:tblPr>
        <w:tblW w:w="0" w:type="auto"/>
        <w:tblLayout w:type="fixed"/>
        <w:tblCellMar>
          <w:left w:w="62" w:type="dxa"/>
          <w:right w:w="62" w:type="dxa"/>
        </w:tblCellMar>
        <w:tblLook w:val="0000"/>
      </w:tblPr>
      <w:tblGrid>
        <w:gridCol w:w="2784"/>
        <w:gridCol w:w="5738"/>
      </w:tblGrid>
      <w:tr w:rsidTr="000C19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F6">
            <w:pPr>
              <w:pStyle w:val="BodyText"/>
              <w:rPr>
                <w:lang w:val="en-NZ"/>
              </w:rPr>
            </w:pPr>
            <w:r w:rsidRPr="00C118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F6" w:rsidP="00C118F6">
            <w:pPr>
              <w:pStyle w:val="BodyText"/>
            </w:pPr>
          </w:p>
        </w:tc>
      </w:tr>
    </w:tbl>
    <w:p w:rsidR="000C19C2" w:rsidP="00C118F6">
      <w:pPr>
        <w:pStyle w:val="BodyText"/>
      </w:pPr>
    </w:p>
    <w:p w:rsidR="000C19C2" w:rsidP="00C118F6">
      <w:pPr>
        <w:pStyle w:val="BodyText"/>
      </w:pPr>
    </w:p>
    <w:p w:rsidR="00000000" w:rsidRPr="00C118F6" w:rsidP="00C118F6"/>
    <w:sectPr w:rsidSect="00C118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6" w:rsidRPr="000C19C2" w:rsidP="000C1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C2" w:rsidP="00C11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19C2" w:rsidP="00C118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C19C2" w:rsidP="00C118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6" w:rsidRPr="000C19C2" w:rsidP="000C19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C2" w:rsidRPr="002D2AF8" w:rsidP="00C118F6">
    <w:pPr>
      <w:pStyle w:val="Header"/>
      <w:framePr w:wrap="around"/>
    </w:pPr>
    <w:r>
      <w:fldChar w:fldCharType="begin"/>
    </w:r>
    <w:r>
      <w:instrText xml:space="preserve"> TITLE   \* MERGEFORMAT </w:instrText>
    </w:r>
    <w:r>
      <w:fldChar w:fldCharType="separate"/>
    </w:r>
    <w:r>
      <w:t>MTMR302C Assess carcase/product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C19C2" w:rsidP="00C11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082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CD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F2C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8F6"/>
    <w:pPr>
      <w:spacing w:before="360" w:after="60"/>
      <w:outlineLvl w:val="0"/>
    </w:pPr>
    <w:rPr>
      <w:sz w:val="32"/>
    </w:rPr>
  </w:style>
  <w:style w:type="paragraph" w:styleId="Heading2">
    <w:name w:val="heading 2"/>
    <w:basedOn w:val="HeadingBase"/>
    <w:next w:val="BodyText"/>
    <w:link w:val="Heading2Char"/>
    <w:qFormat/>
    <w:rsid w:val="00C118F6"/>
    <w:pPr>
      <w:keepLines/>
      <w:spacing w:before="240" w:after="120"/>
      <w:outlineLvl w:val="1"/>
    </w:pPr>
    <w:rPr>
      <w:sz w:val="28"/>
      <w:szCs w:val="40"/>
    </w:rPr>
  </w:style>
  <w:style w:type="paragraph" w:styleId="Heading3">
    <w:name w:val="heading 3"/>
    <w:basedOn w:val="HeadingBase"/>
    <w:next w:val="BodyText"/>
    <w:link w:val="Heading3Char"/>
    <w:qFormat/>
    <w:rsid w:val="00C118F6"/>
    <w:pPr>
      <w:spacing w:before="180" w:after="120"/>
      <w:outlineLvl w:val="2"/>
    </w:pPr>
    <w:rPr>
      <w:spacing w:val="-10"/>
      <w:kern w:val="32"/>
    </w:rPr>
  </w:style>
  <w:style w:type="paragraph" w:styleId="Heading4">
    <w:name w:val="heading 4"/>
    <w:basedOn w:val="HeadingBase"/>
    <w:next w:val="BodyText"/>
    <w:link w:val="Heading4Char"/>
    <w:qFormat/>
    <w:rsid w:val="00C118F6"/>
    <w:pPr>
      <w:spacing w:before="160" w:after="120"/>
      <w:outlineLvl w:val="3"/>
    </w:pPr>
    <w:rPr>
      <w:sz w:val="22"/>
    </w:rPr>
  </w:style>
  <w:style w:type="paragraph" w:styleId="Heading5">
    <w:name w:val="heading 5"/>
    <w:basedOn w:val="HeadingBase"/>
    <w:next w:val="Normal"/>
    <w:link w:val="Heading5Char"/>
    <w:qFormat/>
    <w:rsid w:val="00C118F6"/>
    <w:pPr>
      <w:spacing w:before="80"/>
      <w:outlineLvl w:val="4"/>
    </w:pPr>
    <w:rPr>
      <w:color w:val="918585"/>
      <w:sz w:val="20"/>
    </w:rPr>
  </w:style>
  <w:style w:type="paragraph" w:styleId="Heading6">
    <w:name w:val="heading 6"/>
    <w:basedOn w:val="HeadingBase"/>
    <w:next w:val="Normal"/>
    <w:link w:val="Heading6Char"/>
    <w:qFormat/>
    <w:rsid w:val="00C118F6"/>
    <w:pPr>
      <w:spacing w:before="60"/>
      <w:outlineLvl w:val="5"/>
    </w:pPr>
    <w:rPr>
      <w:color w:val="918585"/>
      <w:sz w:val="20"/>
    </w:rPr>
  </w:style>
  <w:style w:type="paragraph" w:styleId="Heading7">
    <w:name w:val="heading 7"/>
    <w:basedOn w:val="Normal"/>
    <w:next w:val="Normal"/>
    <w:link w:val="Heading7Char"/>
    <w:qFormat/>
    <w:rsid w:val="00C118F6"/>
    <w:pPr>
      <w:ind w:left="720"/>
      <w:outlineLvl w:val="6"/>
    </w:pPr>
    <w:rPr>
      <w:i/>
    </w:rPr>
  </w:style>
  <w:style w:type="paragraph" w:styleId="Heading8">
    <w:name w:val="heading 8"/>
    <w:basedOn w:val="Normal"/>
    <w:next w:val="Normal"/>
    <w:link w:val="Heading8Char"/>
    <w:qFormat/>
    <w:rsid w:val="00C118F6"/>
    <w:pPr>
      <w:ind w:left="720"/>
      <w:outlineLvl w:val="7"/>
    </w:pPr>
    <w:rPr>
      <w:i/>
    </w:rPr>
  </w:style>
  <w:style w:type="paragraph" w:styleId="Heading9">
    <w:name w:val="heading 9"/>
    <w:basedOn w:val="Normal"/>
    <w:next w:val="Normal"/>
    <w:link w:val="Heading9Char"/>
    <w:qFormat/>
    <w:rsid w:val="00C118F6"/>
    <w:pPr>
      <w:ind w:left="720"/>
      <w:outlineLvl w:val="8"/>
    </w:pPr>
    <w:rPr>
      <w:i/>
    </w:rPr>
  </w:style>
  <w:style w:type="character" w:default="1" w:styleId="DefaultParagraphFont">
    <w:name w:val="Default Paragraph Font"/>
    <w:uiPriority w:val="1"/>
    <w:unhideWhenUsed/>
    <w:rsid w:val="00C11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8F6"/>
  </w:style>
  <w:style w:type="character" w:customStyle="1" w:styleId="Heading1Char">
    <w:name w:val="Heading 1 Char"/>
    <w:basedOn w:val="DefaultParagraphFont"/>
    <w:link w:val="Heading1"/>
    <w:rsid w:val="00C118F6"/>
    <w:rPr>
      <w:rFonts w:ascii="Times New Roman" w:eastAsia="Times New Roman" w:hAnsi="Times New Roman" w:cs="Times New Roman"/>
      <w:b/>
      <w:sz w:val="32"/>
      <w:szCs w:val="20"/>
      <w:lang w:eastAsia="en-US"/>
    </w:rPr>
  </w:style>
  <w:style w:type="paragraph" w:styleId="BodyText">
    <w:name w:val="Body Text"/>
    <w:basedOn w:val="Normal"/>
    <w:link w:val="BodyTextChar"/>
    <w:rsid w:val="00C118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8F6"/>
    <w:rPr>
      <w:rFonts w:ascii="Times New Roman" w:eastAsia="Times New Roman" w:hAnsi="Times New Roman" w:cs="Times New Roman"/>
      <w:sz w:val="24"/>
      <w:lang w:eastAsia="en-US"/>
    </w:rPr>
  </w:style>
  <w:style w:type="paragraph" w:styleId="List">
    <w:name w:val="List"/>
    <w:basedOn w:val="BodyText"/>
    <w:next w:val="BodyText"/>
    <w:rsid w:val="00C118F6"/>
    <w:pPr>
      <w:tabs>
        <w:tab w:val="left" w:pos="340"/>
      </w:tabs>
      <w:spacing w:before="60" w:after="60"/>
      <w:ind w:left="340" w:hanging="340"/>
    </w:pPr>
  </w:style>
  <w:style w:type="paragraph" w:styleId="ListBullet">
    <w:name w:val="List Bullet"/>
    <w:basedOn w:val="List"/>
    <w:rsid w:val="00C118F6"/>
    <w:pPr>
      <w:numPr>
        <w:numId w:val="13"/>
      </w:numPr>
      <w:tabs>
        <w:tab w:val="clear" w:pos="340"/>
      </w:tabs>
      <w:spacing w:before="40" w:after="40"/>
    </w:pPr>
  </w:style>
  <w:style w:type="character" w:customStyle="1" w:styleId="SpecialBold">
    <w:name w:val="Special Bold"/>
    <w:basedOn w:val="DefaultParagraphFont"/>
    <w:rsid w:val="00C118F6"/>
    <w:rPr>
      <w:b/>
      <w:spacing w:val="0"/>
    </w:rPr>
  </w:style>
  <w:style w:type="paragraph" w:styleId="ListBullet2">
    <w:name w:val="List Bullet 2"/>
    <w:basedOn w:val="List2"/>
    <w:rsid w:val="00C118F6"/>
    <w:pPr>
      <w:numPr>
        <w:numId w:val="14"/>
      </w:numPr>
      <w:tabs>
        <w:tab w:val="clear" w:pos="680"/>
      </w:tabs>
    </w:pPr>
  </w:style>
  <w:style w:type="paragraph" w:customStyle="1" w:styleId="SuperHeading">
    <w:name w:val="SuperHeading"/>
    <w:basedOn w:val="Normal"/>
    <w:rsid w:val="00C118F6"/>
    <w:pPr>
      <w:spacing w:before="240" w:after="120"/>
      <w:outlineLvl w:val="0"/>
    </w:pPr>
    <w:rPr>
      <w:rFonts w:ascii="Times New Roman" w:hAnsi="Times New Roman"/>
      <w:b/>
      <w:sz w:val="32"/>
    </w:rPr>
  </w:style>
  <w:style w:type="paragraph" w:customStyle="1" w:styleId="AllowPageBreak">
    <w:name w:val="AllowPageBreak"/>
    <w:rsid w:val="00C118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18F6"/>
    <w:pPr>
      <w:tabs>
        <w:tab w:val="left" w:pos="680"/>
      </w:tabs>
      <w:spacing w:before="60" w:after="60"/>
      <w:ind w:left="680" w:hanging="340"/>
    </w:pPr>
  </w:style>
  <w:style w:type="character" w:customStyle="1" w:styleId="Underline">
    <w:name w:val="Underline"/>
    <w:basedOn w:val="DefaultParagraphFont"/>
    <w:qFormat/>
    <w:rsid w:val="00C118F6"/>
    <w:rPr>
      <w:u w:val="single"/>
    </w:rPr>
  </w:style>
  <w:style w:type="character" w:customStyle="1" w:styleId="BoldandItalics">
    <w:name w:val="Bold and Italics"/>
    <w:qFormat/>
    <w:rsid w:val="00C118F6"/>
    <w:rPr>
      <w:b/>
      <w:i/>
      <w:u w:val="none"/>
    </w:rPr>
  </w:style>
  <w:style w:type="character" w:customStyle="1" w:styleId="Heading2Char">
    <w:name w:val="Heading 2 Char"/>
    <w:basedOn w:val="DefaultParagraphFont"/>
    <w:link w:val="Heading2"/>
    <w:rsid w:val="00C11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8F6"/>
    <w:rPr>
      <w:rFonts w:ascii="Courier New" w:eastAsia="Times New Roman" w:hAnsi="Courier New" w:cs="Times New Roman"/>
      <w:i/>
      <w:szCs w:val="20"/>
      <w:lang w:eastAsia="en-US"/>
    </w:rPr>
  </w:style>
  <w:style w:type="paragraph" w:customStyle="1" w:styleId="HeadingBase">
    <w:name w:val="Heading Base"/>
    <w:rsid w:val="00C11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8F6"/>
    <w:pPr>
      <w:tabs>
        <w:tab w:val="right" w:leader="dot" w:pos="9072"/>
      </w:tabs>
      <w:ind w:left="567"/>
    </w:pPr>
    <w:rPr>
      <w:szCs w:val="22"/>
    </w:rPr>
  </w:style>
  <w:style w:type="paragraph" w:customStyle="1" w:styleId="TOCBase">
    <w:name w:val="TOC Base"/>
    <w:rsid w:val="00C11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8F6"/>
    <w:pPr>
      <w:tabs>
        <w:tab w:val="right" w:leader="dot" w:pos="9072"/>
      </w:tabs>
      <w:spacing w:before="40" w:after="40"/>
      <w:ind w:left="284"/>
    </w:pPr>
    <w:rPr>
      <w:rFonts w:ascii="Times New Roman" w:hAnsi="Times New Roman"/>
    </w:rPr>
  </w:style>
  <w:style w:type="paragraph" w:styleId="TOC1">
    <w:name w:val="toc 1"/>
    <w:basedOn w:val="TOCBase"/>
    <w:next w:val="Normal"/>
    <w:rsid w:val="00C118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8F6"/>
    <w:rPr>
      <w:rFonts w:ascii="Times New Roman" w:eastAsia="Times New Roman" w:hAnsi="Times New Roman" w:cs="Times New Roman"/>
      <w:sz w:val="16"/>
      <w:lang w:eastAsia="en-US"/>
    </w:rPr>
  </w:style>
  <w:style w:type="paragraph" w:styleId="Title">
    <w:name w:val="Title"/>
    <w:basedOn w:val="HeadingBase"/>
    <w:link w:val="TitleChar"/>
    <w:qFormat/>
    <w:rsid w:val="00C118F6"/>
    <w:pPr>
      <w:spacing w:before="5040"/>
      <w:jc w:val="center"/>
    </w:pPr>
    <w:rPr>
      <w:sz w:val="48"/>
      <w:szCs w:val="72"/>
      <w:lang w:val="en-US"/>
    </w:rPr>
  </w:style>
  <w:style w:type="character" w:customStyle="1" w:styleId="TitleChar">
    <w:name w:val="Title Char"/>
    <w:basedOn w:val="DefaultParagraphFont"/>
    <w:link w:val="Title"/>
    <w:rsid w:val="00C11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8F6"/>
    <w:pPr>
      <w:tabs>
        <w:tab w:val="left" w:pos="3600"/>
        <w:tab w:val="left" w:pos="3958"/>
      </w:tabs>
    </w:pPr>
  </w:style>
  <w:style w:type="paragraph" w:customStyle="1" w:styleId="Note">
    <w:name w:val="Note"/>
    <w:basedOn w:val="BodyText"/>
    <w:rsid w:val="00C11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8F6"/>
    <w:pPr>
      <w:framePr w:wrap="auto" w:hAnchor="text" w:y="6049"/>
    </w:pPr>
    <w:rPr>
      <w:color w:val="000000"/>
      <w:sz w:val="40"/>
    </w:rPr>
  </w:style>
  <w:style w:type="paragraph" w:customStyle="1" w:styleId="TOCTitle">
    <w:name w:val="TOCTitle"/>
    <w:basedOn w:val="Heading1"/>
    <w:rsid w:val="00C118F6"/>
    <w:pPr>
      <w:spacing w:after="240"/>
      <w:jc w:val="center"/>
      <w:outlineLvl w:val="9"/>
    </w:pPr>
    <w:rPr>
      <w:caps/>
    </w:rPr>
  </w:style>
  <w:style w:type="paragraph" w:customStyle="1" w:styleId="Version">
    <w:name w:val="Version"/>
    <w:rsid w:val="00C118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8F6"/>
    <w:pPr>
      <w:keepNext w:val="0"/>
      <w:tabs>
        <w:tab w:val="right" w:pos="4176"/>
      </w:tabs>
      <w:ind w:left="198" w:hanging="198"/>
    </w:pPr>
    <w:rPr>
      <w:rFonts w:ascii="Garamond" w:hAnsi="Garamond"/>
    </w:rPr>
  </w:style>
  <w:style w:type="paragraph" w:styleId="IndexHeading">
    <w:name w:val="index heading"/>
    <w:basedOn w:val="Normal"/>
    <w:next w:val="Index1"/>
    <w:semiHidden/>
    <w:rsid w:val="00C118F6"/>
    <w:pPr>
      <w:spacing w:before="120" w:after="120"/>
    </w:pPr>
    <w:rPr>
      <w:rFonts w:ascii="Arial" w:hAnsi="Arial"/>
      <w:b/>
      <w:color w:val="918585"/>
      <w:sz w:val="24"/>
    </w:rPr>
  </w:style>
  <w:style w:type="paragraph" w:styleId="Header">
    <w:name w:val="header"/>
    <w:basedOn w:val="Normal"/>
    <w:link w:val="HeaderChar"/>
    <w:rsid w:val="00C11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8F6"/>
    <w:rPr>
      <w:rFonts w:ascii="Times New Roman" w:eastAsia="Times New Roman" w:hAnsi="Times New Roman" w:cs="Times New Roman"/>
      <w:sz w:val="16"/>
      <w:szCs w:val="20"/>
      <w:lang w:val="en-GB" w:eastAsia="en-US"/>
    </w:rPr>
  </w:style>
  <w:style w:type="paragraph" w:customStyle="1" w:styleId="Chapter">
    <w:name w:val="Chapter"/>
    <w:basedOn w:val="Normal"/>
    <w:rsid w:val="00C118F6"/>
    <w:pPr>
      <w:spacing w:before="240"/>
    </w:pPr>
    <w:rPr>
      <w:rFonts w:ascii="Times New Roman" w:hAnsi="Times New Roman"/>
      <w:smallCaps/>
      <w:spacing w:val="80"/>
      <w:sz w:val="28"/>
    </w:rPr>
  </w:style>
  <w:style w:type="paragraph" w:customStyle="1" w:styleId="InChapter">
    <w:name w:val="InChapter"/>
    <w:basedOn w:val="Heading3"/>
    <w:rsid w:val="00C118F6"/>
    <w:pPr>
      <w:spacing w:after="240"/>
      <w:outlineLvl w:val="9"/>
    </w:pPr>
    <w:rPr>
      <w:noProof/>
    </w:rPr>
  </w:style>
  <w:style w:type="paragraph" w:styleId="Index2">
    <w:name w:val="index 2"/>
    <w:basedOn w:val="Normal"/>
    <w:next w:val="Normal"/>
    <w:semiHidden/>
    <w:rsid w:val="00C118F6"/>
    <w:pPr>
      <w:tabs>
        <w:tab w:val="right" w:pos="4176"/>
      </w:tabs>
      <w:ind w:left="568" w:hanging="284"/>
    </w:pPr>
    <w:rPr>
      <w:rFonts w:ascii="Garamond" w:hAnsi="Garamond"/>
    </w:rPr>
  </w:style>
  <w:style w:type="paragraph" w:customStyle="1" w:styleId="Byline">
    <w:name w:val="Byline"/>
    <w:rsid w:val="00C11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8F6"/>
    <w:pPr>
      <w:tabs>
        <w:tab w:val="clear" w:pos="3600"/>
        <w:tab w:val="clear" w:pos="3958"/>
      </w:tabs>
      <w:jc w:val="right"/>
    </w:pPr>
  </w:style>
  <w:style w:type="character" w:styleId="Emphasis">
    <w:name w:val="Emphasis"/>
    <w:basedOn w:val="DefaultParagraphFont"/>
    <w:qFormat/>
    <w:rsid w:val="00C118F6"/>
    <w:rPr>
      <w:i/>
    </w:rPr>
  </w:style>
  <w:style w:type="paragraph" w:styleId="Caption">
    <w:name w:val="caption"/>
    <w:basedOn w:val="BodyText"/>
    <w:next w:val="Normal"/>
    <w:qFormat/>
    <w:rsid w:val="00C118F6"/>
    <w:pPr>
      <w:framePr w:w="2268" w:hSpace="181" w:vSpace="181" w:wrap="around" w:vAnchor="text" w:hAnchor="page" w:x="1135" w:y="285" w:anchorLock="1"/>
    </w:pPr>
    <w:rPr>
      <w:i/>
    </w:rPr>
  </w:style>
  <w:style w:type="paragraph" w:customStyle="1" w:styleId="MiniTOCTitle">
    <w:name w:val="MiniTOCTitle"/>
    <w:basedOn w:val="Heading4"/>
    <w:rsid w:val="00C118F6"/>
    <w:pPr>
      <w:spacing w:before="240"/>
      <w:outlineLvl w:val="9"/>
    </w:pPr>
    <w:rPr>
      <w:noProof/>
      <w:sz w:val="24"/>
    </w:rPr>
  </w:style>
  <w:style w:type="paragraph" w:customStyle="1" w:styleId="MiniTOCItem">
    <w:name w:val="MiniTOCItem"/>
    <w:basedOn w:val="ListBullet"/>
    <w:rsid w:val="00C118F6"/>
    <w:pPr>
      <w:numPr>
        <w:numId w:val="0"/>
      </w:numPr>
      <w:tabs>
        <w:tab w:val="right" w:leader="dot" w:pos="6521"/>
      </w:tabs>
      <w:spacing w:before="0" w:after="0"/>
    </w:pPr>
  </w:style>
  <w:style w:type="paragraph" w:customStyle="1" w:styleId="TOFTitle">
    <w:name w:val="TOFTitle"/>
    <w:basedOn w:val="TOCTitle"/>
    <w:rsid w:val="00C118F6"/>
  </w:style>
  <w:style w:type="paragraph" w:styleId="TableofFigures">
    <w:name w:val="table of figures"/>
    <w:basedOn w:val="Normal"/>
    <w:next w:val="Normal"/>
    <w:semiHidden/>
    <w:rsid w:val="00C118F6"/>
    <w:pPr>
      <w:tabs>
        <w:tab w:val="right" w:leader="dot" w:pos="9072"/>
      </w:tabs>
      <w:ind w:left="970" w:hanging="403"/>
    </w:pPr>
    <w:rPr>
      <w:rFonts w:ascii="Times New Roman" w:hAnsi="Times New Roman"/>
      <w:b/>
    </w:rPr>
  </w:style>
  <w:style w:type="paragraph" w:styleId="ListNumber">
    <w:name w:val="List Number"/>
    <w:basedOn w:val="List"/>
    <w:rsid w:val="00C118F6"/>
    <w:pPr>
      <w:numPr>
        <w:numId w:val="11"/>
      </w:numPr>
    </w:pPr>
  </w:style>
  <w:style w:type="character" w:customStyle="1" w:styleId="WingdingSymbols">
    <w:name w:val="Wingding Symbols"/>
    <w:rsid w:val="00C118F6"/>
    <w:rPr>
      <w:rFonts w:ascii="Wingdings" w:hAnsi="Wingdings"/>
    </w:rPr>
  </w:style>
  <w:style w:type="paragraph" w:customStyle="1" w:styleId="TableHeading">
    <w:name w:val="Table Heading"/>
    <w:basedOn w:val="HeadingBase"/>
    <w:rsid w:val="00C118F6"/>
    <w:pPr>
      <w:keepLines/>
      <w:pBdr>
        <w:bottom w:val="single" w:sz="6" w:space="1" w:color="918585"/>
      </w:pBdr>
      <w:spacing w:before="240"/>
    </w:pPr>
  </w:style>
  <w:style w:type="character" w:customStyle="1" w:styleId="HotSpot">
    <w:name w:val="HotSpot"/>
    <w:rsid w:val="00C118F6"/>
    <w:rPr>
      <w:color w:val="0033CC"/>
      <w:u w:val="none"/>
    </w:rPr>
  </w:style>
  <w:style w:type="paragraph" w:customStyle="1" w:styleId="BodyTextRight">
    <w:name w:val="Body Text Right"/>
    <w:basedOn w:val="BodyText"/>
    <w:rsid w:val="00C118F6"/>
    <w:pPr>
      <w:spacing w:before="0" w:after="0"/>
      <w:jc w:val="right"/>
    </w:pPr>
  </w:style>
  <w:style w:type="paragraph" w:styleId="Index3">
    <w:name w:val="index 3"/>
    <w:basedOn w:val="ListNumber2"/>
    <w:next w:val="Normal"/>
    <w:semiHidden/>
    <w:rsid w:val="00C118F6"/>
    <w:pPr>
      <w:numPr>
        <w:numId w:val="0"/>
      </w:numPr>
      <w:tabs>
        <w:tab w:val="right" w:leader="dot" w:pos="4176"/>
      </w:tabs>
    </w:pPr>
  </w:style>
  <w:style w:type="paragraph" w:styleId="ListNumber2">
    <w:name w:val="List Number 2"/>
    <w:basedOn w:val="List2"/>
    <w:rsid w:val="00C118F6"/>
    <w:pPr>
      <w:numPr>
        <w:numId w:val="10"/>
      </w:numPr>
      <w:tabs>
        <w:tab w:val="clear" w:pos="1060"/>
      </w:tabs>
    </w:pPr>
  </w:style>
  <w:style w:type="paragraph" w:customStyle="1" w:styleId="MarginNote">
    <w:name w:val="Margin Note"/>
    <w:basedOn w:val="BodyText"/>
    <w:rsid w:val="00C11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8F6"/>
    <w:rPr>
      <w:sz w:val="32"/>
    </w:rPr>
  </w:style>
  <w:style w:type="paragraph" w:customStyle="1" w:styleId="HeadingProcedure">
    <w:name w:val="Heading Procedure"/>
    <w:basedOn w:val="HeadingBase"/>
    <w:next w:val="Normal"/>
    <w:rsid w:val="00C118F6"/>
    <w:pPr>
      <w:tabs>
        <w:tab w:val="left" w:pos="0"/>
      </w:tabs>
      <w:spacing w:before="120" w:after="60"/>
    </w:pPr>
    <w:rPr>
      <w:i/>
      <w:color w:val="918585"/>
      <w:sz w:val="22"/>
    </w:rPr>
  </w:style>
  <w:style w:type="paragraph" w:customStyle="1" w:styleId="TableBodyText">
    <w:name w:val="Table Body Text"/>
    <w:basedOn w:val="BodyText"/>
    <w:rsid w:val="00C118F6"/>
    <w:pPr>
      <w:spacing w:before="60" w:after="60"/>
    </w:pPr>
  </w:style>
  <w:style w:type="paragraph" w:styleId="ListContinue">
    <w:name w:val="List Continue"/>
    <w:basedOn w:val="List"/>
    <w:rsid w:val="00C118F6"/>
    <w:pPr>
      <w:ind w:firstLine="0"/>
    </w:pPr>
  </w:style>
  <w:style w:type="paragraph" w:customStyle="1" w:styleId="ListNote">
    <w:name w:val="List Note"/>
    <w:basedOn w:val="List"/>
    <w:rsid w:val="00C118F6"/>
    <w:pPr>
      <w:pBdr>
        <w:top w:val="single" w:sz="6" w:space="2" w:color="918585"/>
        <w:bottom w:val="single" w:sz="6" w:space="2" w:color="918585"/>
      </w:pBdr>
      <w:tabs>
        <w:tab w:val="left" w:pos="1021"/>
      </w:tabs>
      <w:ind w:firstLine="0"/>
    </w:pPr>
  </w:style>
  <w:style w:type="paragraph" w:customStyle="1" w:styleId="Warning">
    <w:name w:val="Warning"/>
    <w:basedOn w:val="BodyText"/>
    <w:rsid w:val="00C118F6"/>
    <w:pPr>
      <w:shd w:val="clear" w:color="auto" w:fill="D9D9D9"/>
      <w:tabs>
        <w:tab w:val="left" w:pos="992"/>
      </w:tabs>
      <w:ind w:left="119" w:right="119"/>
    </w:pPr>
    <w:rPr>
      <w:sz w:val="20"/>
    </w:rPr>
  </w:style>
  <w:style w:type="paragraph" w:customStyle="1" w:styleId="MarginIcons">
    <w:name w:val="Margin Icons"/>
    <w:basedOn w:val="BodyText"/>
    <w:rsid w:val="00C11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8F6"/>
    <w:rPr>
      <w:rFonts w:ascii="Courier New" w:hAnsi="Courier New"/>
    </w:rPr>
  </w:style>
  <w:style w:type="paragraph" w:customStyle="1" w:styleId="NoteBullet">
    <w:name w:val="Note Bullet"/>
    <w:basedOn w:val="Note"/>
    <w:rsid w:val="00C118F6"/>
    <w:pPr>
      <w:tabs>
        <w:tab w:val="clear" w:pos="680"/>
      </w:tabs>
      <w:spacing w:before="60" w:after="60"/>
    </w:pPr>
  </w:style>
  <w:style w:type="paragraph" w:customStyle="1" w:styleId="SubHeading2">
    <w:name w:val="SubHeading2"/>
    <w:basedOn w:val="HeadingBase"/>
    <w:rsid w:val="00C118F6"/>
    <w:pPr>
      <w:spacing w:before="240" w:after="60"/>
    </w:pPr>
    <w:rPr>
      <w:sz w:val="20"/>
    </w:rPr>
  </w:style>
  <w:style w:type="paragraph" w:customStyle="1" w:styleId="SubHeading1">
    <w:name w:val="SubHeading1"/>
    <w:basedOn w:val="HeadingBase"/>
    <w:rsid w:val="00C118F6"/>
    <w:pPr>
      <w:spacing w:before="240" w:after="60"/>
    </w:pPr>
    <w:rPr>
      <w:color w:val="918585"/>
      <w:sz w:val="22"/>
    </w:rPr>
  </w:style>
  <w:style w:type="paragraph" w:customStyle="1" w:styleId="SideHeading">
    <w:name w:val="Side Heading"/>
    <w:basedOn w:val="HeadingBase"/>
    <w:rsid w:val="00C11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8F6"/>
    <w:pPr>
      <w:numPr>
        <w:numId w:val="12"/>
      </w:numPr>
    </w:pPr>
  </w:style>
  <w:style w:type="paragraph" w:styleId="PlainText">
    <w:name w:val="Plain Text"/>
    <w:basedOn w:val="Normal"/>
    <w:link w:val="PlainTextChar"/>
    <w:rsid w:val="00C118F6"/>
    <w:rPr>
      <w:sz w:val="20"/>
    </w:rPr>
  </w:style>
  <w:style w:type="character" w:customStyle="1" w:styleId="PlainTextChar">
    <w:name w:val="Plain Text Char"/>
    <w:basedOn w:val="DefaultParagraphFont"/>
    <w:link w:val="PlainText"/>
    <w:rsid w:val="00C118F6"/>
    <w:rPr>
      <w:rFonts w:ascii="Courier New" w:eastAsia="Times New Roman" w:hAnsi="Courier New" w:cs="Times New Roman"/>
      <w:sz w:val="20"/>
      <w:szCs w:val="20"/>
      <w:lang w:eastAsia="en-US"/>
    </w:rPr>
  </w:style>
  <w:style w:type="character" w:customStyle="1" w:styleId="MenuOption">
    <w:name w:val="Menu Option"/>
    <w:basedOn w:val="DefaultParagraphFont"/>
    <w:rsid w:val="00C118F6"/>
    <w:rPr>
      <w:b/>
      <w:smallCaps/>
    </w:rPr>
  </w:style>
  <w:style w:type="paragraph" w:customStyle="1" w:styleId="TableListNumber">
    <w:name w:val="Table List Number"/>
    <w:basedOn w:val="ListNumber"/>
    <w:rsid w:val="00C118F6"/>
    <w:pPr>
      <w:numPr>
        <w:numId w:val="0"/>
      </w:numPr>
    </w:pPr>
  </w:style>
  <w:style w:type="paragraph" w:styleId="TOC4">
    <w:name w:val="toc 4"/>
    <w:basedOn w:val="TOCBase"/>
    <w:next w:val="Normal"/>
    <w:semiHidden/>
    <w:rsid w:val="00C118F6"/>
    <w:pPr>
      <w:tabs>
        <w:tab w:val="right" w:leader="dot" w:pos="9071"/>
      </w:tabs>
      <w:ind w:left="1701"/>
    </w:pPr>
  </w:style>
  <w:style w:type="paragraph" w:customStyle="1" w:styleId="ListAlpha">
    <w:name w:val="List Alpha"/>
    <w:basedOn w:val="List"/>
    <w:rsid w:val="00C118F6"/>
    <w:pPr>
      <w:numPr>
        <w:numId w:val="9"/>
      </w:numPr>
    </w:pPr>
  </w:style>
  <w:style w:type="paragraph" w:customStyle="1" w:styleId="ListAlpha2">
    <w:name w:val="List Alpha 2"/>
    <w:basedOn w:val="List2"/>
    <w:rsid w:val="00C118F6"/>
    <w:pPr>
      <w:numPr>
        <w:numId w:val="8"/>
      </w:numPr>
    </w:pPr>
  </w:style>
  <w:style w:type="paragraph" w:styleId="List3">
    <w:name w:val="List 3"/>
    <w:basedOn w:val="BodyText"/>
    <w:rsid w:val="00C118F6"/>
    <w:pPr>
      <w:tabs>
        <w:tab w:val="left" w:pos="1021"/>
      </w:tabs>
      <w:spacing w:before="60" w:after="60"/>
      <w:ind w:left="1020" w:hanging="340"/>
    </w:pPr>
  </w:style>
  <w:style w:type="paragraph" w:styleId="List4">
    <w:name w:val="List 4"/>
    <w:basedOn w:val="BodyText"/>
    <w:rsid w:val="00C118F6"/>
    <w:pPr>
      <w:tabs>
        <w:tab w:val="left" w:pos="1361"/>
      </w:tabs>
      <w:spacing w:before="60" w:after="60"/>
      <w:ind w:left="1361" w:hanging="340"/>
    </w:pPr>
  </w:style>
  <w:style w:type="paragraph" w:styleId="List5">
    <w:name w:val="List 5"/>
    <w:basedOn w:val="BodyText"/>
    <w:rsid w:val="00C118F6"/>
    <w:pPr>
      <w:tabs>
        <w:tab w:val="left" w:pos="1701"/>
      </w:tabs>
      <w:spacing w:before="60" w:after="60"/>
      <w:ind w:left="1701" w:hanging="340"/>
    </w:pPr>
  </w:style>
  <w:style w:type="paragraph" w:styleId="ListBullet3">
    <w:name w:val="List Bullet 3"/>
    <w:basedOn w:val="List3"/>
    <w:rsid w:val="00C118F6"/>
    <w:pPr>
      <w:numPr>
        <w:numId w:val="15"/>
      </w:numPr>
      <w:tabs>
        <w:tab w:val="clear" w:pos="1021"/>
      </w:tabs>
      <w:ind w:left="1037" w:hanging="357"/>
    </w:pPr>
  </w:style>
  <w:style w:type="paragraph" w:styleId="ListBullet4">
    <w:name w:val="List Bullet 4"/>
    <w:basedOn w:val="List4"/>
    <w:rsid w:val="00C118F6"/>
    <w:pPr>
      <w:numPr>
        <w:numId w:val="3"/>
      </w:numPr>
    </w:pPr>
  </w:style>
  <w:style w:type="paragraph" w:styleId="ListBullet5">
    <w:name w:val="List Bullet 5"/>
    <w:basedOn w:val="List5"/>
    <w:rsid w:val="00C118F6"/>
    <w:pPr>
      <w:numPr>
        <w:numId w:val="4"/>
      </w:numPr>
    </w:pPr>
  </w:style>
  <w:style w:type="paragraph" w:styleId="ListContinue2">
    <w:name w:val="List Continue 2"/>
    <w:basedOn w:val="List2"/>
    <w:rsid w:val="00C118F6"/>
    <w:pPr>
      <w:ind w:firstLine="0"/>
    </w:pPr>
  </w:style>
  <w:style w:type="paragraph" w:styleId="ListContinue3">
    <w:name w:val="List Continue 3"/>
    <w:basedOn w:val="List3"/>
    <w:rsid w:val="00C118F6"/>
    <w:pPr>
      <w:ind w:left="1021" w:firstLine="0"/>
    </w:pPr>
  </w:style>
  <w:style w:type="paragraph" w:styleId="ListContinue4">
    <w:name w:val="List Continue 4"/>
    <w:basedOn w:val="List4"/>
    <w:rsid w:val="00C118F6"/>
    <w:pPr>
      <w:ind w:firstLine="0"/>
    </w:pPr>
  </w:style>
  <w:style w:type="paragraph" w:styleId="ListContinue5">
    <w:name w:val="List Continue 5"/>
    <w:basedOn w:val="List5"/>
    <w:rsid w:val="00C118F6"/>
    <w:pPr>
      <w:ind w:firstLine="0"/>
    </w:pPr>
  </w:style>
  <w:style w:type="paragraph" w:styleId="ListNumber3">
    <w:name w:val="List Number 3"/>
    <w:basedOn w:val="List3"/>
    <w:rsid w:val="00C118F6"/>
    <w:pPr>
      <w:numPr>
        <w:numId w:val="5"/>
      </w:numPr>
    </w:pPr>
  </w:style>
  <w:style w:type="paragraph" w:styleId="ListNumber4">
    <w:name w:val="List Number 4"/>
    <w:basedOn w:val="List4"/>
    <w:rsid w:val="00C118F6"/>
    <w:pPr>
      <w:numPr>
        <w:numId w:val="6"/>
      </w:numPr>
    </w:pPr>
  </w:style>
  <w:style w:type="paragraph" w:styleId="ListNumber5">
    <w:name w:val="List Number 5"/>
    <w:basedOn w:val="List5"/>
    <w:rsid w:val="00C118F6"/>
    <w:pPr>
      <w:numPr>
        <w:numId w:val="7"/>
      </w:numPr>
    </w:pPr>
  </w:style>
  <w:style w:type="paragraph" w:styleId="BlockText">
    <w:name w:val="Block Text"/>
    <w:basedOn w:val="Normal"/>
    <w:rsid w:val="00C118F6"/>
    <w:pPr>
      <w:spacing w:after="120"/>
      <w:ind w:left="1440" w:right="1440"/>
    </w:pPr>
  </w:style>
  <w:style w:type="character" w:customStyle="1" w:styleId="Subscript">
    <w:name w:val="Subscript"/>
    <w:basedOn w:val="DefaultParagraphFont"/>
    <w:rsid w:val="00C118F6"/>
    <w:rPr>
      <w:sz w:val="16"/>
      <w:vertAlign w:val="subscript"/>
    </w:rPr>
  </w:style>
  <w:style w:type="character" w:customStyle="1" w:styleId="Superscript">
    <w:name w:val="Superscript"/>
    <w:basedOn w:val="DefaultParagraphFont"/>
    <w:rsid w:val="00C118F6"/>
    <w:rPr>
      <w:sz w:val="16"/>
      <w:vertAlign w:val="superscript"/>
    </w:rPr>
  </w:style>
  <w:style w:type="character" w:customStyle="1" w:styleId="Symbols">
    <w:name w:val="Symbols"/>
    <w:basedOn w:val="DefaultParagraphFont"/>
    <w:rsid w:val="00C118F6"/>
    <w:rPr>
      <w:rFonts w:ascii="Symbol" w:hAnsi="Symbol"/>
    </w:rPr>
  </w:style>
  <w:style w:type="character" w:customStyle="1" w:styleId="MenuOptions">
    <w:name w:val="Menu Options"/>
    <w:basedOn w:val="DefaultParagraphFont"/>
    <w:rsid w:val="00C118F6"/>
    <w:rPr>
      <w:rFonts w:ascii="Arial Narrow" w:hAnsi="Arial Narrow"/>
      <w:smallCaps/>
    </w:rPr>
  </w:style>
  <w:style w:type="character" w:customStyle="1" w:styleId="Buttons">
    <w:name w:val="Buttons"/>
    <w:basedOn w:val="DefaultParagraphFont"/>
    <w:rsid w:val="00C118F6"/>
    <w:rPr>
      <w:b/>
    </w:rPr>
  </w:style>
  <w:style w:type="character" w:customStyle="1" w:styleId="Underlined">
    <w:name w:val="Underlined"/>
    <w:basedOn w:val="DefaultParagraphFont"/>
    <w:rsid w:val="00C118F6"/>
    <w:rPr>
      <w:u w:val="single"/>
    </w:rPr>
  </w:style>
  <w:style w:type="paragraph" w:customStyle="1" w:styleId="TableBodyTextRight">
    <w:name w:val="Table Body Text Right"/>
    <w:basedOn w:val="TableBodyText"/>
    <w:rsid w:val="00C118F6"/>
    <w:pPr>
      <w:widowControl w:val="0"/>
      <w:autoSpaceDE w:val="0"/>
      <w:autoSpaceDN w:val="0"/>
      <w:adjustRightInd w:val="0"/>
      <w:jc w:val="right"/>
    </w:pPr>
    <w:rPr>
      <w:rFonts w:cs="Arial"/>
      <w:szCs w:val="18"/>
    </w:rPr>
  </w:style>
  <w:style w:type="paragraph" w:customStyle="1" w:styleId="CopyrightText">
    <w:name w:val="Copyright Text"/>
    <w:basedOn w:val="BodyText"/>
    <w:rsid w:val="00C118F6"/>
    <w:rPr>
      <w:sz w:val="18"/>
    </w:rPr>
  </w:style>
  <w:style w:type="paragraph" w:customStyle="1" w:styleId="BodySmallRight">
    <w:name w:val="Body Small Right"/>
    <w:basedOn w:val="BodyTextRight"/>
    <w:rsid w:val="00C118F6"/>
    <w:rPr>
      <w:sz w:val="18"/>
      <w:szCs w:val="18"/>
    </w:rPr>
  </w:style>
  <w:style w:type="paragraph" w:customStyle="1" w:styleId="MarginEdition">
    <w:name w:val="Margin Edition"/>
    <w:basedOn w:val="MarginNote"/>
    <w:rsid w:val="00C118F6"/>
    <w:pPr>
      <w:spacing w:before="0" w:after="0"/>
    </w:pPr>
    <w:rPr>
      <w:rFonts w:ascii="Times New Roman" w:hAnsi="Times New Roman"/>
      <w:color w:val="999999"/>
    </w:rPr>
  </w:style>
  <w:style w:type="paragraph" w:customStyle="1" w:styleId="Spacer">
    <w:name w:val="Spacer"/>
    <w:basedOn w:val="Normal"/>
    <w:rsid w:val="00C118F6"/>
    <w:rPr>
      <w:sz w:val="2"/>
      <w:szCs w:val="2"/>
    </w:rPr>
  </w:style>
  <w:style w:type="character" w:customStyle="1" w:styleId="Small">
    <w:name w:val="Small"/>
    <w:basedOn w:val="DefaultParagraphFont"/>
    <w:rsid w:val="00C118F6"/>
    <w:rPr>
      <w:sz w:val="16"/>
    </w:rPr>
  </w:style>
  <w:style w:type="paragraph" w:customStyle="1" w:styleId="WideTable">
    <w:name w:val="Wide Table"/>
    <w:basedOn w:val="Normal"/>
    <w:rsid w:val="00C118F6"/>
    <w:pPr>
      <w:ind w:left="-1418"/>
    </w:pPr>
    <w:rPr>
      <w:sz w:val="2"/>
      <w:szCs w:val="2"/>
    </w:rPr>
  </w:style>
  <w:style w:type="character" w:styleId="PageNumber">
    <w:name w:val="page number"/>
    <w:basedOn w:val="DefaultParagraphFont"/>
    <w:rsid w:val="00C118F6"/>
  </w:style>
  <w:style w:type="paragraph" w:styleId="Quote">
    <w:name w:val="Quote"/>
    <w:basedOn w:val="Heading1"/>
    <w:link w:val="QuoteChar"/>
    <w:qFormat/>
    <w:rsid w:val="00C118F6"/>
    <w:rPr>
      <w:b w:val="0"/>
      <w:sz w:val="72"/>
      <w:szCs w:val="72"/>
      <w:lang w:val="en-NZ"/>
    </w:rPr>
  </w:style>
  <w:style w:type="character" w:customStyle="1" w:styleId="QuoteChar">
    <w:name w:val="Quote Char"/>
    <w:basedOn w:val="DefaultParagraphFont"/>
    <w:link w:val="Quote"/>
    <w:rsid w:val="00C11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8F6"/>
    <w:pPr>
      <w:pageBreakBefore/>
    </w:pPr>
  </w:style>
  <w:style w:type="paragraph" w:customStyle="1" w:styleId="Border">
    <w:name w:val="Border"/>
    <w:basedOn w:val="Normal"/>
    <w:qFormat/>
    <w:rsid w:val="00C11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8F6"/>
    <w:rPr>
      <w:b/>
      <w:bCs/>
      <w:i/>
      <w:iCs/>
      <w:color w:val="auto"/>
    </w:rPr>
  </w:style>
  <w:style w:type="paragraph" w:styleId="IntenseQuote">
    <w:name w:val="Intense Quote"/>
    <w:basedOn w:val="Normal"/>
    <w:next w:val="Normal"/>
    <w:link w:val="IntenseQuoteChar"/>
    <w:uiPriority w:val="30"/>
    <w:qFormat/>
    <w:rsid w:val="00C11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8F6"/>
    <w:rPr>
      <w:smallCaps/>
      <w:color w:val="auto"/>
      <w:u w:val="single"/>
    </w:rPr>
  </w:style>
  <w:style w:type="character" w:styleId="IntenseReference">
    <w:name w:val="Intense Reference"/>
    <w:basedOn w:val="DefaultParagraphFont"/>
    <w:uiPriority w:val="32"/>
    <w:qFormat/>
    <w:rsid w:val="00C118F6"/>
    <w:rPr>
      <w:b/>
      <w:bCs/>
      <w:smallCaps/>
      <w:color w:val="auto"/>
      <w:spacing w:val="5"/>
      <w:u w:val="single"/>
    </w:rPr>
  </w:style>
  <w:style w:type="paragraph" w:customStyle="1" w:styleId="2ColumnHeading">
    <w:name w:val="2Column Heading"/>
    <w:basedOn w:val="BodyText"/>
    <w:qFormat/>
    <w:rsid w:val="00C118F6"/>
    <w:pPr>
      <w:spacing w:after="60"/>
      <w:ind w:left="-2268"/>
    </w:pPr>
    <w:rPr>
      <w:b/>
    </w:rPr>
  </w:style>
  <w:style w:type="paragraph" w:customStyle="1" w:styleId="Heading1TOC">
    <w:name w:val="Heading1 TOC"/>
    <w:basedOn w:val="Normal"/>
    <w:qFormat/>
    <w:rsid w:val="00C118F6"/>
    <w:pPr>
      <w:spacing w:before="240" w:after="120"/>
    </w:pPr>
    <w:rPr>
      <w:rFonts w:ascii="Times New Roman" w:hAnsi="Times New Roman"/>
      <w:b/>
      <w:sz w:val="32"/>
    </w:rPr>
  </w:style>
  <w:style w:type="paragraph" w:customStyle="1" w:styleId="Heading2TOC">
    <w:name w:val="Heading2 TOC"/>
    <w:basedOn w:val="Normal"/>
    <w:qFormat/>
    <w:rsid w:val="00C118F6"/>
    <w:pPr>
      <w:spacing w:before="240" w:after="60"/>
    </w:pPr>
    <w:rPr>
      <w:rFonts w:ascii="Times New Roman" w:hAnsi="Times New Roman"/>
      <w:b/>
      <w:sz w:val="28"/>
    </w:rPr>
  </w:style>
  <w:style w:type="paragraph" w:styleId="BalloonText">
    <w:name w:val="Balloon Text"/>
    <w:basedOn w:val="Normal"/>
    <w:link w:val="BalloonTextChar"/>
    <w:rsid w:val="00C118F6"/>
    <w:rPr>
      <w:rFonts w:ascii="Tahoma" w:hAnsi="Tahoma" w:cs="Tahoma"/>
      <w:sz w:val="16"/>
      <w:szCs w:val="16"/>
    </w:rPr>
  </w:style>
  <w:style w:type="character" w:customStyle="1" w:styleId="BalloonTextChar">
    <w:name w:val="Balloon Text Char"/>
    <w:basedOn w:val="DefaultParagraphFont"/>
    <w:link w:val="BalloonText"/>
    <w:rsid w:val="00C11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8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8F6"/>
    <w:rPr>
      <w:b/>
      <w:color w:val="660033"/>
      <w:spacing w:val="0"/>
    </w:rPr>
  </w:style>
  <w:style w:type="paragraph" w:customStyle="1" w:styleId="Nameditemlist">
    <w:name w:val="Named item list"/>
    <w:basedOn w:val="BodyText"/>
    <w:qFormat/>
    <w:rsid w:val="00C118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1086</Words>
  <Characters>6737</Characters>
  <Application>Microsoft Office Word</Application>
  <DocSecurity>0</DocSecurity>
  <Lines>276</Lines>
  <Paragraphs>154</Paragraphs>
  <ScaleCrop>false</ScaleCrop>
  <Company>Author-it Software Corporation Ltd.</Company>
  <LinksUpToDate>false</LinksUpToDate>
  <CharactersWithSpaces>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MTMR302C Assess carcase/product quality</dc:title>
  <dc:subject>Approved</dc:subject>
  <dc:creator>AgriFood Skills Australia</dc:creator>
  <cp:keywords>Release: 1</cp:keywords>
  <dc:description>Review Date: 12 April 2008</dc:description>
  <cp:lastModifiedBy>TPCMS</cp:lastModifiedBy>
  <cp:revision>3</cp:revision>
  <dcterms:created xsi:type="dcterms:W3CDTF">2013-10-25T06:24:00Z</dcterms:created>
  <dcterms:modified xsi:type="dcterms:W3CDTF">2013-10-25T06:24:00Z</dcterms:modified>
</cp:coreProperties>
</file>