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820" w:rsidP="00D22820">
      <w:pPr>
        <w:pStyle w:val="Title"/>
      </w:pPr>
      <w:r>
        <w:fldChar w:fldCharType="begin"/>
      </w:r>
      <w:r>
        <w:instrText xml:space="preserve"> TITLE   \* MERGEFORMAT </w:instrText>
      </w:r>
      <w:r>
        <w:fldChar w:fldCharType="separate"/>
      </w:r>
      <w:r>
        <w:t>MTMR212B Receive meat product</w:t>
      </w:r>
      <w:r>
        <w:fldChar w:fldCharType="end"/>
      </w:r>
    </w:p>
    <w:p w:rsidR="00D22820" w:rsidP="00D22820">
      <w:pPr>
        <w:pStyle w:val="Version"/>
        <w:sectPr w:rsidSect="005A46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603" w:rsidP="005A4603">
      <w:pPr>
        <w:pStyle w:val="SuperHeading"/>
      </w:pPr>
      <w:r w:rsidRPr="005A4603">
        <w:t>MTMR212B Receive meat product</w:t>
      </w:r>
    </w:p>
    <w:p w:rsidR="00000000" w:rsidRPr="005A4603" w:rsidP="005A4603">
      <w:pPr>
        <w:pStyle w:val="Heading1"/>
      </w:pPr>
      <w:bookmarkStart w:id="1" w:name="O_337423"/>
      <w:bookmarkEnd w:id="1"/>
      <w:r w:rsidRPr="005A4603">
        <w:t>Modification History</w:t>
      </w:r>
    </w:p>
    <w:p w:rsidR="00000000" w:rsidRPr="005A4603" w:rsidP="005A4603">
      <w:pPr>
        <w:pStyle w:val="BodyText"/>
      </w:pPr>
      <w:r w:rsidRPr="005A4603">
        <w:t>Not applicable.</w:t>
      </w:r>
    </w:p>
    <w:p w:rsidR="00000000" w:rsidRPr="005A4603" w:rsidP="005A4603">
      <w:pPr>
        <w:pStyle w:val="AllowPageBreak"/>
      </w:pPr>
    </w:p>
    <w:p w:rsidR="00000000" w:rsidRPr="005A4603" w:rsidP="005A4603">
      <w:pPr>
        <w:pStyle w:val="Heading1"/>
      </w:pPr>
      <w:bookmarkStart w:id="2" w:name="O_337418"/>
      <w:bookmarkEnd w:id="2"/>
      <w:r w:rsidRPr="005A4603">
        <w:t>Unit Descriptor</w:t>
      </w:r>
    </w:p>
    <w:tbl>
      <w:tblPr>
        <w:tblW w:w="0" w:type="auto"/>
        <w:tblLayout w:type="fixed"/>
        <w:tblCellMar>
          <w:left w:w="62" w:type="dxa"/>
          <w:right w:w="62" w:type="dxa"/>
        </w:tblCellMar>
        <w:tblLook w:val="0000"/>
      </w:tblPr>
      <w:tblGrid>
        <w:gridCol w:w="2673"/>
        <w:gridCol w:w="5849"/>
      </w:tblGrid>
      <w:tr w:rsidTr="00D2282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This unit covers the skills and knowledge required to receive meat product.</w:t>
            </w:r>
          </w:p>
        </w:tc>
      </w:tr>
    </w:tbl>
    <w:p w:rsidR="00D22820" w:rsidP="005A4603">
      <w:pPr>
        <w:pStyle w:val="BodyText"/>
      </w:pPr>
    </w:p>
    <w:p w:rsidR="00D22820" w:rsidP="005A4603">
      <w:pPr>
        <w:pStyle w:val="BodyText"/>
      </w:pPr>
    </w:p>
    <w:p w:rsidR="00000000" w:rsidRPr="005A4603" w:rsidP="005A4603">
      <w:pPr>
        <w:pStyle w:val="Heading1"/>
      </w:pPr>
      <w:bookmarkStart w:id="3" w:name="O_337401"/>
      <w:bookmarkEnd w:id="3"/>
      <w:r w:rsidRPr="005A4603">
        <w:t>Application of the Unit</w:t>
      </w:r>
    </w:p>
    <w:tbl>
      <w:tblPr>
        <w:tblW w:w="0" w:type="auto"/>
        <w:tblLayout w:type="fixed"/>
        <w:tblCellMar>
          <w:left w:w="62" w:type="dxa"/>
          <w:right w:w="62" w:type="dxa"/>
        </w:tblCellMar>
        <w:tblLook w:val="0000"/>
      </w:tblPr>
      <w:tblGrid>
        <w:gridCol w:w="2753"/>
        <w:gridCol w:w="5769"/>
      </w:tblGrid>
      <w:tr w:rsidTr="00D2282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The unit is applicable to tradespersons in meat retail operations.</w:t>
            </w:r>
          </w:p>
        </w:tc>
      </w:tr>
    </w:tbl>
    <w:p w:rsidR="00D22820" w:rsidP="005A4603">
      <w:pPr>
        <w:pStyle w:val="BodyText"/>
      </w:pPr>
    </w:p>
    <w:p w:rsidR="00D22820" w:rsidP="005A4603">
      <w:pPr>
        <w:pStyle w:val="BodyText"/>
      </w:pPr>
    </w:p>
    <w:p w:rsidR="00000000" w:rsidRPr="005A4603" w:rsidP="005A4603">
      <w:pPr>
        <w:pStyle w:val="Heading1"/>
      </w:pPr>
      <w:bookmarkStart w:id="4" w:name="O_337409"/>
      <w:bookmarkEnd w:id="4"/>
      <w:r w:rsidRPr="005A4603">
        <w:t>Licensing/Regulatory Information</w:t>
      </w:r>
    </w:p>
    <w:p w:rsidR="00000000" w:rsidRPr="005A4603" w:rsidP="005A4603">
      <w:pPr>
        <w:pStyle w:val="BodyText"/>
      </w:pPr>
      <w:r w:rsidRPr="005A4603">
        <w:t>Not Applicable</w:t>
      </w:r>
    </w:p>
    <w:p w:rsidR="00000000" w:rsidRPr="005A4603" w:rsidP="005A4603">
      <w:pPr>
        <w:pStyle w:val="AllowPageBreak"/>
      </w:pPr>
    </w:p>
    <w:p w:rsidR="00000000" w:rsidRPr="005A4603" w:rsidP="005A4603">
      <w:pPr>
        <w:pStyle w:val="Heading1"/>
      </w:pPr>
      <w:bookmarkStart w:id="5" w:name="O_337410"/>
      <w:bookmarkEnd w:id="5"/>
      <w:r w:rsidRPr="005A4603">
        <w:t>Pre-Requisites</w:t>
      </w:r>
    </w:p>
    <w:tbl>
      <w:tblPr>
        <w:tblW w:w="0" w:type="auto"/>
        <w:tblLayout w:type="fixed"/>
        <w:tblCellMar>
          <w:left w:w="62" w:type="dxa"/>
          <w:right w:w="62" w:type="dxa"/>
        </w:tblCellMar>
        <w:tblLook w:val="0000"/>
      </w:tblPr>
      <w:tblGrid>
        <w:gridCol w:w="2771"/>
        <w:gridCol w:w="1313"/>
        <w:gridCol w:w="4438"/>
      </w:tblGrid>
      <w:tr w:rsidTr="00D2282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Nil</w:t>
            </w:r>
          </w:p>
        </w:tc>
      </w:tr>
      <w:tr w:rsidTr="00D2282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p>
        </w:tc>
      </w:tr>
      <w:tr w:rsidTr="00D2282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p>
        </w:tc>
      </w:tr>
    </w:tbl>
    <w:p w:rsidR="00D22820" w:rsidP="005A4603">
      <w:pPr>
        <w:pStyle w:val="BodyText"/>
      </w:pPr>
    </w:p>
    <w:p w:rsidR="00D22820" w:rsidP="005A4603">
      <w:pPr>
        <w:pStyle w:val="BodyText"/>
      </w:pPr>
    </w:p>
    <w:p w:rsidR="00000000" w:rsidRPr="005A4603" w:rsidP="005A4603">
      <w:pPr>
        <w:pStyle w:val="Heading1"/>
      </w:pPr>
      <w:bookmarkStart w:id="6" w:name="O_337406"/>
      <w:bookmarkEnd w:id="6"/>
      <w:r w:rsidRPr="005A4603">
        <w:t>Employability Skills Information</w:t>
      </w:r>
    </w:p>
    <w:tbl>
      <w:tblPr>
        <w:tblW w:w="0" w:type="auto"/>
        <w:tblLayout w:type="fixed"/>
        <w:tblCellMar>
          <w:left w:w="62" w:type="dxa"/>
          <w:right w:w="62" w:type="dxa"/>
        </w:tblCellMar>
        <w:tblLook w:val="0000"/>
      </w:tblPr>
      <w:tblGrid>
        <w:gridCol w:w="2802"/>
        <w:gridCol w:w="5720"/>
      </w:tblGrid>
      <w:tr w:rsidTr="00D228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This unit contains employability skills.</w:t>
            </w:r>
          </w:p>
        </w:tc>
      </w:tr>
    </w:tbl>
    <w:p w:rsidR="00D22820" w:rsidP="005A4603">
      <w:pPr>
        <w:pStyle w:val="BodyText"/>
      </w:pPr>
    </w:p>
    <w:p w:rsidR="00D22820" w:rsidP="005A4603">
      <w:pPr>
        <w:pStyle w:val="BodyText"/>
      </w:pPr>
    </w:p>
    <w:p w:rsidR="00000000" w:rsidRPr="005A4603" w:rsidP="005A4603">
      <w:pPr>
        <w:pStyle w:val="Heading1"/>
      </w:pPr>
      <w:bookmarkStart w:id="7" w:name="O_337405"/>
      <w:bookmarkEnd w:id="7"/>
      <w:r w:rsidRPr="005A4603">
        <w:t>Elements and Performance Criteria Pre-Content</w:t>
      </w:r>
    </w:p>
    <w:tbl>
      <w:tblPr>
        <w:tblW w:w="0" w:type="auto"/>
        <w:tblLayout w:type="fixed"/>
        <w:tblCellMar>
          <w:left w:w="62" w:type="dxa"/>
          <w:right w:w="62" w:type="dxa"/>
        </w:tblCellMar>
        <w:tblLook w:val="0000"/>
      </w:tblPr>
      <w:tblGrid>
        <w:gridCol w:w="2551"/>
        <w:gridCol w:w="5971"/>
      </w:tblGrid>
      <w:tr w:rsidTr="00D228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Performance criteria describe the performance needed to demonstrate achievement of the element. Where bold italicised text is used, further information is detailed in the required skills and knowledge section and the range statement. Assessment of performa</w:t>
            </w:r>
            <w:r w:rsidRPr="005A4603">
              <w:t>nce is to be consistent with the evidence guide.</w:t>
            </w:r>
          </w:p>
        </w:tc>
      </w:tr>
    </w:tbl>
    <w:p w:rsidR="00000000" w:rsidRPr="005A4603" w:rsidP="005A4603">
      <w:pPr>
        <w:pStyle w:val="BodyText"/>
      </w:pPr>
    </w:p>
    <w:p w:rsidR="00000000" w:rsidRPr="005A4603" w:rsidP="005A4603">
      <w:pPr>
        <w:pStyle w:val="AllowPageBreak"/>
      </w:pPr>
    </w:p>
    <w:p w:rsidR="00000000" w:rsidRPr="005A4603" w:rsidP="005A4603">
      <w:pPr>
        <w:pStyle w:val="Heading1"/>
      </w:pPr>
      <w:bookmarkStart w:id="8" w:name="O_337404"/>
      <w:bookmarkEnd w:id="8"/>
      <w:r w:rsidRPr="005A4603">
        <w:t>Elements and Performance Criteria</w:t>
      </w:r>
    </w:p>
    <w:tbl>
      <w:tblPr>
        <w:tblW w:w="0" w:type="auto"/>
        <w:tblLayout w:type="fixed"/>
        <w:tblCellMar>
          <w:left w:w="62" w:type="dxa"/>
          <w:right w:w="62" w:type="dxa"/>
        </w:tblCellMar>
        <w:tblLook w:val="0000"/>
      </w:tblPr>
      <w:tblGrid>
        <w:gridCol w:w="2551"/>
        <w:gridCol w:w="5971"/>
      </w:tblGrid>
      <w:tr w:rsidTr="00D2282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PERFORMANCE CRITERIA</w:t>
            </w:r>
          </w:p>
        </w:tc>
      </w:tr>
      <w:tr w:rsidTr="00D228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List"/>
              <w:rPr>
                <w:lang w:val="en-NZ"/>
              </w:rPr>
            </w:pPr>
            <w:r w:rsidRPr="005A4603">
              <w:t>1.</w:t>
            </w:r>
            <w:r w:rsidRPr="005A4603">
              <w:tab/>
              <w:t>Prepare delivery area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List2"/>
              <w:rPr>
                <w:lang w:val="en-NZ"/>
              </w:rPr>
            </w:pPr>
            <w:r w:rsidRPr="005A4603">
              <w:t>1.1.</w:t>
            </w:r>
            <w:r w:rsidRPr="005A4603">
              <w:tab/>
              <w:t xml:space="preserve">Delivery area is checked and cleaned if necessary  before delivery to meet </w:t>
            </w:r>
            <w:r w:rsidRPr="005A4603">
              <w:rPr>
                <w:rStyle w:val="BoldandItalics"/>
              </w:rPr>
              <w:t>workplace</w:t>
            </w:r>
            <w:r w:rsidRPr="005A4603">
              <w:t xml:space="preserve">, </w:t>
            </w:r>
            <w:r w:rsidRPr="005A4603">
              <w:rPr>
                <w:rStyle w:val="BoldandItalics"/>
              </w:rPr>
              <w:t>regulatory</w:t>
            </w:r>
            <w:r w:rsidRPr="005A4603">
              <w:t xml:space="preserve">, </w:t>
            </w:r>
            <w:r w:rsidRPr="005A4603">
              <w:rPr>
                <w:rStyle w:val="BoldandItalics"/>
              </w:rPr>
              <w:t>Occupational Health and Safety</w:t>
            </w:r>
            <w:r w:rsidRPr="005A4603">
              <w:t xml:space="preserve"> (</w:t>
            </w:r>
            <w:r w:rsidRPr="005A4603">
              <w:rPr>
                <w:rStyle w:val="BoldandItalics"/>
              </w:rPr>
              <w:t>OH</w:t>
            </w:r>
            <w:r w:rsidRPr="005A4603">
              <w:t>&amp;</w:t>
            </w:r>
            <w:r w:rsidRPr="005A4603">
              <w:rPr>
                <w:rStyle w:val="BoldandItalics"/>
              </w:rPr>
              <w:t>S</w:t>
            </w:r>
            <w:r w:rsidRPr="005A4603">
              <w:t>), hygiene and sanitation requirements.</w:t>
            </w:r>
          </w:p>
        </w:tc>
      </w:tr>
      <w:tr w:rsidTr="00D228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List"/>
              <w:rPr>
                <w:lang w:val="en-NZ"/>
              </w:rPr>
            </w:pPr>
            <w:r w:rsidRPr="005A4603">
              <w:t>2.</w:t>
            </w:r>
            <w:r w:rsidRPr="005A4603">
              <w:tab/>
              <w:t xml:space="preserve">Receive </w:t>
            </w:r>
            <w:r w:rsidRPr="005A4603">
              <w:rPr>
                <w:rStyle w:val="BoldandItalics"/>
              </w:rPr>
              <w:t>meat product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2"/>
            </w:pPr>
            <w:r w:rsidRPr="005A4603">
              <w:t>2.1.</w:t>
            </w:r>
            <w:r w:rsidRPr="005A4603">
              <w:tab/>
              <w:t>Carcases or cartons are weighed and checked on receipt according to the number and quality ordered.</w:t>
            </w:r>
          </w:p>
          <w:p w:rsidR="00000000" w:rsidRPr="005A4603" w:rsidP="005A4603">
            <w:pPr>
              <w:pStyle w:val="List2"/>
            </w:pPr>
            <w:r w:rsidRPr="005A4603">
              <w:t>2.2.</w:t>
            </w:r>
            <w:r w:rsidRPr="005A4603">
              <w:tab/>
            </w:r>
            <w:r w:rsidRPr="005A4603">
              <w:rPr>
                <w:rStyle w:val="BoldandItalics"/>
              </w:rPr>
              <w:t>Ticketing and labels</w:t>
            </w:r>
            <w:r w:rsidRPr="005A4603">
              <w:t xml:space="preserve"> are checked </w:t>
            </w:r>
            <w:r w:rsidRPr="005A4603">
              <w:t>to ensure they comply with meat ordered.</w:t>
            </w:r>
          </w:p>
          <w:p w:rsidR="00000000" w:rsidRPr="005A4603" w:rsidP="005A4603">
            <w:pPr>
              <w:pStyle w:val="List2"/>
            </w:pPr>
            <w:r w:rsidRPr="005A4603">
              <w:t>2.3.</w:t>
            </w:r>
            <w:r w:rsidRPr="005A4603">
              <w:tab/>
            </w:r>
            <w:r w:rsidRPr="005A4603">
              <w:rPr>
                <w:rStyle w:val="BoldandItalics"/>
              </w:rPr>
              <w:t>Meat quality</w:t>
            </w:r>
            <w:r w:rsidRPr="005A4603">
              <w:t xml:space="preserve"> is checked according to workplace requirements.</w:t>
            </w:r>
          </w:p>
          <w:p w:rsidR="00000000" w:rsidP="005A4603">
            <w:pPr>
              <w:pStyle w:val="List2"/>
              <w:rPr>
                <w:lang w:val="en-NZ"/>
              </w:rPr>
            </w:pPr>
            <w:r w:rsidRPr="005A4603">
              <w:t>2.4.</w:t>
            </w:r>
            <w:r w:rsidRPr="005A4603">
              <w:tab/>
              <w:t>Problems with receivals are recorded and reported according to workplace requirements.</w:t>
            </w:r>
          </w:p>
        </w:tc>
      </w:tr>
      <w:tr w:rsidTr="00D228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List"/>
              <w:rPr>
                <w:lang w:val="en-NZ"/>
              </w:rPr>
            </w:pPr>
            <w:r w:rsidRPr="005A4603">
              <w:t>3.</w:t>
            </w:r>
            <w:r w:rsidRPr="005A4603">
              <w:tab/>
              <w:t>Move meat product to storage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2"/>
            </w:pPr>
            <w:r w:rsidRPr="005A4603">
              <w:t>3.1.</w:t>
            </w:r>
            <w:r w:rsidRPr="005A4603">
              <w:tab/>
              <w:t>Product is moved fr</w:t>
            </w:r>
            <w:r w:rsidRPr="005A4603">
              <w:t xml:space="preserve">om receival area to storage according to workplace OH&amp;S, regulatory and hygiene and sanitation requirements.  </w:t>
            </w:r>
          </w:p>
          <w:p w:rsidR="00000000" w:rsidRPr="005A4603" w:rsidP="005A4603">
            <w:pPr>
              <w:pStyle w:val="List2"/>
            </w:pPr>
            <w:r w:rsidRPr="005A4603">
              <w:t>3.2.</w:t>
            </w:r>
            <w:r w:rsidRPr="005A4603">
              <w:tab/>
              <w:t>Product is stacked, hung or stored in cool room according to workplace, OH&amp;S, hygiene and sanitation and regulatory requirements.</w:t>
            </w:r>
          </w:p>
        </w:tc>
      </w:tr>
    </w:tbl>
    <w:p w:rsidR="00D22820" w:rsidP="005A4603">
      <w:pPr>
        <w:pStyle w:val="BodyText"/>
      </w:pPr>
    </w:p>
    <w:p w:rsidR="00D22820" w:rsidP="005A4603">
      <w:pPr>
        <w:pStyle w:val="BodyText"/>
      </w:pPr>
    </w:p>
    <w:p w:rsidR="00000000" w:rsidRPr="005A4603" w:rsidP="005A4603">
      <w:pPr>
        <w:pStyle w:val="Heading1"/>
      </w:pPr>
      <w:bookmarkStart w:id="9" w:name="O_337416"/>
      <w:bookmarkEnd w:id="9"/>
      <w:r w:rsidRPr="005A4603">
        <w:t>Required Skills and Knowledge</w:t>
      </w:r>
    </w:p>
    <w:tbl>
      <w:tblPr>
        <w:tblW w:w="0" w:type="auto"/>
        <w:tblLayout w:type="fixed"/>
        <w:tblCellMar>
          <w:left w:w="62" w:type="dxa"/>
          <w:right w:w="62" w:type="dxa"/>
        </w:tblCellMar>
        <w:tblLook w:val="0000"/>
      </w:tblPr>
      <w:tblGrid>
        <w:gridCol w:w="8522"/>
      </w:tblGrid>
      <w:tr w:rsidTr="00D228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REQUIRED SKILLS AND KNOWLEDGE</w:t>
            </w:r>
          </w:p>
        </w:tc>
      </w:tr>
      <w:tr w:rsidTr="00D228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This section describes the skills and knowledge required for this unit.</w:t>
            </w:r>
          </w:p>
        </w:tc>
      </w:tr>
      <w:tr w:rsidTr="00D2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Required skills</w:t>
            </w:r>
          </w:p>
        </w:tc>
      </w:tr>
      <w:tr w:rsidTr="00D2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 xml:space="preserve">Ability to: </w:t>
            </w:r>
          </w:p>
          <w:p w:rsidR="00000000" w:rsidRPr="005A4603" w:rsidP="005A4603">
            <w:pPr>
              <w:pStyle w:val="ListBullet"/>
            </w:pPr>
            <w:r w:rsidRPr="005A4603">
              <w:t>receive incoming stock</w:t>
            </w:r>
          </w:p>
          <w:p w:rsidR="00000000" w:rsidRPr="005A4603" w:rsidP="005A4603">
            <w:pPr>
              <w:pStyle w:val="ListBullet"/>
            </w:pPr>
            <w:r w:rsidRPr="005A4603">
              <w:t>follow equipment and material requirements</w:t>
            </w:r>
          </w:p>
          <w:p w:rsidR="00000000" w:rsidRPr="005A4603" w:rsidP="005A4603">
            <w:pPr>
              <w:pStyle w:val="ListBullet"/>
            </w:pPr>
            <w:r w:rsidRPr="005A4603">
              <w:t>follow health and hygiene requirements</w:t>
            </w:r>
          </w:p>
          <w:p w:rsidR="00000000" w:rsidRPr="005A4603" w:rsidP="005A4603">
            <w:pPr>
              <w:pStyle w:val="ListBullet"/>
            </w:pPr>
            <w:r w:rsidRPr="005A4603">
              <w:t>follow workplace requirements</w:t>
            </w:r>
          </w:p>
          <w:p w:rsidR="00000000" w:rsidRPr="005A4603" w:rsidP="005A4603">
            <w:pPr>
              <w:pStyle w:val="ListBullet"/>
            </w:pPr>
            <w:r w:rsidRPr="005A4603">
              <w:t>identify and minimise safety hazards</w:t>
            </w:r>
          </w:p>
          <w:p w:rsidR="00000000" w:rsidRPr="005A4603" w:rsidP="005A4603">
            <w:pPr>
              <w:pStyle w:val="ListBullet"/>
            </w:pPr>
            <w:r w:rsidRPr="005A4603">
              <w:t>apply relevant OH&amp;S and regulatory requirements</w:t>
            </w:r>
          </w:p>
          <w:p w:rsidR="00000000" w:rsidRPr="005A4603" w:rsidP="005A4603">
            <w:pPr>
              <w:pStyle w:val="ListBullet"/>
            </w:pPr>
            <w:r w:rsidRPr="005A4603">
              <w:t>calibrate equipment correctly</w:t>
            </w:r>
          </w:p>
          <w:p w:rsidR="00000000" w:rsidRPr="005A4603" w:rsidP="005A4603">
            <w:pPr>
              <w:pStyle w:val="ListBullet"/>
            </w:pPr>
            <w:r w:rsidRPr="005A4603">
              <w:t>use different types of weighing machines</w:t>
            </w:r>
          </w:p>
          <w:p w:rsidR="00000000" w:rsidRPr="005A4603" w:rsidP="005A4603">
            <w:pPr>
              <w:pStyle w:val="ListBullet"/>
            </w:pPr>
            <w:r w:rsidRPr="005A4603">
              <w:t xml:space="preserve">complete </w:t>
            </w:r>
            <w:r w:rsidRPr="005A4603">
              <w:rPr>
                <w:rStyle w:val="BoldandItalics"/>
              </w:rPr>
              <w:t>documentation</w:t>
            </w:r>
            <w:r w:rsidRPr="005A4603">
              <w:t xml:space="preserve"> for weig</w:t>
            </w:r>
            <w:r w:rsidRPr="005A4603">
              <w:t>hing and receiving goods</w:t>
            </w:r>
          </w:p>
          <w:p w:rsidR="00000000" w:rsidRPr="005A4603" w:rsidP="005A4603">
            <w:pPr>
              <w:pStyle w:val="ListBullet"/>
            </w:pPr>
            <w:r w:rsidRPr="005A4603">
              <w:rPr>
                <w:rStyle w:val="BoldandItalics"/>
              </w:rPr>
              <w:t>explain</w:t>
            </w:r>
            <w:r w:rsidRPr="005A4603">
              <w:t xml:space="preserve"> the features and purpose of a stock control sheet</w:t>
            </w:r>
          </w:p>
          <w:p w:rsidR="00000000" w:rsidRPr="005A4603" w:rsidP="005A4603">
            <w:pPr>
              <w:pStyle w:val="ListBullet"/>
            </w:pPr>
            <w:r w:rsidRPr="005A4603">
              <w:t>work individually or with others to carry out tasks</w:t>
            </w:r>
          </w:p>
          <w:p w:rsidR="00000000" w:rsidRPr="005A4603" w:rsidP="005A4603">
            <w:pPr>
              <w:pStyle w:val="ListBullet"/>
            </w:pPr>
            <w:r w:rsidRPr="005A4603">
              <w:t>work with diverse individuals and groups</w:t>
            </w:r>
          </w:p>
          <w:p w:rsidR="00000000" w:rsidRPr="005A4603" w:rsidP="005A4603">
            <w:pPr>
              <w:pStyle w:val="ListBullet"/>
            </w:pPr>
            <w:r w:rsidRPr="005A4603">
              <w:t xml:space="preserve">use </w:t>
            </w:r>
            <w:r w:rsidRPr="005A4603">
              <w:rPr>
                <w:rStyle w:val="BoldandItalics"/>
              </w:rPr>
              <w:t>mathematical</w:t>
            </w:r>
            <w:r w:rsidRPr="005A4603">
              <w:t xml:space="preserve"> </w:t>
            </w:r>
            <w:r w:rsidRPr="005A4603">
              <w:rPr>
                <w:rStyle w:val="BoldandItalics"/>
              </w:rPr>
              <w:t>skills</w:t>
            </w:r>
            <w:r w:rsidRPr="005A4603">
              <w:t xml:space="preserve"> relevant to the task</w:t>
            </w:r>
          </w:p>
          <w:p w:rsidR="00000000" w:rsidP="005A4603">
            <w:pPr>
              <w:pStyle w:val="ListBullet"/>
              <w:rPr>
                <w:lang w:val="en-NZ"/>
              </w:rPr>
            </w:pPr>
            <w:r w:rsidRPr="005A4603">
              <w:t xml:space="preserve">use relevant </w:t>
            </w:r>
            <w:r w:rsidRPr="005A4603">
              <w:rPr>
                <w:rStyle w:val="BoldandItalics"/>
              </w:rPr>
              <w:t>communication skills</w:t>
            </w:r>
          </w:p>
        </w:tc>
      </w:tr>
      <w:tr w:rsidTr="00D2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Required knowledge</w:t>
            </w:r>
          </w:p>
        </w:tc>
      </w:tr>
      <w:tr w:rsidTr="00D22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Knowledge of:</w:t>
            </w:r>
          </w:p>
          <w:p w:rsidR="00000000" w:rsidRPr="005A4603" w:rsidP="005A4603">
            <w:pPr>
              <w:pStyle w:val="ListBullet"/>
            </w:pPr>
            <w:r w:rsidRPr="005A4603">
              <w:t>principles of the relevant health Acts and regulatory requirements in relation to stock control</w:t>
            </w:r>
          </w:p>
          <w:p w:rsidR="00000000" w:rsidRPr="005A4603" w:rsidP="005A4603">
            <w:pPr>
              <w:pStyle w:val="ListBullet"/>
            </w:pPr>
            <w:r w:rsidRPr="005A4603">
              <w:t>differences in quality of carcases</w:t>
            </w:r>
          </w:p>
          <w:p w:rsidR="00000000" w:rsidRPr="005A4603" w:rsidP="005A4603">
            <w:pPr>
              <w:pStyle w:val="ListBullet"/>
            </w:pPr>
            <w:r w:rsidRPr="005A4603">
              <w:t xml:space="preserve">differences in types of </w:t>
            </w:r>
            <w:r w:rsidRPr="005A4603">
              <w:rPr>
                <w:rStyle w:val="BoldandItalics"/>
              </w:rPr>
              <w:t>weighing machines</w:t>
            </w:r>
          </w:p>
          <w:p w:rsidR="00000000" w:rsidRPr="005A4603" w:rsidP="005A4603">
            <w:pPr>
              <w:pStyle w:val="ListBullet"/>
            </w:pPr>
            <w:r w:rsidRPr="005A4603">
              <w:t>indications of meat contamination and workplace procedures for handling contamination</w:t>
            </w:r>
          </w:p>
          <w:p w:rsidR="00000000" w:rsidRPr="005A4603" w:rsidP="005A4603">
            <w:pPr>
              <w:pStyle w:val="ListBullet"/>
            </w:pPr>
            <w:r w:rsidRPr="005A4603">
              <w:t>storage requirements for a range of species and meat cuts</w:t>
            </w:r>
          </w:p>
          <w:p w:rsidR="00000000" w:rsidRPr="005A4603" w:rsidP="005A4603">
            <w:pPr>
              <w:pStyle w:val="ListBullet"/>
            </w:pPr>
            <w:r w:rsidRPr="005A4603">
              <w:t>features and purpose of a stock control sheet</w:t>
            </w:r>
          </w:p>
          <w:p w:rsidR="00000000" w:rsidRPr="005A4603" w:rsidP="005A4603">
            <w:pPr>
              <w:pStyle w:val="ListBullet"/>
            </w:pPr>
            <w:r w:rsidRPr="005A4603">
              <w:t>purpose of each item of data on invoices and delivery dockets</w:t>
            </w:r>
          </w:p>
          <w:p w:rsidR="00000000" w:rsidRPr="005A4603" w:rsidP="005A4603">
            <w:pPr>
              <w:pStyle w:val="ListBullet"/>
            </w:pPr>
            <w:r w:rsidRPr="005A4603">
              <w:t>rele</w:t>
            </w:r>
            <w:r w:rsidRPr="005A4603">
              <w:t>vant OH&amp;S and regulatory requirements</w:t>
            </w:r>
          </w:p>
          <w:p w:rsidR="00000000" w:rsidRPr="005A4603" w:rsidP="005A4603">
            <w:pPr>
              <w:pStyle w:val="ListBullet"/>
            </w:pPr>
            <w:r w:rsidRPr="005A4603">
              <w:t>limits of weight individuals are allowed to carry according to legislative and regulatory requirements</w:t>
            </w:r>
          </w:p>
        </w:tc>
      </w:tr>
    </w:tbl>
    <w:p w:rsidR="00D22820" w:rsidP="005A4603">
      <w:pPr>
        <w:pStyle w:val="BodyText"/>
      </w:pPr>
    </w:p>
    <w:p w:rsidR="00D22820" w:rsidP="005A4603">
      <w:pPr>
        <w:pStyle w:val="BodyText"/>
      </w:pPr>
    </w:p>
    <w:p w:rsidR="00000000" w:rsidRPr="005A4603" w:rsidP="005A4603">
      <w:pPr>
        <w:pStyle w:val="AllowPageBreak"/>
      </w:pPr>
    </w:p>
    <w:p w:rsidR="00000000" w:rsidRPr="005A4603" w:rsidP="005A4603">
      <w:pPr>
        <w:pStyle w:val="Heading1"/>
      </w:pPr>
      <w:bookmarkStart w:id="10" w:name="O_337407"/>
      <w:bookmarkEnd w:id="10"/>
      <w:r w:rsidRPr="005A4603">
        <w:t>Evidence Guide</w:t>
      </w:r>
    </w:p>
    <w:tbl>
      <w:tblPr>
        <w:tblW w:w="9570" w:type="dxa"/>
        <w:tblLayout w:type="fixed"/>
        <w:tblCellMar>
          <w:left w:w="62" w:type="dxa"/>
          <w:right w:w="62" w:type="dxa"/>
        </w:tblCellMar>
        <w:tblLook w:val="0000"/>
      </w:tblPr>
      <w:tblGrid>
        <w:gridCol w:w="3908"/>
        <w:gridCol w:w="5662"/>
      </w:tblGrid>
      <w:tr w:rsidTr="00D228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EVIDENCE GUIDE</w:t>
            </w:r>
          </w:p>
        </w:tc>
      </w:tr>
      <w:tr w:rsidTr="00D228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The evidence guide provides advice on assessment and must be read in conjunction with the performance criteria, required skills and knowledge, range statement and the Assessment Guidelines for the Training Package.</w:t>
            </w:r>
          </w:p>
        </w:tc>
      </w:tr>
      <w:tr w:rsidTr="00D2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The meat industr</w:t>
            </w:r>
            <w:r w:rsidRPr="005A4603">
              <w:t>y has specific and clear requirements for evidence. A minimum of three forms of evidence is required to demonstrate competency in the meat industry. This is specifically designed to provide evidence that covers the demonstration in the workplace of all asp</w:t>
            </w:r>
            <w:r w:rsidRPr="005A4603">
              <w:t>ects of competency over time.</w:t>
            </w:r>
          </w:p>
          <w:p w:rsidR="00000000" w:rsidRPr="005A4603" w:rsidP="005A4603">
            <w:pPr>
              <w:pStyle w:val="BodyText"/>
            </w:pPr>
          </w:p>
          <w:p w:rsidR="00000000" w:rsidRPr="005A4603" w:rsidP="005A4603">
            <w:pPr>
              <w:pStyle w:val="BodyText"/>
            </w:pPr>
            <w:r w:rsidRPr="005A4603">
              <w:t>These requirements are in addition to the requirements for valid, current, authentic and sufficient evidence.</w:t>
            </w:r>
          </w:p>
          <w:p w:rsidR="00000000" w:rsidRPr="005A4603" w:rsidP="005A4603">
            <w:pPr>
              <w:pStyle w:val="BodyText"/>
            </w:pPr>
            <w:r w:rsidRPr="005A4603">
              <w:t>Three forms of evidence means three different kinds of evidence - not three pieces of the same kind. In practice it</w:t>
            </w:r>
            <w:r w:rsidRPr="005A4603">
              <w:t xml:space="preserve"> will mean that most of the unit is covered twice. This increases the legitimacy of the evidence.</w:t>
            </w:r>
          </w:p>
          <w:p w:rsidR="00000000" w:rsidRPr="005A4603" w:rsidP="005A4603">
            <w:pPr>
              <w:pStyle w:val="BodyText"/>
            </w:pPr>
          </w:p>
          <w:p w:rsidR="00000000" w:rsidP="005A4603">
            <w:pPr>
              <w:pStyle w:val="BodyText"/>
              <w:rPr>
                <w:lang w:val="en-NZ"/>
              </w:rPr>
            </w:pPr>
            <w:r w:rsidRPr="005A4603">
              <w:t>All assessment must be conducted against Australian meat industry standards and regulations.</w:t>
            </w:r>
          </w:p>
        </w:tc>
      </w:tr>
      <w:tr w:rsidTr="00D2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Competency must be demonstrated over time and under typical operating conditions for the enterprise.</w:t>
            </w:r>
          </w:p>
        </w:tc>
      </w:tr>
      <w:tr w:rsidTr="00D2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Context of</w:t>
            </w:r>
            <w:r w:rsidRPr="005A4603">
              <w:t xml:space="preserve">, </w:t>
            </w:r>
            <w:r w:rsidRPr="005A460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 xml:space="preserve">Assessment </w:t>
            </w:r>
            <w:r w:rsidRPr="005A4603">
              <w:t>must occur in the workplace under normal workplace conditions.</w:t>
            </w:r>
          </w:p>
        </w:tc>
      </w:tr>
      <w:tr w:rsidTr="00D2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Recommended methods of assessment include:</w:t>
            </w:r>
          </w:p>
          <w:p w:rsidR="00000000" w:rsidRPr="005A4603" w:rsidP="005A4603">
            <w:pPr>
              <w:pStyle w:val="ListBullet"/>
            </w:pPr>
            <w:r w:rsidRPr="005A4603">
              <w:t>quiz of underpinning knowledge</w:t>
            </w:r>
          </w:p>
          <w:p w:rsidR="00000000" w:rsidRPr="005A4603" w:rsidP="005A4603">
            <w:pPr>
              <w:pStyle w:val="ListBullet"/>
            </w:pPr>
            <w:r w:rsidRPr="005A4603">
              <w:t>simulation</w:t>
            </w:r>
          </w:p>
          <w:p w:rsidR="00000000" w:rsidRPr="005A4603" w:rsidP="005A4603">
            <w:pPr>
              <w:pStyle w:val="ListBullet"/>
            </w:pPr>
            <w:r w:rsidRPr="005A4603">
              <w:t xml:space="preserve">workplace demonstration </w:t>
            </w:r>
          </w:p>
          <w:p w:rsidR="00000000" w:rsidRPr="005A4603" w:rsidP="005A4603">
            <w:pPr>
              <w:pStyle w:val="ListBullet"/>
            </w:pPr>
            <w:r w:rsidRPr="005A4603">
              <w:t xml:space="preserve">workplace referee or third-party report of performance over </w:t>
            </w:r>
            <w:r w:rsidRPr="005A4603">
              <w:t>time.</w:t>
            </w:r>
          </w:p>
          <w:p w:rsidR="00000000" w:rsidRPr="005A4603" w:rsidP="005A4603">
            <w:pPr>
              <w:pStyle w:val="BodyText"/>
            </w:pPr>
          </w:p>
          <w:p w:rsidR="00000000" w:rsidP="005A4603">
            <w:pPr>
              <w:pStyle w:val="BodyText"/>
              <w:rPr>
                <w:lang w:val="en-NZ"/>
              </w:rPr>
            </w:pPr>
            <w:r w:rsidRPr="005A4603">
              <w:t>Assessment practices should take into account any relevant language or cultural issues related to Aboriginality or Torres Strait Islander, gender or language backgrounds other than English. Language and literacy demands of the assessment task should</w:t>
            </w:r>
            <w:r w:rsidRPr="005A4603">
              <w:t xml:space="preserve"> not be higher than those of the work role.</w:t>
            </w:r>
          </w:p>
        </w:tc>
      </w:tr>
      <w:tr w:rsidTr="00D22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r w:rsidRPr="005A4603">
              <w:t xml:space="preserve">A current list of resources for this unit of competency is available from MINTRAC </w:t>
            </w:r>
            <w:r w:rsidRPr="005A4603">
              <w:rPr>
                <w:rStyle w:val="Underline"/>
              </w:rPr>
              <w:t>www</w:t>
            </w:r>
            <w:r w:rsidRPr="005A4603">
              <w:t>.</w:t>
            </w:r>
            <w:r w:rsidRPr="005A4603">
              <w:rPr>
                <w:rStyle w:val="Underline"/>
              </w:rPr>
              <w:t>mintrac</w:t>
            </w:r>
            <w:r w:rsidRPr="005A4603">
              <w:t>.</w:t>
            </w:r>
            <w:r w:rsidRPr="005A4603">
              <w:rPr>
                <w:rStyle w:val="Underline"/>
              </w:rPr>
              <w:t>com</w:t>
            </w:r>
            <w:r w:rsidRPr="005A4603">
              <w:t>.</w:t>
            </w:r>
            <w:r w:rsidRPr="005A4603">
              <w:rPr>
                <w:rStyle w:val="Underline"/>
              </w:rPr>
              <w:t>au</w:t>
            </w:r>
            <w:r w:rsidRPr="005A4603">
              <w:t xml:space="preserve">  or telephone 1800 817 462.</w:t>
            </w:r>
          </w:p>
        </w:tc>
      </w:tr>
    </w:tbl>
    <w:p w:rsidR="00D22820" w:rsidP="005A4603">
      <w:pPr>
        <w:pStyle w:val="BodyText"/>
      </w:pPr>
    </w:p>
    <w:p w:rsidR="00D22820" w:rsidP="005A4603">
      <w:pPr>
        <w:pStyle w:val="BodyText"/>
      </w:pPr>
    </w:p>
    <w:p w:rsidR="00000000" w:rsidRPr="005A4603" w:rsidP="005A4603">
      <w:pPr>
        <w:pStyle w:val="Heading1"/>
      </w:pPr>
      <w:bookmarkStart w:id="11" w:name="O_337411"/>
      <w:bookmarkEnd w:id="11"/>
      <w:r w:rsidRPr="005A4603">
        <w:t>Range Statement</w:t>
      </w:r>
    </w:p>
    <w:tbl>
      <w:tblPr>
        <w:tblW w:w="0" w:type="auto"/>
        <w:tblLayout w:type="fixed"/>
        <w:tblCellMar>
          <w:left w:w="62" w:type="dxa"/>
          <w:right w:w="62" w:type="dxa"/>
        </w:tblCellMar>
        <w:tblLook w:val="0000"/>
      </w:tblPr>
      <w:tblGrid>
        <w:gridCol w:w="3511"/>
        <w:gridCol w:w="5011"/>
      </w:tblGrid>
      <w:tr w:rsidTr="00D228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RANGE STATEMENT</w:t>
            </w:r>
          </w:p>
        </w:tc>
      </w:tr>
      <w:tr w:rsidTr="00D228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The range statement relates to the unit of competency as a whole. It allows for different work environments and situations that may affect performance. Bold italicised wording, if used in the performance criteria, is detailed below. Essen</w:t>
            </w:r>
            <w:r w:rsidRPr="005A4603">
              <w:t>tial operating conditions that may be present with training and assessment (depending on the work situation, needs of the candidate, accessibility of the item, and local industry and regional contexts) may also be included.</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Workplace</w:t>
            </w:r>
            <w:r w:rsidRPr="005A460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enterprise-specific procedures and ethical standards</w:t>
            </w:r>
          </w:p>
          <w:p w:rsidR="00000000" w:rsidRPr="005A4603" w:rsidP="005A4603">
            <w:pPr>
              <w:pStyle w:val="ListBullet"/>
            </w:pPr>
            <w:r w:rsidRPr="005A4603">
              <w:t>Standard Operating Procedures (SOPs)</w:t>
            </w:r>
          </w:p>
          <w:p w:rsidR="00000000" w:rsidP="005A4603">
            <w:pPr>
              <w:pStyle w:val="ListBullet"/>
              <w:rPr>
                <w:lang w:val="en-NZ"/>
              </w:rPr>
            </w:pPr>
            <w:r w:rsidRPr="005A4603">
              <w:t>work instructions.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Regulatory</w:t>
            </w:r>
            <w:r w:rsidRPr="005A460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Export Control Act</w:t>
            </w:r>
          </w:p>
          <w:p w:rsidR="00000000" w:rsidRPr="005A4603" w:rsidP="005A4603">
            <w:pPr>
              <w:pStyle w:val="ListBullet"/>
            </w:pPr>
            <w:r w:rsidRPr="005A4603">
              <w:t>hygiene and sanitation requirements</w:t>
            </w:r>
          </w:p>
          <w:p w:rsidR="00000000" w:rsidRPr="005A4603" w:rsidP="005A4603">
            <w:pPr>
              <w:pStyle w:val="ListBullet"/>
            </w:pPr>
            <w:r w:rsidRPr="005A4603">
              <w:t>requirements set out in A</w:t>
            </w:r>
            <w:r w:rsidRPr="005A4603">
              <w:t>S 4696:2007 Australian Standard for Hygienic Production and Transportation of Meat and Meat Products for Human Consumption</w:t>
            </w:r>
          </w:p>
          <w:p w:rsidR="00000000" w:rsidRPr="005A4603" w:rsidP="005A4603">
            <w:pPr>
              <w:pStyle w:val="ListBullet"/>
            </w:pPr>
            <w:r w:rsidRPr="005A4603">
              <w:t>federal, state and territory regulations regarding meat processing</w:t>
            </w:r>
          </w:p>
          <w:p w:rsidR="00000000" w:rsidP="005A4603">
            <w:pPr>
              <w:pStyle w:val="ListBullet"/>
              <w:rPr>
                <w:lang w:val="en-NZ"/>
              </w:rPr>
            </w:pPr>
            <w:r w:rsidRPr="005A4603">
              <w:t>state OH&amp;S Acts.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OH</w:t>
            </w:r>
            <w:r w:rsidRPr="005A4603">
              <w:t>&amp;</w:t>
            </w:r>
            <w:r w:rsidRPr="005A4603">
              <w:rPr>
                <w:rStyle w:val="BoldandItalics"/>
              </w:rPr>
              <w:t>S</w:t>
            </w:r>
            <w:r w:rsidRPr="005A460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enterprise OH&amp;S policies, procedures and programs</w:t>
            </w:r>
          </w:p>
          <w:p w:rsidR="00000000" w:rsidRPr="005A4603" w:rsidP="005A4603">
            <w:pPr>
              <w:pStyle w:val="ListBullet"/>
            </w:pPr>
            <w:r w:rsidRPr="005A4603">
              <w:t>OH&amp;S legal requirements, which may include acceptable weight limits a person may carry</w:t>
            </w:r>
          </w:p>
          <w:p w:rsidR="00000000" w:rsidRPr="005A4603" w:rsidP="005A4603">
            <w:pPr>
              <w:pStyle w:val="ListBullet"/>
            </w:pPr>
            <w:r w:rsidRPr="005A4603">
              <w:t>Personal Protective Equipment (PPE) which may include:</w:t>
            </w:r>
          </w:p>
          <w:p w:rsidR="00000000" w:rsidRPr="005A4603" w:rsidP="005A4603">
            <w:pPr>
              <w:pStyle w:val="ListBullet2"/>
            </w:pPr>
            <w:r w:rsidRPr="005A4603">
              <w:t>coats and aprons</w:t>
            </w:r>
          </w:p>
          <w:p w:rsidR="00000000" w:rsidRPr="005A4603" w:rsidP="005A4603">
            <w:pPr>
              <w:pStyle w:val="ListBullet2"/>
            </w:pPr>
            <w:r w:rsidRPr="005A4603">
              <w:t>ear plugs or muffs</w:t>
            </w:r>
          </w:p>
          <w:p w:rsidR="00000000" w:rsidRPr="005A4603" w:rsidP="005A4603">
            <w:pPr>
              <w:pStyle w:val="ListBullet2"/>
            </w:pPr>
            <w:r w:rsidRPr="005A4603">
              <w:t>eye and facial protection</w:t>
            </w:r>
          </w:p>
          <w:p w:rsidR="00000000" w:rsidRPr="005A4603" w:rsidP="005A4603">
            <w:pPr>
              <w:pStyle w:val="ListBullet2"/>
            </w:pPr>
            <w:r w:rsidRPr="005A4603">
              <w:t>head-wear</w:t>
            </w:r>
          </w:p>
          <w:p w:rsidR="00000000" w:rsidRPr="005A4603" w:rsidP="005A4603">
            <w:pPr>
              <w:pStyle w:val="ListBullet2"/>
            </w:pPr>
            <w:r w:rsidRPr="005A4603">
              <w:t>lifting assistance</w:t>
            </w:r>
          </w:p>
          <w:p w:rsidR="00000000" w:rsidRPr="005A4603" w:rsidP="005A4603">
            <w:pPr>
              <w:pStyle w:val="ListBullet2"/>
            </w:pPr>
            <w:r w:rsidRPr="005A4603">
              <w:t>mesh aprons</w:t>
            </w:r>
          </w:p>
          <w:p w:rsidR="00000000" w:rsidRPr="005A4603" w:rsidP="005A4603">
            <w:pPr>
              <w:pStyle w:val="ListBullet2"/>
            </w:pPr>
            <w:r w:rsidRPr="005A4603">
              <w:t>protective boot covers</w:t>
            </w:r>
          </w:p>
          <w:p w:rsidR="00000000" w:rsidRPr="005A4603" w:rsidP="005A4603">
            <w:pPr>
              <w:pStyle w:val="ListBullet2"/>
            </w:pPr>
            <w:r w:rsidRPr="005A4603">
              <w:t>protective hand and arm covering</w:t>
            </w:r>
          </w:p>
          <w:p w:rsidR="00000000" w:rsidRPr="005A4603" w:rsidP="005A4603">
            <w:pPr>
              <w:pStyle w:val="ListBullet2"/>
            </w:pPr>
            <w:r w:rsidRPr="005A4603">
              <w:t>protective head and hair covering</w:t>
            </w:r>
          </w:p>
          <w:p w:rsidR="00000000" w:rsidRPr="005A4603" w:rsidP="005A4603">
            <w:pPr>
              <w:pStyle w:val="ListBullet2"/>
            </w:pPr>
            <w:r w:rsidRPr="005A4603">
              <w:t>uniforms</w:t>
            </w:r>
          </w:p>
          <w:p w:rsidR="00000000" w:rsidRPr="005A4603" w:rsidP="005A4603">
            <w:pPr>
              <w:pStyle w:val="ListBullet2"/>
            </w:pPr>
            <w:r w:rsidRPr="005A4603">
              <w:t>waterproof clothing</w:t>
            </w:r>
          </w:p>
          <w:p w:rsidR="00000000" w:rsidRPr="005A4603" w:rsidP="005A4603">
            <w:pPr>
              <w:pStyle w:val="ListBullet2"/>
            </w:pPr>
            <w:r w:rsidRPr="005A4603">
              <w:t>work, safety or waterproof footwear</w:t>
            </w:r>
          </w:p>
          <w:p w:rsidR="00000000" w:rsidP="005A4603">
            <w:pPr>
              <w:pStyle w:val="ListBullet"/>
              <w:rPr>
                <w:lang w:val="en-NZ"/>
              </w:rPr>
            </w:pPr>
            <w:r w:rsidRPr="005A4603">
              <w:t>requirements set out in standards and codes of practice.</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Meat products</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carton meats</w:t>
            </w:r>
          </w:p>
          <w:p w:rsidR="00000000" w:rsidRPr="005A4603" w:rsidP="005A4603">
            <w:pPr>
              <w:pStyle w:val="ListBullet"/>
            </w:pPr>
            <w:r w:rsidRPr="005A4603">
              <w:t>dry products, such as skins</w:t>
            </w:r>
          </w:p>
          <w:p w:rsidR="00000000" w:rsidRPr="005A4603" w:rsidP="005A4603">
            <w:pPr>
              <w:pStyle w:val="ListBullet"/>
            </w:pPr>
            <w:r w:rsidRPr="005A4603">
              <w:t>frozen goods</w:t>
            </w:r>
          </w:p>
          <w:p w:rsidR="00000000" w:rsidRPr="005A4603" w:rsidP="005A4603">
            <w:pPr>
              <w:pStyle w:val="ListBullet"/>
            </w:pPr>
            <w:r w:rsidRPr="005A4603">
              <w:t>pre-packaged goods</w:t>
            </w:r>
          </w:p>
          <w:p w:rsidR="00000000" w:rsidRPr="005A4603" w:rsidP="005A4603">
            <w:pPr>
              <w:pStyle w:val="ListBullet"/>
            </w:pPr>
            <w:r w:rsidRPr="005A4603">
              <w:t>whole carcases</w:t>
            </w:r>
          </w:p>
          <w:p w:rsidR="00000000" w:rsidP="005A4603">
            <w:pPr>
              <w:pStyle w:val="ListBullet"/>
              <w:rPr>
                <w:lang w:val="en-NZ"/>
              </w:rPr>
            </w:pPr>
            <w:r w:rsidRPr="005A4603">
              <w:t>sides of carcases.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Ticketing and labels</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AUS-MEAT language</w:t>
            </w:r>
          </w:p>
          <w:p w:rsidR="00000000" w:rsidP="005A4603">
            <w:pPr>
              <w:pStyle w:val="ListBullet"/>
              <w:rPr>
                <w:lang w:val="en-NZ"/>
              </w:rPr>
            </w:pPr>
            <w:r w:rsidRPr="005A4603">
              <w:t>other processor specification data.</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t xml:space="preserve">Checking </w:t>
            </w:r>
            <w:r w:rsidRPr="005A4603">
              <w:rPr>
                <w:rStyle w:val="BoldandItalics"/>
              </w:rPr>
              <w:t>meat quality</w:t>
            </w:r>
            <w:r w:rsidRPr="005A4603">
              <w:t xml:space="preserve"> includes</w:t>
            </w:r>
            <w:r w:rsidRPr="005A4603">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abnormal condition</w:t>
            </w:r>
          </w:p>
          <w:p w:rsidR="00000000" w:rsidRPr="005A4603" w:rsidP="005A4603">
            <w:pPr>
              <w:pStyle w:val="ListBullet"/>
            </w:pPr>
            <w:r w:rsidRPr="005A4603">
              <w:t>ageing</w:t>
            </w:r>
          </w:p>
          <w:p w:rsidR="00000000" w:rsidRPr="005A4603" w:rsidP="005A4603">
            <w:pPr>
              <w:pStyle w:val="ListBullet"/>
            </w:pPr>
            <w:r w:rsidRPr="005A4603">
              <w:t>ante-mortem trauma</w:t>
            </w:r>
          </w:p>
          <w:p w:rsidR="00000000" w:rsidRPr="005A4603" w:rsidP="005A4603">
            <w:pPr>
              <w:pStyle w:val="ListBullet"/>
            </w:pPr>
            <w:r w:rsidRPr="005A4603">
              <w:t>classification</w:t>
            </w:r>
          </w:p>
          <w:p w:rsidR="00000000" w:rsidRPr="005A4603" w:rsidP="005A4603">
            <w:pPr>
              <w:pStyle w:val="ListBullet"/>
            </w:pPr>
            <w:r w:rsidRPr="005A4603">
              <w:t>colour</w:t>
            </w:r>
          </w:p>
          <w:p w:rsidR="00000000" w:rsidRPr="005A4603" w:rsidP="005A4603">
            <w:pPr>
              <w:pStyle w:val="ListBullet"/>
            </w:pPr>
            <w:r w:rsidRPr="005A4603">
              <w:t>composition</w:t>
            </w:r>
          </w:p>
          <w:p w:rsidR="00000000" w:rsidRPr="005A4603" w:rsidP="005A4603">
            <w:pPr>
              <w:pStyle w:val="ListBullet"/>
            </w:pPr>
            <w:r w:rsidRPr="005A4603">
              <w:t>contamination</w:t>
            </w:r>
          </w:p>
          <w:p w:rsidR="00000000" w:rsidRPr="005A4603" w:rsidP="005A4603">
            <w:pPr>
              <w:pStyle w:val="ListBullet"/>
            </w:pPr>
            <w:r w:rsidRPr="005A4603">
              <w:t>fat colour and dimension</w:t>
            </w:r>
          </w:p>
          <w:p w:rsidR="00000000" w:rsidRPr="005A4603" w:rsidP="005A4603">
            <w:pPr>
              <w:pStyle w:val="ListBullet"/>
            </w:pPr>
            <w:r w:rsidRPr="005A4603">
              <w:t>fat depth</w:t>
            </w:r>
          </w:p>
          <w:p w:rsidR="00000000" w:rsidRPr="005A4603" w:rsidP="005A4603">
            <w:pPr>
              <w:pStyle w:val="ListBullet"/>
            </w:pPr>
            <w:r w:rsidRPr="005A4603">
              <w:t>muscle</w:t>
            </w:r>
          </w:p>
          <w:p w:rsidR="00000000" w:rsidRPr="005A4603" w:rsidP="005A4603">
            <w:pPr>
              <w:pStyle w:val="ListBullet"/>
            </w:pPr>
            <w:r w:rsidRPr="005A4603">
              <w:t>post-mortem trauma</w:t>
            </w:r>
          </w:p>
          <w:p w:rsidR="00000000" w:rsidP="005A4603">
            <w:pPr>
              <w:pStyle w:val="ListBullet"/>
              <w:rPr>
                <w:lang w:val="en-NZ"/>
              </w:rPr>
            </w:pPr>
            <w:r w:rsidRPr="005A4603">
              <w:t>weight.</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Documentation</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claim and credit forms</w:t>
            </w:r>
          </w:p>
          <w:p w:rsidR="00000000" w:rsidRPr="005A4603" w:rsidP="005A4603">
            <w:pPr>
              <w:pStyle w:val="ListBullet"/>
            </w:pPr>
            <w:r w:rsidRPr="005A4603">
              <w:t>invoices</w:t>
            </w:r>
          </w:p>
          <w:p w:rsidR="00000000" w:rsidP="005A4603">
            <w:pPr>
              <w:pStyle w:val="ListBullet"/>
              <w:rPr>
                <w:lang w:val="en-NZ"/>
              </w:rPr>
            </w:pPr>
            <w:r w:rsidRPr="005A4603">
              <w:t>order forms.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Explanations</w:t>
            </w:r>
            <w:r w:rsidRPr="005A460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be presented orally or in writing using standard formats</w:t>
            </w:r>
          </w:p>
          <w:p w:rsidR="00000000" w:rsidRPr="005A4603" w:rsidP="005A4603">
            <w:pPr>
              <w:pStyle w:val="ListBullet"/>
            </w:pPr>
            <w:r w:rsidRPr="005A4603">
              <w:t>include information from several sources</w:t>
            </w:r>
          </w:p>
          <w:p w:rsidR="00000000" w:rsidRPr="005A4603" w:rsidP="005A4603">
            <w:pPr>
              <w:pStyle w:val="ListBullet"/>
            </w:pPr>
            <w:r w:rsidRPr="005A4603">
              <w:t>present information in diagrammatic, tabular, graphic or pictorial formats</w:t>
            </w:r>
          </w:p>
          <w:p w:rsidR="00000000" w:rsidRPr="005A4603" w:rsidP="005A4603">
            <w:pPr>
              <w:pStyle w:val="ListBullet"/>
            </w:pPr>
            <w:r w:rsidRPr="005A4603">
              <w:t>require summaries of information for presentation to work colleagues</w:t>
            </w:r>
          </w:p>
          <w:p w:rsidR="00000000" w:rsidRPr="005A4603" w:rsidP="005A4603">
            <w:pPr>
              <w:pStyle w:val="ListBullet"/>
            </w:pPr>
            <w:r w:rsidRPr="005A4603">
              <w:t>use a r</w:t>
            </w:r>
            <w:r w:rsidRPr="005A4603">
              <w:t>ange of communications technology and media</w:t>
            </w:r>
          </w:p>
          <w:p w:rsidR="00000000" w:rsidP="005A4603">
            <w:pPr>
              <w:pStyle w:val="ListBullet"/>
              <w:rPr>
                <w:lang w:val="en-NZ"/>
              </w:rPr>
            </w:pPr>
            <w:r w:rsidRPr="005A4603">
              <w:t>use workplace, mathematical and technical language.</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Mathematical</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accurate recording of temperature, time, volume, weight and quantity in standard formats or proformas</w:t>
            </w:r>
          </w:p>
          <w:p w:rsidR="00000000" w:rsidRPr="005A4603" w:rsidP="005A4603">
            <w:pPr>
              <w:pStyle w:val="ListBullet"/>
            </w:pPr>
            <w:r w:rsidRPr="005A4603">
              <w:t>estimating and calculating loa</w:t>
            </w:r>
            <w:r w:rsidRPr="005A4603">
              <w:t>d weights and sizes of cartons and carcases</w:t>
            </w:r>
          </w:p>
          <w:p w:rsidR="00000000" w:rsidRPr="005A4603" w:rsidP="005A4603">
            <w:pPr>
              <w:pStyle w:val="ListBullet"/>
            </w:pPr>
            <w:r w:rsidRPr="005A4603">
              <w:t>operations involving percentages, comparisons and variations</w:t>
            </w:r>
          </w:p>
          <w:p w:rsidR="00000000" w:rsidRPr="005A4603" w:rsidP="005A4603">
            <w:pPr>
              <w:pStyle w:val="ListBullet"/>
            </w:pPr>
            <w:r w:rsidRPr="005A4603">
              <w:t>reading and interpreting analogue and digital measures including scales, pressured gauges and thermometers</w:t>
            </w:r>
          </w:p>
          <w:p w:rsidR="00000000" w:rsidRPr="005A4603" w:rsidP="005A4603">
            <w:pPr>
              <w:pStyle w:val="ListBullet"/>
            </w:pPr>
            <w:r w:rsidRPr="005A4603">
              <w:t>routine estimations and calculations using a</w:t>
            </w:r>
            <w:r w:rsidRPr="005A4603">
              <w:t xml:space="preserve"> range of specified formulas and procedures</w:t>
            </w:r>
          </w:p>
          <w:p w:rsidR="00000000" w:rsidP="005A4603">
            <w:pPr>
              <w:pStyle w:val="ListBullet"/>
              <w:rPr>
                <w:lang w:val="en-NZ"/>
              </w:rPr>
            </w:pPr>
            <w:r w:rsidRPr="005A4603">
              <w:t>using calculators and computer software packages.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Communication</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interacting with people from a range of cultural, social and ethnic backgrounds</w:t>
            </w:r>
          </w:p>
          <w:p w:rsidR="00000000" w:rsidRPr="005A4603" w:rsidP="005A4603">
            <w:pPr>
              <w:pStyle w:val="ListBullet"/>
            </w:pPr>
            <w:r w:rsidRPr="005A4603">
              <w:t>inte</w:t>
            </w:r>
            <w:r w:rsidRPr="005A4603">
              <w:t>racting with colleagues, superiors, customers, clients and external parties</w:t>
            </w:r>
          </w:p>
          <w:p w:rsidR="00000000" w:rsidRPr="005A4603" w:rsidP="005A4603">
            <w:pPr>
              <w:pStyle w:val="ListBullet"/>
            </w:pPr>
            <w:r w:rsidRPr="005A4603">
              <w:t xml:space="preserve">applying mathematical skills to workplace requirements </w:t>
            </w:r>
          </w:p>
          <w:p w:rsidR="00000000" w:rsidRPr="005A4603" w:rsidP="005A4603">
            <w:pPr>
              <w:pStyle w:val="ListBullet"/>
            </w:pPr>
            <w:r w:rsidRPr="005A4603">
              <w:t>empathising with customers and work colleagues</w:t>
            </w:r>
          </w:p>
          <w:p w:rsidR="00000000" w:rsidRPr="005A4603" w:rsidP="005A4603">
            <w:pPr>
              <w:pStyle w:val="ListBullet"/>
            </w:pPr>
            <w:r w:rsidRPr="005A4603">
              <w:t>interpreting the needs of internal and external customers</w:t>
            </w:r>
          </w:p>
          <w:p w:rsidR="00000000" w:rsidRPr="005A4603" w:rsidP="005A4603">
            <w:pPr>
              <w:pStyle w:val="ListBullet"/>
            </w:pPr>
            <w:r w:rsidRPr="005A4603">
              <w:t>listening and under</w:t>
            </w:r>
            <w:r w:rsidRPr="005A4603">
              <w:t>standing, and speaking clearly and directly</w:t>
            </w:r>
          </w:p>
          <w:p w:rsidR="00000000" w:rsidRPr="005A4603" w:rsidP="005A4603">
            <w:pPr>
              <w:pStyle w:val="ListBullet"/>
            </w:pPr>
            <w:r w:rsidRPr="005A4603">
              <w:t>reading and interpreting workplace documentation</w:t>
            </w:r>
          </w:p>
          <w:p w:rsidR="00000000" w:rsidRPr="005A4603" w:rsidP="005A4603">
            <w:pPr>
              <w:pStyle w:val="ListBullet"/>
            </w:pPr>
            <w:r w:rsidRPr="005A4603">
              <w:t>the use of negotiation, persuasion and assertiveness skills</w:t>
            </w:r>
          </w:p>
          <w:p w:rsidR="00000000" w:rsidRPr="005A4603" w:rsidP="005A4603">
            <w:pPr>
              <w:pStyle w:val="ListBullet"/>
            </w:pPr>
            <w:r w:rsidRPr="005A4603">
              <w:t>own work area and wider work area</w:t>
            </w:r>
          </w:p>
          <w:p w:rsidR="00000000" w:rsidRPr="005A4603" w:rsidP="005A4603">
            <w:pPr>
              <w:pStyle w:val="ListBullet"/>
            </w:pPr>
            <w:r w:rsidRPr="005A4603">
              <w:t>sharing of information</w:t>
            </w:r>
          </w:p>
          <w:p w:rsidR="00000000" w:rsidP="005A4603">
            <w:pPr>
              <w:pStyle w:val="ListBullet"/>
              <w:rPr>
                <w:lang w:val="en-NZ"/>
              </w:rPr>
            </w:pPr>
            <w:r w:rsidRPr="005A4603">
              <w:t>writing to audience needs.</w:t>
            </w:r>
          </w:p>
        </w:tc>
      </w:tr>
      <w:tr w:rsidTr="00D228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BoldandItalics"/>
              </w:rPr>
              <w:t>Weighing machines</w:t>
            </w:r>
            <w:r w:rsidRPr="005A46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ListBullet"/>
            </w:pPr>
            <w:r w:rsidRPr="005A4603">
              <w:t>computerised</w:t>
            </w:r>
          </w:p>
          <w:p w:rsidR="00000000" w:rsidRPr="005A4603" w:rsidP="005A4603">
            <w:pPr>
              <w:pStyle w:val="ListBullet"/>
            </w:pPr>
            <w:r w:rsidRPr="005A4603">
              <w:t>manual.</w:t>
            </w:r>
          </w:p>
        </w:tc>
      </w:tr>
    </w:tbl>
    <w:p w:rsidR="00D22820" w:rsidP="005A4603">
      <w:pPr>
        <w:pStyle w:val="BodyText"/>
      </w:pPr>
    </w:p>
    <w:p w:rsidR="00D22820" w:rsidP="005A4603">
      <w:pPr>
        <w:pStyle w:val="BodyText"/>
      </w:pPr>
    </w:p>
    <w:p w:rsidR="00000000" w:rsidRPr="005A4603" w:rsidP="005A4603">
      <w:pPr>
        <w:pStyle w:val="Heading1"/>
      </w:pPr>
      <w:bookmarkStart w:id="12" w:name="O_337421"/>
      <w:bookmarkEnd w:id="12"/>
      <w:r w:rsidRPr="005A4603">
        <w:t>Unit Sector(s)</w:t>
      </w:r>
    </w:p>
    <w:tbl>
      <w:tblPr>
        <w:tblW w:w="0" w:type="auto"/>
        <w:tblLayout w:type="fixed"/>
        <w:tblCellMar>
          <w:left w:w="62" w:type="dxa"/>
          <w:right w:w="62" w:type="dxa"/>
        </w:tblCellMar>
        <w:tblLook w:val="0000"/>
      </w:tblPr>
      <w:tblGrid>
        <w:gridCol w:w="2654"/>
        <w:gridCol w:w="5868"/>
      </w:tblGrid>
      <w:tr w:rsidTr="00D228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p>
        </w:tc>
      </w:tr>
    </w:tbl>
    <w:p w:rsidR="00D22820" w:rsidP="005A4603">
      <w:pPr>
        <w:pStyle w:val="BodyText"/>
      </w:pPr>
    </w:p>
    <w:p w:rsidR="00D22820" w:rsidP="005A4603">
      <w:pPr>
        <w:pStyle w:val="BodyText"/>
      </w:pPr>
    </w:p>
    <w:p w:rsidR="00000000" w:rsidRPr="005A4603" w:rsidP="005A4603">
      <w:pPr>
        <w:pStyle w:val="Heading1"/>
      </w:pPr>
      <w:bookmarkStart w:id="13" w:name="O_337403"/>
      <w:bookmarkEnd w:id="13"/>
      <w:r w:rsidRPr="005A4603">
        <w:t>Co-requisite units</w:t>
      </w:r>
    </w:p>
    <w:tbl>
      <w:tblPr>
        <w:tblW w:w="0" w:type="auto"/>
        <w:tblLayout w:type="fixed"/>
        <w:tblCellMar>
          <w:left w:w="62" w:type="dxa"/>
          <w:right w:w="62" w:type="dxa"/>
        </w:tblCellMar>
        <w:tblLook w:val="0000"/>
      </w:tblPr>
      <w:tblGrid>
        <w:gridCol w:w="2641"/>
        <w:gridCol w:w="1322"/>
        <w:gridCol w:w="4559"/>
      </w:tblGrid>
      <w:tr w:rsidTr="00D228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p>
        </w:tc>
      </w:tr>
      <w:tr w:rsidTr="00D22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p>
        </w:tc>
      </w:tr>
      <w:tr w:rsidTr="00D22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p>
        </w:tc>
      </w:tr>
    </w:tbl>
    <w:p w:rsidR="00D22820" w:rsidP="005A4603">
      <w:pPr>
        <w:pStyle w:val="BodyText"/>
      </w:pPr>
    </w:p>
    <w:p w:rsidR="00D22820" w:rsidP="005A4603">
      <w:pPr>
        <w:pStyle w:val="BodyText"/>
      </w:pPr>
    </w:p>
    <w:p w:rsidR="00000000" w:rsidRPr="005A4603" w:rsidP="005A4603">
      <w:pPr>
        <w:pStyle w:val="Heading1"/>
      </w:pPr>
      <w:bookmarkStart w:id="14" w:name="O_337402"/>
      <w:bookmarkEnd w:id="14"/>
      <w:r w:rsidRPr="005A4603">
        <w:t>Competency field</w:t>
      </w:r>
    </w:p>
    <w:tbl>
      <w:tblPr>
        <w:tblW w:w="0" w:type="auto"/>
        <w:tblLayout w:type="fixed"/>
        <w:tblCellMar>
          <w:left w:w="62" w:type="dxa"/>
          <w:right w:w="62" w:type="dxa"/>
        </w:tblCellMar>
        <w:tblLook w:val="0000"/>
      </w:tblPr>
      <w:tblGrid>
        <w:gridCol w:w="2784"/>
        <w:gridCol w:w="5738"/>
      </w:tblGrid>
      <w:tr w:rsidTr="00D228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03">
            <w:pPr>
              <w:pStyle w:val="BodyText"/>
              <w:rPr>
                <w:lang w:val="en-NZ"/>
              </w:rPr>
            </w:pPr>
            <w:r w:rsidRPr="005A46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03" w:rsidP="005A4603">
            <w:pPr>
              <w:pStyle w:val="BodyText"/>
            </w:pPr>
          </w:p>
        </w:tc>
      </w:tr>
    </w:tbl>
    <w:p w:rsidR="00D22820" w:rsidP="005A4603">
      <w:pPr>
        <w:pStyle w:val="BodyText"/>
      </w:pPr>
    </w:p>
    <w:p w:rsidR="00D22820" w:rsidP="005A4603">
      <w:pPr>
        <w:pStyle w:val="BodyText"/>
      </w:pPr>
    </w:p>
    <w:p w:rsidR="00000000" w:rsidRPr="005A4603" w:rsidP="005A4603"/>
    <w:sectPr w:rsidSect="005A46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820" w:rsidP="00D22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20" w:rsidP="005A4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2820" w:rsidP="005A46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2820" w:rsidP="005A46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820" w:rsidP="00D228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20" w:rsidP="005A4603">
    <w:pPr>
      <w:pStyle w:val="Header"/>
      <w:framePr w:wrap="around"/>
    </w:pPr>
    <w:r>
      <w:fldChar w:fldCharType="begin"/>
    </w:r>
    <w:r>
      <w:instrText xml:space="preserve"> TITLE   \* MERGEFORMAT </w:instrText>
    </w:r>
    <w:r>
      <w:fldChar w:fldCharType="separate"/>
    </w:r>
    <w:r>
      <w:t>MTMR212B Receive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820" w:rsidP="005A46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7C3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62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E9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6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4603"/>
    <w:pPr>
      <w:spacing w:before="360" w:after="60"/>
      <w:outlineLvl w:val="0"/>
    </w:pPr>
    <w:rPr>
      <w:sz w:val="32"/>
    </w:rPr>
  </w:style>
  <w:style w:type="paragraph" w:styleId="Heading2">
    <w:name w:val="heading 2"/>
    <w:basedOn w:val="HeadingBase"/>
    <w:next w:val="BodyText"/>
    <w:link w:val="Heading2Char"/>
    <w:qFormat/>
    <w:rsid w:val="005A4603"/>
    <w:pPr>
      <w:keepLines/>
      <w:spacing w:before="240" w:after="120"/>
      <w:outlineLvl w:val="1"/>
    </w:pPr>
    <w:rPr>
      <w:sz w:val="28"/>
      <w:szCs w:val="40"/>
    </w:rPr>
  </w:style>
  <w:style w:type="paragraph" w:styleId="Heading3">
    <w:name w:val="heading 3"/>
    <w:basedOn w:val="HeadingBase"/>
    <w:next w:val="BodyText"/>
    <w:link w:val="Heading3Char"/>
    <w:qFormat/>
    <w:rsid w:val="005A4603"/>
    <w:pPr>
      <w:spacing w:before="180" w:after="120"/>
      <w:outlineLvl w:val="2"/>
    </w:pPr>
    <w:rPr>
      <w:spacing w:val="-10"/>
      <w:kern w:val="32"/>
    </w:rPr>
  </w:style>
  <w:style w:type="paragraph" w:styleId="Heading4">
    <w:name w:val="heading 4"/>
    <w:basedOn w:val="HeadingBase"/>
    <w:next w:val="BodyText"/>
    <w:link w:val="Heading4Char"/>
    <w:qFormat/>
    <w:rsid w:val="005A4603"/>
    <w:pPr>
      <w:spacing w:before="160" w:after="120"/>
      <w:outlineLvl w:val="3"/>
    </w:pPr>
    <w:rPr>
      <w:sz w:val="22"/>
    </w:rPr>
  </w:style>
  <w:style w:type="paragraph" w:styleId="Heading5">
    <w:name w:val="heading 5"/>
    <w:basedOn w:val="HeadingBase"/>
    <w:next w:val="Normal"/>
    <w:link w:val="Heading5Char"/>
    <w:qFormat/>
    <w:rsid w:val="005A4603"/>
    <w:pPr>
      <w:spacing w:before="80"/>
      <w:outlineLvl w:val="4"/>
    </w:pPr>
    <w:rPr>
      <w:color w:val="918585"/>
      <w:sz w:val="20"/>
    </w:rPr>
  </w:style>
  <w:style w:type="paragraph" w:styleId="Heading6">
    <w:name w:val="heading 6"/>
    <w:basedOn w:val="HeadingBase"/>
    <w:next w:val="Normal"/>
    <w:link w:val="Heading6Char"/>
    <w:qFormat/>
    <w:rsid w:val="005A4603"/>
    <w:pPr>
      <w:spacing w:before="60"/>
      <w:outlineLvl w:val="5"/>
    </w:pPr>
    <w:rPr>
      <w:color w:val="918585"/>
      <w:sz w:val="20"/>
    </w:rPr>
  </w:style>
  <w:style w:type="paragraph" w:styleId="Heading7">
    <w:name w:val="heading 7"/>
    <w:basedOn w:val="Normal"/>
    <w:next w:val="Normal"/>
    <w:link w:val="Heading7Char"/>
    <w:qFormat/>
    <w:rsid w:val="005A4603"/>
    <w:pPr>
      <w:ind w:left="720"/>
      <w:outlineLvl w:val="6"/>
    </w:pPr>
    <w:rPr>
      <w:i/>
    </w:rPr>
  </w:style>
  <w:style w:type="paragraph" w:styleId="Heading8">
    <w:name w:val="heading 8"/>
    <w:basedOn w:val="Normal"/>
    <w:next w:val="Normal"/>
    <w:link w:val="Heading8Char"/>
    <w:qFormat/>
    <w:rsid w:val="005A4603"/>
    <w:pPr>
      <w:ind w:left="720"/>
      <w:outlineLvl w:val="7"/>
    </w:pPr>
    <w:rPr>
      <w:i/>
    </w:rPr>
  </w:style>
  <w:style w:type="paragraph" w:styleId="Heading9">
    <w:name w:val="heading 9"/>
    <w:basedOn w:val="Normal"/>
    <w:next w:val="Normal"/>
    <w:link w:val="Heading9Char"/>
    <w:qFormat/>
    <w:rsid w:val="005A4603"/>
    <w:pPr>
      <w:ind w:left="720"/>
      <w:outlineLvl w:val="8"/>
    </w:pPr>
    <w:rPr>
      <w:i/>
    </w:rPr>
  </w:style>
  <w:style w:type="character" w:default="1" w:styleId="DefaultParagraphFont">
    <w:name w:val="Default Paragraph Font"/>
    <w:uiPriority w:val="1"/>
    <w:unhideWhenUsed/>
    <w:rsid w:val="005A4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603"/>
  </w:style>
  <w:style w:type="character" w:customStyle="1" w:styleId="Heading1Char">
    <w:name w:val="Heading 1 Char"/>
    <w:basedOn w:val="DefaultParagraphFont"/>
    <w:link w:val="Heading1"/>
    <w:rsid w:val="005A4603"/>
    <w:rPr>
      <w:rFonts w:ascii="Times New Roman" w:eastAsia="Times New Roman" w:hAnsi="Times New Roman" w:cs="Times New Roman"/>
      <w:b/>
      <w:sz w:val="32"/>
      <w:szCs w:val="20"/>
      <w:lang w:eastAsia="en-US"/>
    </w:rPr>
  </w:style>
  <w:style w:type="paragraph" w:styleId="BodyText">
    <w:name w:val="Body Text"/>
    <w:basedOn w:val="Normal"/>
    <w:link w:val="BodyTextChar"/>
    <w:rsid w:val="005A46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603"/>
    <w:rPr>
      <w:rFonts w:ascii="Times New Roman" w:eastAsia="Times New Roman" w:hAnsi="Times New Roman" w:cs="Times New Roman"/>
      <w:sz w:val="24"/>
      <w:lang w:val="en-US" w:eastAsia="en-US"/>
    </w:rPr>
  </w:style>
  <w:style w:type="paragraph" w:styleId="Footer">
    <w:name w:val="footer"/>
    <w:basedOn w:val="Normal"/>
    <w:link w:val="FooterChar"/>
    <w:rsid w:val="005A4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603"/>
    <w:rPr>
      <w:rFonts w:ascii="Times New Roman" w:eastAsia="Times New Roman" w:hAnsi="Times New Roman" w:cs="Times New Roman"/>
      <w:sz w:val="16"/>
      <w:lang w:val="en-US" w:eastAsia="en-US"/>
    </w:rPr>
  </w:style>
  <w:style w:type="paragraph" w:styleId="List">
    <w:name w:val="List"/>
    <w:basedOn w:val="BodyText"/>
    <w:next w:val="BodyText"/>
    <w:rsid w:val="005A4603"/>
    <w:pPr>
      <w:tabs>
        <w:tab w:val="left" w:pos="340"/>
      </w:tabs>
      <w:spacing w:before="60" w:after="60"/>
      <w:ind w:left="340" w:hanging="340"/>
    </w:pPr>
  </w:style>
  <w:style w:type="paragraph" w:styleId="ListBullet">
    <w:name w:val="List Bullet"/>
    <w:basedOn w:val="List"/>
    <w:rsid w:val="005A4603"/>
    <w:pPr>
      <w:numPr>
        <w:numId w:val="13"/>
      </w:numPr>
      <w:tabs>
        <w:tab w:val="clear" w:pos="340"/>
      </w:tabs>
      <w:spacing w:before="40" w:after="40"/>
    </w:pPr>
  </w:style>
  <w:style w:type="character" w:customStyle="1" w:styleId="SpecialBold">
    <w:name w:val="Special Bold"/>
    <w:basedOn w:val="DefaultParagraphFont"/>
    <w:rsid w:val="005A4603"/>
    <w:rPr>
      <w:b/>
      <w:spacing w:val="0"/>
    </w:rPr>
  </w:style>
  <w:style w:type="paragraph" w:styleId="ListBullet2">
    <w:name w:val="List Bullet 2"/>
    <w:basedOn w:val="List2"/>
    <w:rsid w:val="005A4603"/>
    <w:pPr>
      <w:numPr>
        <w:numId w:val="14"/>
      </w:numPr>
      <w:tabs>
        <w:tab w:val="clear" w:pos="680"/>
      </w:tabs>
    </w:pPr>
  </w:style>
  <w:style w:type="paragraph" w:styleId="Header">
    <w:name w:val="header"/>
    <w:basedOn w:val="Normal"/>
    <w:link w:val="HeaderChar"/>
    <w:rsid w:val="005A4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6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4603"/>
    <w:pPr>
      <w:spacing w:before="240" w:after="120"/>
      <w:outlineLvl w:val="0"/>
    </w:pPr>
    <w:rPr>
      <w:rFonts w:ascii="Times New Roman" w:hAnsi="Times New Roman"/>
      <w:b/>
      <w:sz w:val="28"/>
    </w:rPr>
  </w:style>
  <w:style w:type="paragraph" w:customStyle="1" w:styleId="AllowPageBreak">
    <w:name w:val="AllowPageBreak"/>
    <w:rsid w:val="005A46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4603"/>
    <w:pPr>
      <w:tabs>
        <w:tab w:val="left" w:pos="680"/>
      </w:tabs>
      <w:spacing w:before="60" w:after="60"/>
      <w:ind w:left="680" w:hanging="340"/>
    </w:pPr>
  </w:style>
  <w:style w:type="character" w:customStyle="1" w:styleId="Underline">
    <w:name w:val="Underline"/>
    <w:basedOn w:val="DefaultParagraphFont"/>
    <w:qFormat/>
    <w:rsid w:val="005A4603"/>
    <w:rPr>
      <w:u w:val="single"/>
    </w:rPr>
  </w:style>
  <w:style w:type="character" w:customStyle="1" w:styleId="BoldandItalics">
    <w:name w:val="Bold and Italics"/>
    <w:qFormat/>
    <w:rsid w:val="005A4603"/>
    <w:rPr>
      <w:b/>
      <w:i/>
      <w:u w:val="none"/>
    </w:rPr>
  </w:style>
  <w:style w:type="character" w:customStyle="1" w:styleId="Heading2Char">
    <w:name w:val="Heading 2 Char"/>
    <w:basedOn w:val="DefaultParagraphFont"/>
    <w:link w:val="Heading2"/>
    <w:rsid w:val="005A4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6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46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4603"/>
    <w:rPr>
      <w:rFonts w:ascii="Courier New" w:eastAsia="Times New Roman" w:hAnsi="Courier New" w:cs="Times New Roman"/>
      <w:i/>
      <w:szCs w:val="20"/>
      <w:lang w:val="en-US" w:eastAsia="en-US"/>
    </w:rPr>
  </w:style>
  <w:style w:type="paragraph" w:customStyle="1" w:styleId="HeadingBase">
    <w:name w:val="Heading Base"/>
    <w:rsid w:val="005A4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603"/>
    <w:pPr>
      <w:tabs>
        <w:tab w:val="right" w:leader="dot" w:pos="9072"/>
      </w:tabs>
      <w:ind w:left="567"/>
    </w:pPr>
    <w:rPr>
      <w:szCs w:val="22"/>
    </w:rPr>
  </w:style>
  <w:style w:type="paragraph" w:customStyle="1" w:styleId="TOCBase">
    <w:name w:val="TOC Base"/>
    <w:rsid w:val="005A4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603"/>
    <w:pPr>
      <w:tabs>
        <w:tab w:val="right" w:leader="dot" w:pos="9072"/>
      </w:tabs>
      <w:spacing w:before="40" w:after="40"/>
      <w:ind w:left="284"/>
    </w:pPr>
    <w:rPr>
      <w:rFonts w:ascii="Times New Roman" w:hAnsi="Times New Roman"/>
    </w:rPr>
  </w:style>
  <w:style w:type="paragraph" w:styleId="TOC1">
    <w:name w:val="toc 1"/>
    <w:basedOn w:val="TOCBase"/>
    <w:next w:val="Normal"/>
    <w:rsid w:val="005A46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603"/>
    <w:pPr>
      <w:spacing w:before="5040"/>
      <w:jc w:val="center"/>
    </w:pPr>
    <w:rPr>
      <w:sz w:val="48"/>
      <w:szCs w:val="72"/>
      <w:lang w:val="en-US"/>
    </w:rPr>
  </w:style>
  <w:style w:type="character" w:customStyle="1" w:styleId="TitleChar">
    <w:name w:val="Title Char"/>
    <w:basedOn w:val="DefaultParagraphFont"/>
    <w:link w:val="Title"/>
    <w:rsid w:val="005A4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603"/>
    <w:pPr>
      <w:tabs>
        <w:tab w:val="left" w:pos="3600"/>
        <w:tab w:val="left" w:pos="3958"/>
      </w:tabs>
    </w:pPr>
  </w:style>
  <w:style w:type="paragraph" w:customStyle="1" w:styleId="Note">
    <w:name w:val="Note"/>
    <w:basedOn w:val="BodyText"/>
    <w:rsid w:val="005A4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603"/>
    <w:pPr>
      <w:framePr w:wrap="auto" w:hAnchor="text" w:y="6049"/>
    </w:pPr>
    <w:rPr>
      <w:color w:val="000000"/>
      <w:sz w:val="40"/>
    </w:rPr>
  </w:style>
  <w:style w:type="paragraph" w:customStyle="1" w:styleId="TOCTitle">
    <w:name w:val="TOCTitle"/>
    <w:basedOn w:val="Heading1"/>
    <w:rsid w:val="005A4603"/>
    <w:pPr>
      <w:spacing w:after="240"/>
      <w:jc w:val="center"/>
      <w:outlineLvl w:val="9"/>
    </w:pPr>
    <w:rPr>
      <w:caps/>
    </w:rPr>
  </w:style>
  <w:style w:type="paragraph" w:customStyle="1" w:styleId="Version">
    <w:name w:val="Version"/>
    <w:rsid w:val="005A4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603"/>
    <w:pPr>
      <w:keepNext w:val="0"/>
      <w:tabs>
        <w:tab w:val="right" w:pos="4176"/>
      </w:tabs>
      <w:ind w:left="198" w:hanging="198"/>
    </w:pPr>
    <w:rPr>
      <w:rFonts w:ascii="Garamond" w:hAnsi="Garamond"/>
    </w:rPr>
  </w:style>
  <w:style w:type="paragraph" w:styleId="IndexHeading">
    <w:name w:val="index heading"/>
    <w:basedOn w:val="Normal"/>
    <w:next w:val="Index1"/>
    <w:semiHidden/>
    <w:rsid w:val="005A4603"/>
    <w:pPr>
      <w:spacing w:before="120" w:after="120"/>
    </w:pPr>
    <w:rPr>
      <w:rFonts w:ascii="Arial" w:hAnsi="Arial"/>
      <w:b/>
      <w:color w:val="918585"/>
      <w:sz w:val="24"/>
    </w:rPr>
  </w:style>
  <w:style w:type="paragraph" w:customStyle="1" w:styleId="Chapter">
    <w:name w:val="Chapter"/>
    <w:basedOn w:val="Normal"/>
    <w:rsid w:val="005A4603"/>
    <w:pPr>
      <w:spacing w:before="240"/>
    </w:pPr>
    <w:rPr>
      <w:rFonts w:ascii="Times New Roman" w:hAnsi="Times New Roman"/>
      <w:smallCaps/>
      <w:spacing w:val="80"/>
      <w:sz w:val="28"/>
    </w:rPr>
  </w:style>
  <w:style w:type="paragraph" w:customStyle="1" w:styleId="InChapter">
    <w:name w:val="InChapter"/>
    <w:basedOn w:val="Heading3"/>
    <w:rsid w:val="005A4603"/>
    <w:pPr>
      <w:spacing w:after="240"/>
      <w:outlineLvl w:val="9"/>
    </w:pPr>
    <w:rPr>
      <w:noProof/>
    </w:rPr>
  </w:style>
  <w:style w:type="paragraph" w:styleId="Index2">
    <w:name w:val="index 2"/>
    <w:basedOn w:val="Normal"/>
    <w:next w:val="Normal"/>
    <w:semiHidden/>
    <w:rsid w:val="005A4603"/>
    <w:pPr>
      <w:tabs>
        <w:tab w:val="right" w:pos="4176"/>
      </w:tabs>
      <w:ind w:left="568" w:hanging="284"/>
    </w:pPr>
    <w:rPr>
      <w:rFonts w:ascii="Garamond" w:hAnsi="Garamond"/>
    </w:rPr>
  </w:style>
  <w:style w:type="paragraph" w:customStyle="1" w:styleId="Byline">
    <w:name w:val="Byline"/>
    <w:rsid w:val="005A4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603"/>
    <w:pPr>
      <w:tabs>
        <w:tab w:val="clear" w:pos="3600"/>
        <w:tab w:val="clear" w:pos="3958"/>
      </w:tabs>
      <w:jc w:val="right"/>
    </w:pPr>
  </w:style>
  <w:style w:type="character" w:styleId="Emphasis">
    <w:name w:val="Emphasis"/>
    <w:basedOn w:val="DefaultParagraphFont"/>
    <w:qFormat/>
    <w:rsid w:val="005A4603"/>
    <w:rPr>
      <w:i/>
    </w:rPr>
  </w:style>
  <w:style w:type="paragraph" w:styleId="Caption">
    <w:name w:val="caption"/>
    <w:basedOn w:val="BodyText"/>
    <w:next w:val="Normal"/>
    <w:qFormat/>
    <w:rsid w:val="005A4603"/>
    <w:pPr>
      <w:framePr w:w="2268" w:hSpace="181" w:vSpace="181" w:wrap="around" w:vAnchor="text" w:hAnchor="page" w:x="1135" w:y="285" w:anchorLock="1"/>
    </w:pPr>
    <w:rPr>
      <w:i/>
    </w:rPr>
  </w:style>
  <w:style w:type="paragraph" w:customStyle="1" w:styleId="MiniTOCTitle">
    <w:name w:val="MiniTOCTitle"/>
    <w:basedOn w:val="Heading4"/>
    <w:rsid w:val="005A4603"/>
    <w:pPr>
      <w:spacing w:before="240"/>
      <w:outlineLvl w:val="9"/>
    </w:pPr>
    <w:rPr>
      <w:noProof/>
      <w:sz w:val="24"/>
    </w:rPr>
  </w:style>
  <w:style w:type="paragraph" w:customStyle="1" w:styleId="MiniTOCItem">
    <w:name w:val="MiniTOCItem"/>
    <w:basedOn w:val="ListBullet"/>
    <w:rsid w:val="005A4603"/>
    <w:pPr>
      <w:numPr>
        <w:numId w:val="0"/>
      </w:numPr>
      <w:tabs>
        <w:tab w:val="right" w:leader="dot" w:pos="6521"/>
      </w:tabs>
      <w:spacing w:before="0" w:after="0"/>
    </w:pPr>
  </w:style>
  <w:style w:type="paragraph" w:customStyle="1" w:styleId="TOFTitle">
    <w:name w:val="TOFTitle"/>
    <w:basedOn w:val="TOCTitle"/>
    <w:rsid w:val="005A4603"/>
  </w:style>
  <w:style w:type="paragraph" w:styleId="TableofFigures">
    <w:name w:val="table of figures"/>
    <w:basedOn w:val="Normal"/>
    <w:next w:val="Normal"/>
    <w:semiHidden/>
    <w:rsid w:val="005A4603"/>
    <w:pPr>
      <w:tabs>
        <w:tab w:val="right" w:leader="dot" w:pos="9072"/>
      </w:tabs>
      <w:ind w:left="970" w:hanging="403"/>
    </w:pPr>
    <w:rPr>
      <w:rFonts w:ascii="Times New Roman" w:hAnsi="Times New Roman"/>
      <w:b/>
    </w:rPr>
  </w:style>
  <w:style w:type="paragraph" w:styleId="ListNumber">
    <w:name w:val="List Number"/>
    <w:basedOn w:val="List"/>
    <w:rsid w:val="005A4603"/>
    <w:pPr>
      <w:numPr>
        <w:numId w:val="11"/>
      </w:numPr>
    </w:pPr>
  </w:style>
  <w:style w:type="character" w:customStyle="1" w:styleId="WingdingSymbols">
    <w:name w:val="Wingding Symbols"/>
    <w:rsid w:val="005A4603"/>
    <w:rPr>
      <w:rFonts w:ascii="Wingdings" w:hAnsi="Wingdings"/>
    </w:rPr>
  </w:style>
  <w:style w:type="paragraph" w:customStyle="1" w:styleId="TableHeading">
    <w:name w:val="Table Heading"/>
    <w:basedOn w:val="HeadingBase"/>
    <w:rsid w:val="005A4603"/>
    <w:pPr>
      <w:keepLines/>
      <w:pBdr>
        <w:bottom w:val="single" w:sz="6" w:space="1" w:color="918585"/>
      </w:pBdr>
      <w:spacing w:before="240"/>
    </w:pPr>
  </w:style>
  <w:style w:type="character" w:customStyle="1" w:styleId="HotSpot">
    <w:name w:val="HotSpot"/>
    <w:rsid w:val="005A4603"/>
    <w:rPr>
      <w:color w:val="0033CC"/>
      <w:u w:val="none"/>
    </w:rPr>
  </w:style>
  <w:style w:type="paragraph" w:customStyle="1" w:styleId="BodyTextRight">
    <w:name w:val="Body Text Right"/>
    <w:basedOn w:val="BodyText"/>
    <w:rsid w:val="005A4603"/>
    <w:pPr>
      <w:spacing w:before="0" w:after="0"/>
      <w:jc w:val="right"/>
    </w:pPr>
  </w:style>
  <w:style w:type="paragraph" w:styleId="Index3">
    <w:name w:val="index 3"/>
    <w:basedOn w:val="ListNumber2"/>
    <w:next w:val="Normal"/>
    <w:semiHidden/>
    <w:rsid w:val="005A4603"/>
    <w:pPr>
      <w:numPr>
        <w:numId w:val="0"/>
      </w:numPr>
      <w:tabs>
        <w:tab w:val="right" w:leader="dot" w:pos="4176"/>
      </w:tabs>
    </w:pPr>
  </w:style>
  <w:style w:type="paragraph" w:styleId="ListNumber2">
    <w:name w:val="List Number 2"/>
    <w:basedOn w:val="List2"/>
    <w:rsid w:val="005A4603"/>
    <w:pPr>
      <w:numPr>
        <w:numId w:val="10"/>
      </w:numPr>
      <w:tabs>
        <w:tab w:val="clear" w:pos="1060"/>
      </w:tabs>
    </w:pPr>
  </w:style>
  <w:style w:type="paragraph" w:customStyle="1" w:styleId="MarginNote">
    <w:name w:val="Margin Note"/>
    <w:basedOn w:val="BodyText"/>
    <w:rsid w:val="005A4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6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4603"/>
    <w:rPr>
      <w:sz w:val="32"/>
    </w:rPr>
  </w:style>
  <w:style w:type="paragraph" w:customStyle="1" w:styleId="HeadingProcedure">
    <w:name w:val="Heading Procedure"/>
    <w:basedOn w:val="HeadingBase"/>
    <w:next w:val="Normal"/>
    <w:rsid w:val="005A4603"/>
    <w:pPr>
      <w:tabs>
        <w:tab w:val="left" w:pos="0"/>
      </w:tabs>
      <w:spacing w:before="120" w:after="60"/>
    </w:pPr>
    <w:rPr>
      <w:i/>
      <w:color w:val="918585"/>
      <w:sz w:val="22"/>
    </w:rPr>
  </w:style>
  <w:style w:type="paragraph" w:customStyle="1" w:styleId="TableBodyText">
    <w:name w:val="Table Body Text"/>
    <w:basedOn w:val="BodyText"/>
    <w:rsid w:val="005A4603"/>
    <w:pPr>
      <w:spacing w:before="60" w:after="60"/>
    </w:pPr>
  </w:style>
  <w:style w:type="paragraph" w:styleId="ListContinue">
    <w:name w:val="List Continue"/>
    <w:basedOn w:val="List"/>
    <w:rsid w:val="005A4603"/>
    <w:pPr>
      <w:ind w:firstLine="0"/>
    </w:pPr>
  </w:style>
  <w:style w:type="paragraph" w:customStyle="1" w:styleId="ListNote">
    <w:name w:val="List Note"/>
    <w:basedOn w:val="List"/>
    <w:rsid w:val="005A4603"/>
    <w:pPr>
      <w:pBdr>
        <w:top w:val="single" w:sz="6" w:space="2" w:color="918585"/>
        <w:bottom w:val="single" w:sz="6" w:space="2" w:color="918585"/>
      </w:pBdr>
      <w:tabs>
        <w:tab w:val="left" w:pos="1021"/>
      </w:tabs>
      <w:ind w:firstLine="0"/>
    </w:pPr>
  </w:style>
  <w:style w:type="paragraph" w:customStyle="1" w:styleId="Warning">
    <w:name w:val="Warning"/>
    <w:basedOn w:val="BodyText"/>
    <w:rsid w:val="005A4603"/>
    <w:pPr>
      <w:shd w:val="clear" w:color="auto" w:fill="D9D9D9"/>
      <w:tabs>
        <w:tab w:val="left" w:pos="992"/>
      </w:tabs>
      <w:ind w:left="119" w:right="119"/>
    </w:pPr>
    <w:rPr>
      <w:sz w:val="20"/>
    </w:rPr>
  </w:style>
  <w:style w:type="paragraph" w:customStyle="1" w:styleId="MarginIcons">
    <w:name w:val="Margin Icons"/>
    <w:basedOn w:val="BodyText"/>
    <w:rsid w:val="005A4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603"/>
    <w:rPr>
      <w:rFonts w:ascii="Courier New" w:hAnsi="Courier New"/>
    </w:rPr>
  </w:style>
  <w:style w:type="paragraph" w:customStyle="1" w:styleId="NoteBullet">
    <w:name w:val="Note Bullet"/>
    <w:basedOn w:val="Note"/>
    <w:rsid w:val="005A4603"/>
    <w:pPr>
      <w:tabs>
        <w:tab w:val="clear" w:pos="680"/>
      </w:tabs>
      <w:spacing w:before="60" w:after="60"/>
    </w:pPr>
  </w:style>
  <w:style w:type="paragraph" w:customStyle="1" w:styleId="SubHeading2">
    <w:name w:val="SubHeading2"/>
    <w:basedOn w:val="HeadingBase"/>
    <w:rsid w:val="005A4603"/>
    <w:pPr>
      <w:spacing w:before="240" w:after="60"/>
    </w:pPr>
    <w:rPr>
      <w:sz w:val="20"/>
    </w:rPr>
  </w:style>
  <w:style w:type="paragraph" w:customStyle="1" w:styleId="SubHeading1">
    <w:name w:val="SubHeading1"/>
    <w:basedOn w:val="HeadingBase"/>
    <w:rsid w:val="005A4603"/>
    <w:pPr>
      <w:spacing w:before="240" w:after="60"/>
    </w:pPr>
    <w:rPr>
      <w:color w:val="918585"/>
      <w:sz w:val="22"/>
    </w:rPr>
  </w:style>
  <w:style w:type="paragraph" w:customStyle="1" w:styleId="SideHeading">
    <w:name w:val="Side Heading"/>
    <w:basedOn w:val="HeadingBase"/>
    <w:rsid w:val="005A4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603"/>
    <w:pPr>
      <w:numPr>
        <w:numId w:val="12"/>
      </w:numPr>
    </w:pPr>
  </w:style>
  <w:style w:type="paragraph" w:styleId="PlainText">
    <w:name w:val="Plain Text"/>
    <w:basedOn w:val="Normal"/>
    <w:link w:val="PlainTextChar"/>
    <w:rsid w:val="005A4603"/>
    <w:rPr>
      <w:sz w:val="20"/>
    </w:rPr>
  </w:style>
  <w:style w:type="character" w:customStyle="1" w:styleId="PlainTextChar">
    <w:name w:val="Plain Text Char"/>
    <w:basedOn w:val="DefaultParagraphFont"/>
    <w:link w:val="PlainText"/>
    <w:rsid w:val="005A46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4603"/>
    <w:rPr>
      <w:b/>
      <w:smallCaps/>
    </w:rPr>
  </w:style>
  <w:style w:type="paragraph" w:customStyle="1" w:styleId="TableListNumber">
    <w:name w:val="Table List Number"/>
    <w:basedOn w:val="ListNumber"/>
    <w:rsid w:val="005A4603"/>
    <w:pPr>
      <w:numPr>
        <w:numId w:val="0"/>
      </w:numPr>
    </w:pPr>
  </w:style>
  <w:style w:type="paragraph" w:styleId="TOC4">
    <w:name w:val="toc 4"/>
    <w:basedOn w:val="TOCBase"/>
    <w:next w:val="Normal"/>
    <w:semiHidden/>
    <w:rsid w:val="005A4603"/>
    <w:pPr>
      <w:tabs>
        <w:tab w:val="right" w:leader="dot" w:pos="9071"/>
      </w:tabs>
      <w:ind w:left="1701"/>
    </w:pPr>
  </w:style>
  <w:style w:type="paragraph" w:customStyle="1" w:styleId="ListAlpha">
    <w:name w:val="List Alpha"/>
    <w:basedOn w:val="List"/>
    <w:rsid w:val="005A4603"/>
    <w:pPr>
      <w:numPr>
        <w:numId w:val="9"/>
      </w:numPr>
    </w:pPr>
  </w:style>
  <w:style w:type="paragraph" w:customStyle="1" w:styleId="ListAlpha2">
    <w:name w:val="List Alpha 2"/>
    <w:basedOn w:val="List2"/>
    <w:rsid w:val="005A4603"/>
    <w:pPr>
      <w:numPr>
        <w:numId w:val="8"/>
      </w:numPr>
    </w:pPr>
  </w:style>
  <w:style w:type="paragraph" w:styleId="List3">
    <w:name w:val="List 3"/>
    <w:basedOn w:val="BodyText"/>
    <w:rsid w:val="005A4603"/>
    <w:pPr>
      <w:tabs>
        <w:tab w:val="left" w:pos="1021"/>
      </w:tabs>
      <w:spacing w:before="60" w:after="60"/>
      <w:ind w:left="1020" w:hanging="340"/>
    </w:pPr>
  </w:style>
  <w:style w:type="paragraph" w:styleId="List4">
    <w:name w:val="List 4"/>
    <w:basedOn w:val="BodyText"/>
    <w:rsid w:val="005A4603"/>
    <w:pPr>
      <w:tabs>
        <w:tab w:val="left" w:pos="1361"/>
      </w:tabs>
      <w:spacing w:before="60" w:after="60"/>
      <w:ind w:left="1361" w:hanging="340"/>
    </w:pPr>
  </w:style>
  <w:style w:type="paragraph" w:styleId="List5">
    <w:name w:val="List 5"/>
    <w:basedOn w:val="BodyText"/>
    <w:rsid w:val="005A4603"/>
    <w:pPr>
      <w:tabs>
        <w:tab w:val="left" w:pos="1701"/>
      </w:tabs>
      <w:spacing w:before="60" w:after="60"/>
      <w:ind w:left="1701" w:hanging="340"/>
    </w:pPr>
  </w:style>
  <w:style w:type="paragraph" w:styleId="ListBullet3">
    <w:name w:val="List Bullet 3"/>
    <w:basedOn w:val="List3"/>
    <w:rsid w:val="005A4603"/>
    <w:pPr>
      <w:numPr>
        <w:numId w:val="15"/>
      </w:numPr>
      <w:tabs>
        <w:tab w:val="clear" w:pos="1021"/>
      </w:tabs>
      <w:ind w:left="1037" w:hanging="357"/>
    </w:pPr>
  </w:style>
  <w:style w:type="paragraph" w:styleId="ListBullet4">
    <w:name w:val="List Bullet 4"/>
    <w:basedOn w:val="List4"/>
    <w:rsid w:val="005A4603"/>
    <w:pPr>
      <w:numPr>
        <w:numId w:val="3"/>
      </w:numPr>
    </w:pPr>
  </w:style>
  <w:style w:type="paragraph" w:styleId="ListBullet5">
    <w:name w:val="List Bullet 5"/>
    <w:basedOn w:val="List5"/>
    <w:rsid w:val="005A4603"/>
    <w:pPr>
      <w:numPr>
        <w:numId w:val="4"/>
      </w:numPr>
    </w:pPr>
  </w:style>
  <w:style w:type="paragraph" w:styleId="ListContinue2">
    <w:name w:val="List Continue 2"/>
    <w:basedOn w:val="List2"/>
    <w:rsid w:val="005A4603"/>
    <w:pPr>
      <w:ind w:firstLine="0"/>
    </w:pPr>
  </w:style>
  <w:style w:type="paragraph" w:styleId="ListContinue3">
    <w:name w:val="List Continue 3"/>
    <w:basedOn w:val="List3"/>
    <w:rsid w:val="005A4603"/>
    <w:pPr>
      <w:ind w:left="1021" w:firstLine="0"/>
    </w:pPr>
  </w:style>
  <w:style w:type="paragraph" w:styleId="ListContinue4">
    <w:name w:val="List Continue 4"/>
    <w:basedOn w:val="List4"/>
    <w:rsid w:val="005A4603"/>
    <w:pPr>
      <w:ind w:firstLine="0"/>
    </w:pPr>
  </w:style>
  <w:style w:type="paragraph" w:styleId="ListContinue5">
    <w:name w:val="List Continue 5"/>
    <w:basedOn w:val="List5"/>
    <w:rsid w:val="005A4603"/>
    <w:pPr>
      <w:ind w:firstLine="0"/>
    </w:pPr>
  </w:style>
  <w:style w:type="paragraph" w:styleId="ListNumber3">
    <w:name w:val="List Number 3"/>
    <w:basedOn w:val="List3"/>
    <w:rsid w:val="005A4603"/>
    <w:pPr>
      <w:numPr>
        <w:numId w:val="5"/>
      </w:numPr>
    </w:pPr>
  </w:style>
  <w:style w:type="paragraph" w:styleId="ListNumber4">
    <w:name w:val="List Number 4"/>
    <w:basedOn w:val="List4"/>
    <w:rsid w:val="005A4603"/>
    <w:pPr>
      <w:numPr>
        <w:numId w:val="6"/>
      </w:numPr>
    </w:pPr>
  </w:style>
  <w:style w:type="paragraph" w:styleId="ListNumber5">
    <w:name w:val="List Number 5"/>
    <w:basedOn w:val="List5"/>
    <w:rsid w:val="005A4603"/>
    <w:pPr>
      <w:numPr>
        <w:numId w:val="7"/>
      </w:numPr>
    </w:pPr>
  </w:style>
  <w:style w:type="paragraph" w:styleId="BlockText">
    <w:name w:val="Block Text"/>
    <w:basedOn w:val="Normal"/>
    <w:rsid w:val="005A4603"/>
    <w:pPr>
      <w:spacing w:after="120"/>
      <w:ind w:left="1440" w:right="1440"/>
    </w:pPr>
  </w:style>
  <w:style w:type="character" w:customStyle="1" w:styleId="Subscript">
    <w:name w:val="Subscript"/>
    <w:basedOn w:val="DefaultParagraphFont"/>
    <w:rsid w:val="005A4603"/>
    <w:rPr>
      <w:sz w:val="16"/>
      <w:vertAlign w:val="subscript"/>
    </w:rPr>
  </w:style>
  <w:style w:type="character" w:customStyle="1" w:styleId="Superscript">
    <w:name w:val="Superscript"/>
    <w:basedOn w:val="DefaultParagraphFont"/>
    <w:rsid w:val="005A4603"/>
    <w:rPr>
      <w:sz w:val="16"/>
      <w:vertAlign w:val="superscript"/>
    </w:rPr>
  </w:style>
  <w:style w:type="character" w:customStyle="1" w:styleId="Symbols">
    <w:name w:val="Symbols"/>
    <w:basedOn w:val="DefaultParagraphFont"/>
    <w:rsid w:val="005A4603"/>
    <w:rPr>
      <w:rFonts w:ascii="Symbol" w:hAnsi="Symbol"/>
    </w:rPr>
  </w:style>
  <w:style w:type="character" w:customStyle="1" w:styleId="MenuOptions">
    <w:name w:val="Menu Options"/>
    <w:basedOn w:val="DefaultParagraphFont"/>
    <w:rsid w:val="005A4603"/>
    <w:rPr>
      <w:rFonts w:ascii="Arial Narrow" w:hAnsi="Arial Narrow"/>
      <w:smallCaps/>
    </w:rPr>
  </w:style>
  <w:style w:type="character" w:customStyle="1" w:styleId="Buttons">
    <w:name w:val="Buttons"/>
    <w:basedOn w:val="DefaultParagraphFont"/>
    <w:rsid w:val="005A4603"/>
    <w:rPr>
      <w:b/>
    </w:rPr>
  </w:style>
  <w:style w:type="character" w:customStyle="1" w:styleId="Underlined">
    <w:name w:val="Underlined"/>
    <w:basedOn w:val="DefaultParagraphFont"/>
    <w:rsid w:val="005A4603"/>
    <w:rPr>
      <w:u w:val="single"/>
    </w:rPr>
  </w:style>
  <w:style w:type="paragraph" w:customStyle="1" w:styleId="TableBodyTextRight">
    <w:name w:val="Table Body Text Right"/>
    <w:basedOn w:val="TableBodyText"/>
    <w:rsid w:val="005A4603"/>
    <w:pPr>
      <w:widowControl w:val="0"/>
      <w:autoSpaceDE w:val="0"/>
      <w:autoSpaceDN w:val="0"/>
      <w:adjustRightInd w:val="0"/>
      <w:jc w:val="right"/>
    </w:pPr>
    <w:rPr>
      <w:rFonts w:cs="Arial"/>
      <w:szCs w:val="18"/>
    </w:rPr>
  </w:style>
  <w:style w:type="paragraph" w:customStyle="1" w:styleId="CopyrightText">
    <w:name w:val="Copyright Text"/>
    <w:basedOn w:val="BodyText"/>
    <w:rsid w:val="005A4603"/>
    <w:rPr>
      <w:sz w:val="18"/>
    </w:rPr>
  </w:style>
  <w:style w:type="paragraph" w:customStyle="1" w:styleId="BodySmallRight">
    <w:name w:val="Body Small Right"/>
    <w:basedOn w:val="BodyTextRight"/>
    <w:rsid w:val="005A4603"/>
    <w:rPr>
      <w:sz w:val="18"/>
      <w:szCs w:val="18"/>
    </w:rPr>
  </w:style>
  <w:style w:type="paragraph" w:customStyle="1" w:styleId="MarginEdition">
    <w:name w:val="Margin Edition"/>
    <w:basedOn w:val="MarginNote"/>
    <w:rsid w:val="005A4603"/>
    <w:pPr>
      <w:spacing w:before="0" w:after="0"/>
    </w:pPr>
    <w:rPr>
      <w:rFonts w:ascii="Times New Roman" w:hAnsi="Times New Roman"/>
      <w:color w:val="999999"/>
    </w:rPr>
  </w:style>
  <w:style w:type="paragraph" w:customStyle="1" w:styleId="Spacer">
    <w:name w:val="Spacer"/>
    <w:basedOn w:val="Normal"/>
    <w:rsid w:val="005A4603"/>
    <w:rPr>
      <w:sz w:val="2"/>
      <w:szCs w:val="2"/>
    </w:rPr>
  </w:style>
  <w:style w:type="character" w:customStyle="1" w:styleId="Small">
    <w:name w:val="Small"/>
    <w:basedOn w:val="DefaultParagraphFont"/>
    <w:rsid w:val="005A4603"/>
    <w:rPr>
      <w:sz w:val="16"/>
    </w:rPr>
  </w:style>
  <w:style w:type="paragraph" w:customStyle="1" w:styleId="WideTable">
    <w:name w:val="Wide Table"/>
    <w:basedOn w:val="Normal"/>
    <w:rsid w:val="005A4603"/>
    <w:pPr>
      <w:ind w:left="-1418"/>
    </w:pPr>
    <w:rPr>
      <w:sz w:val="2"/>
      <w:szCs w:val="2"/>
    </w:rPr>
  </w:style>
  <w:style w:type="character" w:styleId="PageNumber">
    <w:name w:val="page number"/>
    <w:basedOn w:val="DefaultParagraphFont"/>
    <w:rsid w:val="005A4603"/>
  </w:style>
  <w:style w:type="paragraph" w:styleId="Quote">
    <w:name w:val="Quote"/>
    <w:basedOn w:val="Heading1"/>
    <w:link w:val="QuoteChar"/>
    <w:qFormat/>
    <w:rsid w:val="005A4603"/>
    <w:rPr>
      <w:b w:val="0"/>
      <w:sz w:val="72"/>
      <w:szCs w:val="72"/>
      <w:lang w:val="en-NZ"/>
    </w:rPr>
  </w:style>
  <w:style w:type="character" w:customStyle="1" w:styleId="QuoteChar">
    <w:name w:val="Quote Char"/>
    <w:basedOn w:val="DefaultParagraphFont"/>
    <w:link w:val="Quote"/>
    <w:rsid w:val="005A4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603"/>
    <w:pPr>
      <w:pageBreakBefore/>
    </w:pPr>
  </w:style>
  <w:style w:type="paragraph" w:customStyle="1" w:styleId="Border">
    <w:name w:val="Border"/>
    <w:basedOn w:val="Normal"/>
    <w:qFormat/>
    <w:rsid w:val="005A4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603"/>
    <w:rPr>
      <w:b/>
      <w:bCs/>
      <w:i/>
      <w:iCs/>
      <w:color w:val="auto"/>
    </w:rPr>
  </w:style>
  <w:style w:type="paragraph" w:styleId="IntenseQuote">
    <w:name w:val="Intense Quote"/>
    <w:basedOn w:val="Normal"/>
    <w:next w:val="Normal"/>
    <w:link w:val="IntenseQuoteChar"/>
    <w:uiPriority w:val="30"/>
    <w:qFormat/>
    <w:rsid w:val="005A4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6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4603"/>
    <w:rPr>
      <w:smallCaps/>
      <w:color w:val="auto"/>
      <w:u w:val="single"/>
    </w:rPr>
  </w:style>
  <w:style w:type="character" w:styleId="IntenseReference">
    <w:name w:val="Intense Reference"/>
    <w:basedOn w:val="DefaultParagraphFont"/>
    <w:uiPriority w:val="32"/>
    <w:qFormat/>
    <w:rsid w:val="005A4603"/>
    <w:rPr>
      <w:b/>
      <w:bCs/>
      <w:smallCaps/>
      <w:color w:val="auto"/>
      <w:spacing w:val="5"/>
      <w:u w:val="single"/>
    </w:rPr>
  </w:style>
  <w:style w:type="paragraph" w:customStyle="1" w:styleId="2ColumnHeading">
    <w:name w:val="2Column Heading"/>
    <w:basedOn w:val="BodyText"/>
    <w:qFormat/>
    <w:rsid w:val="005A4603"/>
    <w:pPr>
      <w:spacing w:after="60"/>
      <w:ind w:left="-2268"/>
    </w:pPr>
    <w:rPr>
      <w:b/>
    </w:rPr>
  </w:style>
  <w:style w:type="paragraph" w:customStyle="1" w:styleId="Heading1TOC">
    <w:name w:val="Heading1 TOC"/>
    <w:basedOn w:val="Normal"/>
    <w:qFormat/>
    <w:rsid w:val="005A4603"/>
    <w:pPr>
      <w:spacing w:before="240" w:after="120"/>
    </w:pPr>
    <w:rPr>
      <w:rFonts w:ascii="Times New Roman" w:hAnsi="Times New Roman"/>
      <w:b/>
      <w:sz w:val="32"/>
    </w:rPr>
  </w:style>
  <w:style w:type="paragraph" w:customStyle="1" w:styleId="Heading2TOC">
    <w:name w:val="Heading2 TOC"/>
    <w:basedOn w:val="Normal"/>
    <w:qFormat/>
    <w:rsid w:val="005A4603"/>
    <w:pPr>
      <w:spacing w:before="240" w:after="60"/>
    </w:pPr>
    <w:rPr>
      <w:rFonts w:ascii="Times New Roman" w:hAnsi="Times New Roman"/>
      <w:b/>
      <w:sz w:val="28"/>
    </w:rPr>
  </w:style>
  <w:style w:type="paragraph" w:styleId="BalloonText">
    <w:name w:val="Balloon Text"/>
    <w:basedOn w:val="Normal"/>
    <w:link w:val="BalloonTextChar"/>
    <w:rsid w:val="005A4603"/>
    <w:rPr>
      <w:rFonts w:ascii="Tahoma" w:hAnsi="Tahoma" w:cs="Tahoma"/>
      <w:sz w:val="16"/>
      <w:szCs w:val="16"/>
    </w:rPr>
  </w:style>
  <w:style w:type="character" w:customStyle="1" w:styleId="BalloonTextChar">
    <w:name w:val="Balloon Text Char"/>
    <w:basedOn w:val="DefaultParagraphFont"/>
    <w:link w:val="BalloonText"/>
    <w:rsid w:val="005A46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46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6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1217</Words>
  <Characters>7654</Characters>
  <Application>Microsoft Office Word</Application>
  <DocSecurity>0</DocSecurity>
  <Lines>312</Lines>
  <Paragraphs>178</Paragraphs>
  <ScaleCrop>false</ScaleCrop>
  <Company>Author-it Software Corporation Ltd.</Company>
  <LinksUpToDate>false</LinksUpToDate>
  <CharactersWithSpaces>8798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MTMR212B Receive meat product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2012-05-27T06:43:00Z</dcterms:created>
  <dcterms:modified xsi:type="dcterms:W3CDTF">2012-05-27T06:43:00Z</dcterms:modified>
</cp:coreProperties>
</file>