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1154" w:rsidP="00431154">
      <w:pPr>
        <w:pStyle w:val="Title"/>
      </w:pPr>
      <w:r>
        <w:fldChar w:fldCharType="begin"/>
      </w:r>
      <w:r>
        <w:instrText xml:space="preserve"> TITLE   \* MERGEFORMAT </w:instrText>
      </w:r>
      <w:r>
        <w:fldChar w:fldCharType="separate"/>
      </w:r>
      <w:r>
        <w:t>MTMR207B Use basic methods of meat cookery</w:t>
      </w:r>
      <w:r>
        <w:fldChar w:fldCharType="end"/>
      </w:r>
    </w:p>
    <w:p w:rsidR="00431154" w:rsidP="00431154">
      <w:pPr>
        <w:pStyle w:val="Version"/>
        <w:sectPr w:rsidSect="00E63B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3B98" w:rsidP="00E63B98">
      <w:pPr>
        <w:pStyle w:val="SuperHeading"/>
      </w:pPr>
      <w:r w:rsidRPr="00E63B98">
        <w:t>MTMR207B Use basic methods of meat cookery</w:t>
      </w:r>
    </w:p>
    <w:p w:rsidR="00000000" w:rsidRPr="00E63B98" w:rsidP="00E63B98">
      <w:pPr>
        <w:pStyle w:val="Heading1"/>
      </w:pPr>
      <w:bookmarkStart w:id="1" w:name="O_272770"/>
      <w:bookmarkEnd w:id="1"/>
      <w:r w:rsidRPr="00E63B98">
        <w:t>Modification History</w:t>
      </w:r>
    </w:p>
    <w:p w:rsidR="00000000" w:rsidRPr="00E63B98" w:rsidP="00E63B98">
      <w:pPr>
        <w:pStyle w:val="BodyText"/>
      </w:pPr>
      <w:r w:rsidRPr="00E63B98">
        <w:t>Not Applicable</w:t>
      </w:r>
    </w:p>
    <w:p w:rsidR="00000000" w:rsidRPr="00E63B98" w:rsidP="00E63B98">
      <w:pPr>
        <w:pStyle w:val="AllowPageBreak"/>
      </w:pPr>
    </w:p>
    <w:p w:rsidR="00000000" w:rsidRPr="00E63B98" w:rsidP="00E63B98">
      <w:pPr>
        <w:pStyle w:val="Heading1"/>
      </w:pPr>
      <w:bookmarkStart w:id="2" w:name="O_215828"/>
      <w:bookmarkEnd w:id="2"/>
      <w:r w:rsidRPr="00E63B98">
        <w:t>Unit Descriptor</w:t>
      </w:r>
    </w:p>
    <w:tbl>
      <w:tblPr>
        <w:tblW w:w="0" w:type="auto"/>
        <w:tblLayout w:type="fixed"/>
        <w:tblCellMar>
          <w:left w:w="62" w:type="dxa"/>
          <w:right w:w="62" w:type="dxa"/>
        </w:tblCellMar>
        <w:tblLook w:val="0000"/>
      </w:tblPr>
      <w:tblGrid>
        <w:gridCol w:w="2673"/>
        <w:gridCol w:w="5849"/>
      </w:tblGrid>
      <w:tr w:rsidTr="00431154">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B98" w:rsidP="00E63B98">
            <w:pPr>
              <w:pStyle w:val="BodyText"/>
            </w:pPr>
            <w:r w:rsidRPr="00E63B98">
              <w:t>This unit covers the skills and knowledge required to use a range of cookery methods to prepare meat dishes.</w:t>
            </w:r>
          </w:p>
        </w:tc>
      </w:tr>
    </w:tbl>
    <w:p w:rsidR="00431154" w:rsidP="00E63B98">
      <w:pPr>
        <w:pStyle w:val="BodyText"/>
      </w:pPr>
    </w:p>
    <w:p w:rsidR="00431154" w:rsidP="00E63B98">
      <w:pPr>
        <w:pStyle w:val="BodyText"/>
      </w:pPr>
    </w:p>
    <w:p w:rsidR="00000000" w:rsidRPr="00E63B98" w:rsidP="00E63B98">
      <w:pPr>
        <w:pStyle w:val="Heading1"/>
      </w:pPr>
      <w:bookmarkStart w:id="3" w:name="O_215832"/>
      <w:bookmarkEnd w:id="3"/>
      <w:r w:rsidRPr="00E63B98">
        <w:t>Application of the Unit</w:t>
      </w:r>
    </w:p>
    <w:tbl>
      <w:tblPr>
        <w:tblW w:w="0" w:type="auto"/>
        <w:tblLayout w:type="fixed"/>
        <w:tblCellMar>
          <w:left w:w="62" w:type="dxa"/>
          <w:right w:w="62" w:type="dxa"/>
        </w:tblCellMar>
        <w:tblLook w:val="0000"/>
      </w:tblPr>
      <w:tblGrid>
        <w:gridCol w:w="2749"/>
        <w:gridCol w:w="5773"/>
      </w:tblGrid>
      <w:tr w:rsidTr="00431154">
        <w:tblPrEx>
          <w:tblW w:w="0" w:type="auto"/>
          <w:tblLayout w:type="fixed"/>
          <w:tblCellMar>
            <w:left w:w="62" w:type="dxa"/>
            <w:right w:w="62" w:type="dxa"/>
          </w:tblCellMar>
          <w:tblLook w:val="0000"/>
        </w:tblPrEx>
        <w:trPr>
          <w:tblHeader/>
        </w:trPr>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B98" w:rsidP="00E63B98">
            <w:pPr>
              <w:pStyle w:val="BodyText"/>
            </w:pPr>
            <w:r w:rsidRPr="00E63B98">
              <w:t>This unit is applicable to meat retailing, food services and smallgoods operations. Cookery methods are used to prepare meat and meat dishes for sale, and in the preparation of smallgoods p</w:t>
            </w:r>
            <w:r w:rsidRPr="00E63B98">
              <w:t>roducts. Cookery methods are also used for recommendations when selling meat.</w:t>
            </w:r>
          </w:p>
        </w:tc>
      </w:tr>
    </w:tbl>
    <w:p w:rsidR="00431154" w:rsidP="00E63B98">
      <w:pPr>
        <w:pStyle w:val="BodyText"/>
      </w:pPr>
    </w:p>
    <w:p w:rsidR="00431154" w:rsidP="00E63B98">
      <w:pPr>
        <w:pStyle w:val="BodyText"/>
      </w:pPr>
    </w:p>
    <w:p w:rsidR="00000000" w:rsidRPr="00E63B98" w:rsidP="00E63B98">
      <w:pPr>
        <w:pStyle w:val="Heading1"/>
      </w:pPr>
      <w:bookmarkStart w:id="4" w:name="O_281030"/>
      <w:bookmarkEnd w:id="4"/>
      <w:r w:rsidRPr="00E63B98">
        <w:t>Licensing/Regulatory Information</w:t>
      </w:r>
    </w:p>
    <w:p w:rsidR="00000000" w:rsidRPr="00E63B98" w:rsidP="00E63B98">
      <w:pPr>
        <w:pStyle w:val="BodyText"/>
      </w:pPr>
      <w:r w:rsidRPr="00E63B98">
        <w:t>Not Applicable</w:t>
      </w:r>
    </w:p>
    <w:p w:rsidR="00000000" w:rsidRPr="00E63B98" w:rsidP="00E63B98">
      <w:pPr>
        <w:pStyle w:val="AllowPageBreak"/>
      </w:pPr>
    </w:p>
    <w:p w:rsidR="00000000" w:rsidRPr="00E63B98" w:rsidP="00E63B98">
      <w:pPr>
        <w:pStyle w:val="Heading1"/>
      </w:pPr>
      <w:bookmarkStart w:id="5" w:name="O_215830"/>
      <w:bookmarkEnd w:id="5"/>
      <w:r w:rsidRPr="00E63B98">
        <w:t>Pre-Requisites</w:t>
      </w:r>
    </w:p>
    <w:tbl>
      <w:tblPr>
        <w:tblW w:w="0" w:type="auto"/>
        <w:tblLayout w:type="fixed"/>
        <w:tblCellMar>
          <w:left w:w="62" w:type="dxa"/>
          <w:right w:w="62" w:type="dxa"/>
        </w:tblCellMar>
        <w:tblLook w:val="0000"/>
      </w:tblPr>
      <w:tblGrid>
        <w:gridCol w:w="2701"/>
        <w:gridCol w:w="2390"/>
        <w:gridCol w:w="3431"/>
      </w:tblGrid>
      <w:tr w:rsidTr="00431154">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p>
        </w:tc>
      </w:tr>
      <w:tr w:rsidTr="00431154">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t>Sharpen knives</w:t>
            </w:r>
          </w:p>
        </w:tc>
      </w:tr>
      <w:tr w:rsidTr="00431154">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B98" w:rsidP="00E63B98">
            <w:pPr>
              <w:pStyle w:val="BodyText"/>
            </w:pPr>
          </w:p>
        </w:tc>
      </w:tr>
    </w:tbl>
    <w:p w:rsidR="00431154" w:rsidP="00E63B98">
      <w:pPr>
        <w:pStyle w:val="BodyText"/>
      </w:pPr>
    </w:p>
    <w:p w:rsidR="00431154" w:rsidP="00E63B98">
      <w:pPr>
        <w:pStyle w:val="BodyText"/>
      </w:pPr>
    </w:p>
    <w:p w:rsidR="00000000" w:rsidRPr="00E63B98" w:rsidP="00E63B98">
      <w:pPr>
        <w:pStyle w:val="Heading1"/>
      </w:pPr>
      <w:bookmarkStart w:id="6" w:name="O_215829"/>
      <w:bookmarkEnd w:id="6"/>
      <w:r w:rsidRPr="00E63B98">
        <w:t>Employability Skills Information</w:t>
      </w:r>
    </w:p>
    <w:tbl>
      <w:tblPr>
        <w:tblW w:w="0" w:type="auto"/>
        <w:tblLayout w:type="fixed"/>
        <w:tblCellMar>
          <w:left w:w="62" w:type="dxa"/>
          <w:right w:w="62" w:type="dxa"/>
        </w:tblCellMar>
        <w:tblLook w:val="0000"/>
      </w:tblPr>
      <w:tblGrid>
        <w:gridCol w:w="2802"/>
        <w:gridCol w:w="5720"/>
      </w:tblGrid>
      <w:tr w:rsidTr="0043115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B98" w:rsidP="00E63B98">
            <w:pPr>
              <w:pStyle w:val="BodyText"/>
            </w:pPr>
            <w:r w:rsidRPr="00E63B98">
              <w:t>This unit contains employability skills.</w:t>
            </w:r>
          </w:p>
        </w:tc>
      </w:tr>
    </w:tbl>
    <w:p w:rsidR="00431154" w:rsidP="00E63B98">
      <w:pPr>
        <w:pStyle w:val="BodyText"/>
      </w:pPr>
    </w:p>
    <w:p w:rsidR="00431154" w:rsidP="00E63B98">
      <w:pPr>
        <w:pStyle w:val="BodyText"/>
      </w:pPr>
    </w:p>
    <w:p w:rsidR="00000000" w:rsidRPr="00E63B98" w:rsidP="00E63B98">
      <w:pPr>
        <w:pStyle w:val="Heading1"/>
      </w:pPr>
      <w:bookmarkStart w:id="7" w:name="O_290816"/>
      <w:bookmarkEnd w:id="7"/>
      <w:r w:rsidRPr="00E63B98">
        <w:t>Elements and Performance Criteria Pre-Content</w:t>
      </w:r>
    </w:p>
    <w:tbl>
      <w:tblPr>
        <w:tblW w:w="0" w:type="auto"/>
        <w:tblLayout w:type="fixed"/>
        <w:tblCellMar>
          <w:left w:w="62" w:type="dxa"/>
          <w:right w:w="62" w:type="dxa"/>
        </w:tblCellMar>
        <w:tblLook w:val="0000"/>
      </w:tblPr>
      <w:tblGrid>
        <w:gridCol w:w="2546"/>
        <w:gridCol w:w="5976"/>
      </w:tblGrid>
      <w:tr w:rsidTr="00431154">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B98" w:rsidP="00E63B98">
            <w:pPr>
              <w:pStyle w:val="BodyText"/>
            </w:pPr>
            <w:r w:rsidRPr="00E63B98">
              <w:t>Performance criteria describe the performance needed to demonstrate achievement of the element. Where bold italicised text is used, further information is detailed in the required skills and knowledge section and the range statement. Assessment of performa</w:t>
            </w:r>
            <w:r w:rsidRPr="00E63B98">
              <w:t>nce is to be consistent with the evidence guide.</w:t>
            </w:r>
          </w:p>
        </w:tc>
      </w:tr>
    </w:tbl>
    <w:p w:rsidR="00000000" w:rsidRPr="00E63B98" w:rsidP="00E63B98">
      <w:pPr>
        <w:pStyle w:val="BodyText"/>
      </w:pPr>
    </w:p>
    <w:p w:rsidR="00000000" w:rsidRPr="00E63B98" w:rsidP="00E63B98">
      <w:pPr>
        <w:pStyle w:val="AllowPageBreak"/>
      </w:pPr>
    </w:p>
    <w:p w:rsidR="00000000" w:rsidRPr="00E63B98" w:rsidP="00E63B98">
      <w:pPr>
        <w:pStyle w:val="Heading1"/>
      </w:pPr>
      <w:bookmarkStart w:id="8" w:name="O_237483"/>
      <w:bookmarkEnd w:id="8"/>
      <w:r w:rsidRPr="00E63B98">
        <w:t>Elements and Performance Criteria</w:t>
      </w:r>
    </w:p>
    <w:tbl>
      <w:tblPr>
        <w:tblW w:w="0" w:type="auto"/>
        <w:tblLayout w:type="fixed"/>
        <w:tblCellMar>
          <w:left w:w="62" w:type="dxa"/>
          <w:right w:w="62" w:type="dxa"/>
        </w:tblCellMar>
        <w:tblLook w:val="0000"/>
      </w:tblPr>
      <w:tblGrid>
        <w:gridCol w:w="2546"/>
        <w:gridCol w:w="5976"/>
      </w:tblGrid>
      <w:tr w:rsidTr="00431154">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B98" w:rsidP="00E63B98">
            <w:pPr>
              <w:pStyle w:val="BodyText"/>
            </w:pPr>
            <w:r w:rsidRPr="00E63B98">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rPr>
                <w:rStyle w:val="SpecialBold"/>
              </w:rPr>
              <w:t>PERFORMANCE CRITERIA</w:t>
            </w:r>
          </w:p>
        </w:tc>
      </w:tr>
      <w:tr w:rsidTr="00431154">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List"/>
              <w:rPr>
                <w:lang w:val="en-NZ"/>
              </w:rPr>
            </w:pPr>
            <w:r w:rsidRPr="00E63B98">
              <w:t>1.</w:t>
            </w:r>
            <w:r w:rsidRPr="00E63B98">
              <w:tab/>
              <w:t xml:space="preserve">Select and use </w:t>
            </w:r>
            <w:r w:rsidRPr="00E63B98">
              <w:rPr>
                <w:rStyle w:val="BoldandItalics"/>
              </w:rPr>
              <w:t>cooking</w:t>
            </w:r>
            <w:r w:rsidRPr="00E63B98">
              <w:t xml:space="preserve"> </w:t>
            </w:r>
            <w:r w:rsidRPr="00E63B98">
              <w:rPr>
                <w:rStyle w:val="BoldandItalics"/>
              </w:rPr>
              <w:t>equipment and technology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B98" w:rsidP="00E63B98">
            <w:pPr>
              <w:pStyle w:val="List2"/>
            </w:pPr>
            <w:r w:rsidRPr="00E63B98">
              <w:t>1.1.</w:t>
            </w:r>
            <w:r w:rsidRPr="00E63B98">
              <w:tab/>
            </w:r>
            <w:r w:rsidRPr="00E63B98">
              <w:t>Appropriate equipment or technology is selected for particular cooking methods.</w:t>
            </w:r>
          </w:p>
          <w:p w:rsidR="00000000" w:rsidP="00E63B98">
            <w:pPr>
              <w:pStyle w:val="List2"/>
              <w:rPr>
                <w:lang w:val="en-NZ"/>
              </w:rPr>
            </w:pPr>
            <w:r w:rsidRPr="00E63B98">
              <w:t>1.2.</w:t>
            </w:r>
            <w:r w:rsidRPr="00E63B98">
              <w:tab/>
              <w:t>Equipment is used hygienically, safely and in accordance with manufacturer's instructions.</w:t>
            </w:r>
          </w:p>
        </w:tc>
      </w:tr>
      <w:tr w:rsidTr="00431154">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List"/>
              <w:rPr>
                <w:lang w:val="en-NZ"/>
              </w:rPr>
            </w:pPr>
            <w:r w:rsidRPr="00E63B98">
              <w:t>2.</w:t>
            </w:r>
            <w:r w:rsidRPr="00E63B98">
              <w:tab/>
              <w:t xml:space="preserve">Use </w:t>
            </w:r>
            <w:r w:rsidRPr="00E63B98">
              <w:rPr>
                <w:rStyle w:val="BoldandItalics"/>
              </w:rPr>
              <w:t>methods of meat cookery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B98" w:rsidP="00E63B98">
            <w:pPr>
              <w:pStyle w:val="List2"/>
            </w:pPr>
            <w:r w:rsidRPr="00E63B98">
              <w:t>2.1.</w:t>
            </w:r>
            <w:r w:rsidRPr="00E63B98">
              <w:tab/>
              <w:t xml:space="preserve">Various cookery methods are used correctly </w:t>
            </w:r>
            <w:r w:rsidRPr="00E63B98">
              <w:t>to prepare dishes to enterprise standard.</w:t>
            </w:r>
          </w:p>
          <w:p w:rsidR="00000000" w:rsidRPr="00E63B98" w:rsidP="00E63B98">
            <w:pPr>
              <w:pStyle w:val="List2"/>
            </w:pPr>
            <w:r w:rsidRPr="00E63B98">
              <w:t>2.2.</w:t>
            </w:r>
            <w:r w:rsidRPr="00E63B98">
              <w:tab/>
              <w:t xml:space="preserve">Correct quantities and ratios of </w:t>
            </w:r>
            <w:r w:rsidRPr="00E63B98">
              <w:rPr>
                <w:rStyle w:val="BoldandItalics"/>
              </w:rPr>
              <w:t>commodities</w:t>
            </w:r>
            <w:r w:rsidRPr="00E63B98">
              <w:t xml:space="preserve"> are calculated for specific cookery methods.</w:t>
            </w:r>
          </w:p>
          <w:p w:rsidR="00000000" w:rsidRPr="00E63B98" w:rsidP="00E63B98">
            <w:pPr>
              <w:pStyle w:val="List2"/>
            </w:pPr>
            <w:r w:rsidRPr="00E63B98">
              <w:t>2.3.</w:t>
            </w:r>
            <w:r w:rsidRPr="00E63B98">
              <w:tab/>
              <w:t>Cooking process is completed in a logical and safe manner.</w:t>
            </w:r>
          </w:p>
          <w:p w:rsidR="00000000" w:rsidRPr="00E63B98" w:rsidP="00E63B98">
            <w:pPr>
              <w:pStyle w:val="List2"/>
            </w:pPr>
            <w:r w:rsidRPr="00E63B98">
              <w:t>2.4.</w:t>
            </w:r>
            <w:r w:rsidRPr="00E63B98">
              <w:tab/>
              <w:t>Problems with the cooking process are identified p</w:t>
            </w:r>
            <w:r w:rsidRPr="00E63B98">
              <w:t>romptly and corrective action is taken.</w:t>
            </w:r>
          </w:p>
          <w:p w:rsidR="00000000" w:rsidRPr="00E63B98" w:rsidP="00E63B98">
            <w:pPr>
              <w:pStyle w:val="List2"/>
            </w:pPr>
            <w:r w:rsidRPr="00E63B98">
              <w:t>2.5.</w:t>
            </w:r>
            <w:r w:rsidRPr="00E63B98">
              <w:tab/>
              <w:t>Dishes are prepared using a range of methods and current technology within acceptable enterprise time frames.</w:t>
            </w:r>
          </w:p>
        </w:tc>
      </w:tr>
    </w:tbl>
    <w:p w:rsidR="00431154" w:rsidP="00E63B98">
      <w:pPr>
        <w:pStyle w:val="BodyText"/>
      </w:pPr>
    </w:p>
    <w:p w:rsidR="00431154" w:rsidP="00E63B98">
      <w:pPr>
        <w:pStyle w:val="BodyText"/>
      </w:pPr>
    </w:p>
    <w:p w:rsidR="00000000" w:rsidRPr="00E63B98" w:rsidP="00E63B98">
      <w:pPr>
        <w:pStyle w:val="Heading1"/>
      </w:pPr>
      <w:bookmarkStart w:id="9" w:name="O_261433"/>
      <w:bookmarkEnd w:id="9"/>
      <w:r w:rsidRPr="00E63B98">
        <w:t>Required Skills and Knowledge</w:t>
      </w:r>
    </w:p>
    <w:tbl>
      <w:tblPr>
        <w:tblW w:w="0" w:type="auto"/>
        <w:tblLayout w:type="fixed"/>
        <w:tblCellMar>
          <w:left w:w="62" w:type="dxa"/>
          <w:right w:w="62" w:type="dxa"/>
        </w:tblCellMar>
        <w:tblLook w:val="0000"/>
      </w:tblPr>
      <w:tblGrid>
        <w:gridCol w:w="8522"/>
      </w:tblGrid>
      <w:tr w:rsidTr="0043115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3B98">
            <w:pPr>
              <w:pStyle w:val="BodyText"/>
              <w:rPr>
                <w:lang w:val="en-NZ"/>
              </w:rPr>
            </w:pPr>
            <w:r w:rsidRPr="00E63B98">
              <w:rPr>
                <w:rStyle w:val="SpecialBold"/>
              </w:rPr>
              <w:t>REQUIRED SKILLS AND KNOWLEDGE</w:t>
            </w:r>
          </w:p>
        </w:tc>
      </w:tr>
      <w:tr w:rsidTr="0043115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t>This section describes the skills and knowledge required for this unit.</w:t>
            </w:r>
          </w:p>
        </w:tc>
      </w:tr>
      <w:tr w:rsidTr="004311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rPr>
                <w:rStyle w:val="SpecialBold"/>
              </w:rPr>
              <w:t>Required skills</w:t>
            </w:r>
          </w:p>
        </w:tc>
      </w:tr>
      <w:tr w:rsidTr="004311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B98" w:rsidP="00E63B98">
            <w:pPr>
              <w:pStyle w:val="BodyText"/>
            </w:pPr>
            <w:r w:rsidRPr="00E63B98">
              <w:t xml:space="preserve">Ability to: </w:t>
            </w:r>
          </w:p>
          <w:p w:rsidR="00000000" w:rsidRPr="00E63B98" w:rsidP="00E63B98">
            <w:pPr>
              <w:pStyle w:val="ListBullet"/>
            </w:pPr>
            <w:r w:rsidRPr="00E63B98">
              <w:t>identify the most appropriate cooking methods for a range of cuts of meat</w:t>
            </w:r>
          </w:p>
          <w:p w:rsidR="00000000" w:rsidRPr="00E63B98" w:rsidP="00E63B98">
            <w:pPr>
              <w:pStyle w:val="ListBullet"/>
            </w:pPr>
            <w:r w:rsidRPr="00E63B98">
              <w:t>select appropriate cooking equipment</w:t>
            </w:r>
          </w:p>
          <w:p w:rsidR="00000000" w:rsidRPr="00E63B98" w:rsidP="00E63B98">
            <w:pPr>
              <w:pStyle w:val="ListBullet"/>
            </w:pPr>
            <w:r w:rsidRPr="00E63B98">
              <w:t>follow recipes accurately</w:t>
            </w:r>
          </w:p>
          <w:p w:rsidR="00000000" w:rsidRPr="00E63B98" w:rsidP="00E63B98">
            <w:pPr>
              <w:pStyle w:val="ListBullet"/>
            </w:pPr>
            <w:r w:rsidRPr="00E63B98">
              <w:t>apply hygiene and safety principles and procedures during the cooking process</w:t>
            </w:r>
          </w:p>
          <w:p w:rsidR="00000000" w:rsidRPr="00E63B98" w:rsidP="00E63B98">
            <w:pPr>
              <w:pStyle w:val="ListBullet"/>
            </w:pPr>
            <w:r w:rsidRPr="00E63B98">
              <w:t xml:space="preserve">demonstrate safe work practices, particularly in relation to bending, lifting and using cutting implements, appliances, heated surfaces and other equipment which carry a risk of </w:t>
            </w:r>
            <w:r w:rsidRPr="00E63B98">
              <w:t>burns</w:t>
            </w:r>
          </w:p>
          <w:p w:rsidR="00000000" w:rsidRPr="00E63B98" w:rsidP="00E63B98">
            <w:pPr>
              <w:pStyle w:val="ListBullet"/>
            </w:pPr>
            <w:r w:rsidRPr="00E63B98">
              <w:t>seek advice from appropriate sources when working with new products/equipment</w:t>
            </w:r>
          </w:p>
          <w:p w:rsidR="00000000" w:rsidRPr="00E63B98" w:rsidP="00E63B98">
            <w:pPr>
              <w:pStyle w:val="ListBullet"/>
            </w:pPr>
            <w:r w:rsidRPr="00E63B98">
              <w:t>report equipment faults, either verbally or in writing according to workplace requirements</w:t>
            </w:r>
          </w:p>
          <w:p w:rsidR="00000000" w:rsidRPr="00E63B98" w:rsidP="00E63B98">
            <w:pPr>
              <w:pStyle w:val="ListBullet"/>
            </w:pPr>
            <w:r w:rsidRPr="00E63B98">
              <w:t>work individually and with other team members</w:t>
            </w:r>
          </w:p>
          <w:p w:rsidR="00000000" w:rsidRPr="00E63B98" w:rsidP="00E63B98">
            <w:pPr>
              <w:pStyle w:val="ListBullet"/>
            </w:pPr>
            <w:r w:rsidRPr="00E63B98">
              <w:rPr>
                <w:rStyle w:val="BoldandItalics"/>
              </w:rPr>
              <w:t>explain</w:t>
            </w:r>
            <w:r w:rsidRPr="00E63B98">
              <w:t xml:space="preserve"> logical and time-efficient </w:t>
            </w:r>
            <w:r w:rsidRPr="00E63B98">
              <w:t>workflow</w:t>
            </w:r>
          </w:p>
          <w:p w:rsidR="00000000" w:rsidRPr="00E63B98" w:rsidP="00E63B98">
            <w:pPr>
              <w:pStyle w:val="ListBullet"/>
            </w:pPr>
            <w:r w:rsidRPr="00E63B98">
              <w:t xml:space="preserve">apply relevant </w:t>
            </w:r>
            <w:r w:rsidRPr="00E63B98">
              <w:rPr>
                <w:rStyle w:val="BoldandItalics"/>
              </w:rPr>
              <w:t>Occupational Health and Safety</w:t>
            </w:r>
            <w:r w:rsidRPr="00E63B98">
              <w:t xml:space="preserve"> (</w:t>
            </w:r>
            <w:r w:rsidRPr="00E63B98">
              <w:rPr>
                <w:rStyle w:val="BoldandItalics"/>
              </w:rPr>
              <w:t>OH</w:t>
            </w:r>
            <w:r w:rsidRPr="00E63B98">
              <w:t>&amp;</w:t>
            </w:r>
            <w:r w:rsidRPr="00E63B98">
              <w:rPr>
                <w:rStyle w:val="BoldandItalics"/>
              </w:rPr>
              <w:t>S</w:t>
            </w:r>
            <w:r w:rsidRPr="00E63B98">
              <w:t xml:space="preserve">), </w:t>
            </w:r>
            <w:r w:rsidRPr="00E63B98">
              <w:rPr>
                <w:rStyle w:val="BoldandItalics"/>
              </w:rPr>
              <w:t>regulatory</w:t>
            </w:r>
            <w:r w:rsidRPr="00E63B98">
              <w:t xml:space="preserve"> and </w:t>
            </w:r>
            <w:r w:rsidRPr="00E63B98">
              <w:rPr>
                <w:rStyle w:val="BoldandItalics"/>
              </w:rPr>
              <w:t>workplace requirements</w:t>
            </w:r>
          </w:p>
          <w:p w:rsidR="00000000" w:rsidRPr="00E63B98" w:rsidP="00E63B98">
            <w:pPr>
              <w:pStyle w:val="ListBullet"/>
            </w:pPr>
            <w:r w:rsidRPr="00E63B98">
              <w:t xml:space="preserve">use </w:t>
            </w:r>
            <w:r w:rsidRPr="00E63B98">
              <w:rPr>
                <w:rStyle w:val="BoldandItalics"/>
              </w:rPr>
              <w:t>mathematical skills</w:t>
            </w:r>
            <w:r w:rsidRPr="00E63B98">
              <w:t xml:space="preserve"> relevant to the task</w:t>
            </w:r>
          </w:p>
          <w:p w:rsidR="00000000" w:rsidP="00E63B98">
            <w:pPr>
              <w:pStyle w:val="ListBullet"/>
              <w:rPr>
                <w:lang w:val="en-NZ"/>
              </w:rPr>
            </w:pPr>
            <w:r w:rsidRPr="00E63B98">
              <w:t xml:space="preserve">use relevant </w:t>
            </w:r>
            <w:r w:rsidRPr="00E63B98">
              <w:rPr>
                <w:rStyle w:val="BoldandItalics"/>
              </w:rPr>
              <w:t>communication skills</w:t>
            </w:r>
          </w:p>
        </w:tc>
      </w:tr>
      <w:tr w:rsidTr="004311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rPr>
                <w:rStyle w:val="SpecialBold"/>
              </w:rPr>
              <w:t>Required knowledge</w:t>
            </w:r>
          </w:p>
        </w:tc>
      </w:tr>
      <w:tr w:rsidTr="004311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B98" w:rsidP="00E63B98">
            <w:pPr>
              <w:pStyle w:val="BodyText"/>
            </w:pPr>
            <w:r w:rsidRPr="00E63B98">
              <w:t>Knowledge of:</w:t>
            </w:r>
          </w:p>
          <w:p w:rsidR="00000000" w:rsidRPr="00E63B98" w:rsidP="00E63B98">
            <w:pPr>
              <w:pStyle w:val="ListBullet"/>
            </w:pPr>
            <w:r w:rsidRPr="00E63B98">
              <w:t>effects of different cookery methods on the nutritional value of food</w:t>
            </w:r>
          </w:p>
          <w:p w:rsidR="00000000" w:rsidRPr="00E63B98" w:rsidP="00E63B98">
            <w:pPr>
              <w:pStyle w:val="ListBullet"/>
            </w:pPr>
            <w:r w:rsidRPr="00E63B98">
              <w:t>underlying principles of all basic methods of meat cookery</w:t>
            </w:r>
          </w:p>
          <w:p w:rsidR="00000000" w:rsidRPr="00E63B98" w:rsidP="00E63B98">
            <w:pPr>
              <w:pStyle w:val="ListBullet"/>
            </w:pPr>
            <w:r w:rsidRPr="00E63B98">
              <w:t>waste minimisation techniques and environmental considerations in relation to different cookery methods</w:t>
            </w:r>
          </w:p>
          <w:p w:rsidR="00000000" w:rsidRPr="00E63B98" w:rsidP="00E63B98">
            <w:pPr>
              <w:pStyle w:val="ListBullet"/>
            </w:pPr>
            <w:r w:rsidRPr="00E63B98">
              <w:t>logical and time-effici</w:t>
            </w:r>
            <w:r w:rsidRPr="00E63B98">
              <w:t>ent workflow</w:t>
            </w:r>
          </w:p>
          <w:p w:rsidR="00000000" w:rsidRPr="00E63B98" w:rsidP="00E63B98">
            <w:pPr>
              <w:pStyle w:val="ListBullet"/>
            </w:pPr>
            <w:r w:rsidRPr="00E63B98">
              <w:t>use and characteristics of a range of equipment used for the required methods of meat cookery</w:t>
            </w:r>
          </w:p>
          <w:p w:rsidR="00000000" w:rsidRPr="00E63B98" w:rsidP="00E63B98">
            <w:pPr>
              <w:pStyle w:val="ListBullet"/>
            </w:pPr>
            <w:r w:rsidRPr="00E63B98">
              <w:t>relevant OH&amp;S, regulatory and workplace requirements</w:t>
            </w:r>
          </w:p>
          <w:p w:rsidR="00000000" w:rsidRPr="00E63B98" w:rsidP="00E63B98">
            <w:pPr>
              <w:pStyle w:val="ListBullet"/>
            </w:pPr>
            <w:r w:rsidRPr="00E63B98">
              <w:t xml:space="preserve">major food groups, culinary terminology and equipment as they relate to the required methods of </w:t>
            </w:r>
            <w:r w:rsidRPr="00E63B98">
              <w:t>meat cookery</w:t>
            </w:r>
          </w:p>
        </w:tc>
      </w:tr>
    </w:tbl>
    <w:p w:rsidR="00431154" w:rsidP="00E63B98">
      <w:pPr>
        <w:pStyle w:val="BodyText"/>
      </w:pPr>
    </w:p>
    <w:p w:rsidR="00431154" w:rsidP="00E63B98">
      <w:pPr>
        <w:pStyle w:val="BodyText"/>
      </w:pPr>
    </w:p>
    <w:p w:rsidR="00000000" w:rsidRPr="00E63B98" w:rsidP="00E63B98">
      <w:pPr>
        <w:pStyle w:val="AllowPageBreak"/>
      </w:pPr>
    </w:p>
    <w:p w:rsidR="00000000" w:rsidRPr="00E63B98" w:rsidP="00E63B98">
      <w:pPr>
        <w:pStyle w:val="Heading1"/>
      </w:pPr>
      <w:bookmarkStart w:id="10" w:name="O_245467"/>
      <w:bookmarkEnd w:id="10"/>
      <w:r w:rsidRPr="00E63B98">
        <w:t>Evidence Guide</w:t>
      </w:r>
    </w:p>
    <w:tbl>
      <w:tblPr>
        <w:tblW w:w="9570" w:type="dxa"/>
        <w:tblLayout w:type="fixed"/>
        <w:tblCellMar>
          <w:left w:w="62" w:type="dxa"/>
          <w:right w:w="62" w:type="dxa"/>
        </w:tblCellMar>
        <w:tblLook w:val="0000"/>
      </w:tblPr>
      <w:tblGrid>
        <w:gridCol w:w="3908"/>
        <w:gridCol w:w="5662"/>
      </w:tblGrid>
      <w:tr w:rsidTr="0043115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rPr>
                <w:rStyle w:val="SpecialBold"/>
              </w:rPr>
              <w:t>EVIDENCE GUIDE</w:t>
            </w:r>
          </w:p>
        </w:tc>
      </w:tr>
      <w:tr w:rsidTr="0043115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t xml:space="preserve">The evidence guide provides advice on assessment and must be read in conjunction with the performance criteria, required skills and knowledge, </w:t>
            </w:r>
            <w:r w:rsidRPr="00E63B98">
              <w:t>range statement and the Assessment Guidelines for the Training Package.</w:t>
            </w:r>
          </w:p>
        </w:tc>
      </w:tr>
      <w:tr w:rsidTr="004311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B98" w:rsidP="00E63B98">
            <w:pPr>
              <w:pStyle w:val="BodyText"/>
            </w:pPr>
            <w:r w:rsidRPr="00E63B98">
              <w:t xml:space="preserve">The meat industry has specific and clear requirements for evidence. A minimum of three forms of evidence is required to demonstrate competency </w:t>
            </w:r>
            <w:r w:rsidRPr="00E63B98">
              <w:t>in the meat industry. This is specifically designed to provide evidence that covers the demonstration in the workplace of all aspects of competency over time.</w:t>
            </w:r>
          </w:p>
          <w:p w:rsidR="00000000" w:rsidRPr="00E63B98" w:rsidP="00E63B98">
            <w:pPr>
              <w:pStyle w:val="BodyText"/>
            </w:pPr>
            <w:r w:rsidRPr="00E63B98">
              <w:t>These requirements are in addition to the requirements for valid, current, authentic and sufficie</w:t>
            </w:r>
            <w:r w:rsidRPr="00E63B98">
              <w:t>nt evidence.</w:t>
            </w:r>
          </w:p>
          <w:p w:rsidR="00000000" w:rsidRPr="00E63B98" w:rsidP="00E63B98">
            <w:pPr>
              <w:pStyle w:val="BodyText"/>
            </w:pPr>
          </w:p>
          <w:p w:rsidR="00000000" w:rsidRPr="00E63B98" w:rsidP="00E63B98">
            <w:pPr>
              <w:pStyle w:val="BodyText"/>
            </w:pPr>
            <w:r w:rsidRPr="00E63B98">
              <w:t>Three forms of evidence means three different kinds of evidence - not three pieces of the same kind. In practice it will mean that most of the unit is covered twice. This increases the legitimacy of the evidence.</w:t>
            </w:r>
          </w:p>
          <w:p w:rsidR="00000000" w:rsidRPr="00E63B98" w:rsidP="00E63B98">
            <w:pPr>
              <w:pStyle w:val="BodyText"/>
            </w:pPr>
          </w:p>
          <w:p w:rsidR="00000000" w:rsidP="00E63B98">
            <w:pPr>
              <w:pStyle w:val="BodyText"/>
              <w:rPr>
                <w:lang w:val="en-NZ"/>
              </w:rPr>
            </w:pPr>
            <w:r w:rsidRPr="00E63B98">
              <w:t>All assessment must be condu</w:t>
            </w:r>
            <w:r w:rsidRPr="00E63B98">
              <w:t>cted against Australian meat industry standards and regulations.</w:t>
            </w:r>
          </w:p>
        </w:tc>
      </w:tr>
      <w:tr w:rsidTr="004311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B98" w:rsidP="00E63B98">
            <w:pPr>
              <w:pStyle w:val="BodyText"/>
            </w:pPr>
            <w:r w:rsidRPr="00E63B98">
              <w:t>Competency must be demonstrated over time and under typical operating and production conditions f</w:t>
            </w:r>
            <w:r w:rsidRPr="00E63B98">
              <w:t>or the enterprise.</w:t>
            </w:r>
          </w:p>
          <w:p w:rsidR="00000000" w:rsidRPr="00E63B98" w:rsidP="00E63B98">
            <w:pPr>
              <w:pStyle w:val="BodyText"/>
            </w:pPr>
          </w:p>
          <w:p w:rsidR="00000000" w:rsidRPr="00E63B98" w:rsidP="00E63B98">
            <w:pPr>
              <w:pStyle w:val="BodyText"/>
            </w:pPr>
            <w:r w:rsidRPr="00E63B98">
              <w:t>The candidate must be able to cook meat dishes using all the following cooking methods:</w:t>
            </w:r>
          </w:p>
          <w:p w:rsidR="00000000" w:rsidRPr="00E63B98" w:rsidP="00E63B98">
            <w:pPr>
              <w:pStyle w:val="ListBullet3"/>
            </w:pPr>
            <w:r w:rsidRPr="00E63B98">
              <w:t>boiling or simmering</w:t>
            </w:r>
          </w:p>
          <w:p w:rsidR="00000000" w:rsidRPr="00E63B98" w:rsidP="00E63B98">
            <w:pPr>
              <w:pStyle w:val="ListBullet3"/>
            </w:pPr>
            <w:r w:rsidRPr="00E63B98">
              <w:t>stewing</w:t>
            </w:r>
          </w:p>
          <w:p w:rsidR="00000000" w:rsidRPr="00E63B98" w:rsidP="00E63B98">
            <w:pPr>
              <w:pStyle w:val="ListBullet3"/>
            </w:pPr>
            <w:r w:rsidRPr="00E63B98">
              <w:t>braising</w:t>
            </w:r>
          </w:p>
          <w:p w:rsidR="00000000" w:rsidRPr="00E63B98" w:rsidP="00E63B98">
            <w:pPr>
              <w:pStyle w:val="ListBullet3"/>
            </w:pPr>
            <w:r w:rsidRPr="00E63B98">
              <w:t>roasting</w:t>
            </w:r>
          </w:p>
          <w:p w:rsidR="00000000" w:rsidRPr="00E63B98" w:rsidP="00E63B98">
            <w:pPr>
              <w:pStyle w:val="ListBullet3"/>
            </w:pPr>
            <w:r w:rsidRPr="00E63B98">
              <w:t>grilling</w:t>
            </w:r>
          </w:p>
          <w:p w:rsidR="00000000" w:rsidP="00E63B98">
            <w:pPr>
              <w:pStyle w:val="ListBullet3"/>
              <w:rPr>
                <w:lang w:val="en-NZ"/>
              </w:rPr>
            </w:pPr>
            <w:r w:rsidRPr="00E63B98">
              <w:t>shallow frying.</w:t>
            </w:r>
          </w:p>
        </w:tc>
      </w:tr>
      <w:tr w:rsidTr="004311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rPr>
                <w:rStyle w:val="SpecialBold"/>
              </w:rPr>
              <w:t>Context of</w:t>
            </w:r>
            <w:r w:rsidRPr="00E63B98">
              <w:t xml:space="preserve">, </w:t>
            </w:r>
            <w:r w:rsidRPr="00E63B9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t>Assessment must occur in the workplace under normal operating conditions or in a simulated environment.</w:t>
            </w:r>
          </w:p>
        </w:tc>
      </w:tr>
      <w:tr w:rsidTr="004311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B98" w:rsidP="00E63B98">
            <w:pPr>
              <w:pStyle w:val="BodyText"/>
            </w:pPr>
            <w:r w:rsidRPr="00E63B98">
              <w:t>Recommended methods of assessment include:</w:t>
            </w:r>
          </w:p>
          <w:p w:rsidR="00000000" w:rsidRPr="00E63B98" w:rsidP="00E63B98">
            <w:pPr>
              <w:pStyle w:val="ListBullet"/>
            </w:pPr>
            <w:r w:rsidRPr="00E63B98">
              <w:t>assignments</w:t>
            </w:r>
          </w:p>
          <w:p w:rsidR="00000000" w:rsidRPr="00E63B98" w:rsidP="00E63B98">
            <w:pPr>
              <w:pStyle w:val="ListBullet"/>
            </w:pPr>
            <w:r w:rsidRPr="00E63B98">
              <w:t>quiz of underpinning knowledge</w:t>
            </w:r>
          </w:p>
          <w:p w:rsidR="00000000" w:rsidRPr="00E63B98" w:rsidP="00E63B98">
            <w:pPr>
              <w:pStyle w:val="ListBullet"/>
            </w:pPr>
            <w:r w:rsidRPr="00E63B98">
              <w:t>verified work log or diary</w:t>
            </w:r>
          </w:p>
          <w:p w:rsidR="00000000" w:rsidRPr="00E63B98" w:rsidP="00E63B98">
            <w:pPr>
              <w:pStyle w:val="ListBullet"/>
            </w:pPr>
            <w:r w:rsidRPr="00E63B98">
              <w:t>workplace referee or third-party report of performance over time.</w:t>
            </w:r>
          </w:p>
          <w:p w:rsidR="00000000" w:rsidRPr="00E63B98" w:rsidP="00E63B98">
            <w:pPr>
              <w:pStyle w:val="BodyText"/>
            </w:pPr>
          </w:p>
          <w:p w:rsidR="00000000" w:rsidP="00E63B98">
            <w:pPr>
              <w:pStyle w:val="BodyText"/>
              <w:rPr>
                <w:lang w:val="en-NZ"/>
              </w:rPr>
            </w:pPr>
            <w:r w:rsidRPr="00E63B98">
              <w:t>Assessment practices should take into account any relevant language or cultural issues related to Aboriginality or Torres Strait Islander, gender, or language backgrounds other than English</w:t>
            </w:r>
            <w:r w:rsidRPr="00E63B98">
              <w:t>. Language and literacy demands of the assessment task should not be higher than those of the work role.</w:t>
            </w:r>
          </w:p>
        </w:tc>
      </w:tr>
      <w:tr w:rsidTr="004311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B98" w:rsidP="00E63B98">
            <w:pPr>
              <w:pStyle w:val="BodyText"/>
            </w:pPr>
            <w:r w:rsidRPr="00E63B98">
              <w:t xml:space="preserve">A current list of resources for this unit of competency is available from MINTRAC </w:t>
            </w:r>
            <w:r w:rsidRPr="00E63B98">
              <w:rPr>
                <w:rStyle w:val="Underline"/>
              </w:rPr>
              <w:t>www</w:t>
            </w:r>
            <w:r w:rsidRPr="00E63B98">
              <w:t>.</w:t>
            </w:r>
            <w:r w:rsidRPr="00E63B98">
              <w:rPr>
                <w:rStyle w:val="Underline"/>
              </w:rPr>
              <w:t>mintrac</w:t>
            </w:r>
            <w:r w:rsidRPr="00E63B98">
              <w:t>.</w:t>
            </w:r>
            <w:r w:rsidRPr="00E63B98">
              <w:rPr>
                <w:rStyle w:val="Underline"/>
              </w:rPr>
              <w:t>com</w:t>
            </w:r>
            <w:r w:rsidRPr="00E63B98">
              <w:t>.</w:t>
            </w:r>
            <w:r w:rsidRPr="00E63B98">
              <w:rPr>
                <w:rStyle w:val="Underline"/>
              </w:rPr>
              <w:t>au</w:t>
            </w:r>
            <w:r w:rsidRPr="00E63B98">
              <w:t xml:space="preserve">  or telephone</w:t>
            </w:r>
            <w:r w:rsidRPr="00E63B98">
              <w:t xml:space="preserve"> 1800 817 462.</w:t>
            </w:r>
          </w:p>
        </w:tc>
      </w:tr>
    </w:tbl>
    <w:p w:rsidR="00431154" w:rsidP="00E63B98">
      <w:pPr>
        <w:pStyle w:val="BodyText"/>
      </w:pPr>
    </w:p>
    <w:p w:rsidR="00431154" w:rsidP="00E63B98">
      <w:pPr>
        <w:pStyle w:val="BodyText"/>
      </w:pPr>
    </w:p>
    <w:p w:rsidR="00000000" w:rsidRPr="00E63B98" w:rsidP="00E63B98">
      <w:pPr>
        <w:pStyle w:val="Heading1"/>
      </w:pPr>
      <w:bookmarkStart w:id="11" w:name="O_253450"/>
      <w:bookmarkEnd w:id="11"/>
      <w:r w:rsidRPr="00E63B98">
        <w:t>Range Statement</w:t>
      </w:r>
    </w:p>
    <w:tbl>
      <w:tblPr>
        <w:tblW w:w="0" w:type="auto"/>
        <w:tblLayout w:type="fixed"/>
        <w:tblCellMar>
          <w:left w:w="62" w:type="dxa"/>
          <w:right w:w="62" w:type="dxa"/>
        </w:tblCellMar>
        <w:tblLook w:val="0000"/>
      </w:tblPr>
      <w:tblGrid>
        <w:gridCol w:w="3517"/>
        <w:gridCol w:w="5005"/>
      </w:tblGrid>
      <w:tr w:rsidTr="0043115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rPr>
                <w:rStyle w:val="SpecialBold"/>
              </w:rPr>
              <w:t>RANGE STATEMENT</w:t>
            </w:r>
          </w:p>
        </w:tc>
      </w:tr>
      <w:tr w:rsidTr="004311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t xml:space="preserve">The range statement relates to the unit of competency as a whole. It allows for different work environments and situations that may affect </w:t>
            </w:r>
            <w:r w:rsidRPr="00E63B98">
              <w:t>performance. Bold italicised wording, if used in the performance criteria, is detailed below. Essential operating conditions that may be present with training and assessment (depending on the work situation, needs of the candidate, accessibility of the ite</w:t>
            </w:r>
            <w:r w:rsidRPr="00E63B98">
              <w:t>m, and local industry and regional contexts) may also be included.</w:t>
            </w:r>
          </w:p>
        </w:tc>
      </w:tr>
      <w:tr w:rsidTr="00431154">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rPr>
                <w:rStyle w:val="BoldandItalics"/>
              </w:rPr>
              <w:t>Cooking equipment and technology</w:t>
            </w:r>
            <w:r w:rsidRPr="00E63B9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B98" w:rsidP="00E63B98">
            <w:pPr>
              <w:pStyle w:val="ListBullet"/>
            </w:pPr>
            <w:r w:rsidRPr="00E63B98">
              <w:t>blenders</w:t>
            </w:r>
          </w:p>
          <w:p w:rsidR="00000000" w:rsidRPr="00E63B98" w:rsidP="00E63B98">
            <w:pPr>
              <w:pStyle w:val="ListBullet"/>
            </w:pPr>
            <w:r w:rsidRPr="00E63B98">
              <w:t>electric, gas or induction ranges</w:t>
            </w:r>
          </w:p>
          <w:p w:rsidR="00000000" w:rsidRPr="00E63B98" w:rsidP="00E63B98">
            <w:pPr>
              <w:pStyle w:val="ListBullet"/>
            </w:pPr>
            <w:r w:rsidRPr="00E63B98">
              <w:t>food processors</w:t>
            </w:r>
          </w:p>
          <w:p w:rsidR="00000000" w:rsidRPr="00E63B98" w:rsidP="00E63B98">
            <w:pPr>
              <w:pStyle w:val="ListBullet"/>
            </w:pPr>
            <w:r w:rsidRPr="00E63B98">
              <w:t>grills and griddles</w:t>
            </w:r>
          </w:p>
          <w:p w:rsidR="00000000" w:rsidRPr="00E63B98" w:rsidP="00E63B98">
            <w:pPr>
              <w:pStyle w:val="ListBullet"/>
            </w:pPr>
            <w:r w:rsidRPr="00E63B98">
              <w:t>microwaves</w:t>
            </w:r>
          </w:p>
          <w:p w:rsidR="00000000" w:rsidRPr="00E63B98" w:rsidP="00E63B98">
            <w:pPr>
              <w:pStyle w:val="ListBullet"/>
            </w:pPr>
            <w:r w:rsidRPr="00E63B98">
              <w:t>mixers</w:t>
            </w:r>
          </w:p>
          <w:p w:rsidR="00000000" w:rsidRPr="00E63B98" w:rsidP="00E63B98">
            <w:pPr>
              <w:pStyle w:val="ListBullet"/>
            </w:pPr>
            <w:r w:rsidRPr="00E63B98">
              <w:t>ovens, including combi ovens</w:t>
            </w:r>
          </w:p>
          <w:p w:rsidR="00000000" w:rsidRPr="00E63B98" w:rsidP="00E63B98">
            <w:pPr>
              <w:pStyle w:val="ListBullet"/>
            </w:pPr>
            <w:r w:rsidRPr="00E63B98">
              <w:t>slicers</w:t>
            </w:r>
          </w:p>
          <w:p w:rsidR="00000000" w:rsidP="00E63B98">
            <w:pPr>
              <w:pStyle w:val="ListBullet"/>
              <w:rPr>
                <w:lang w:val="en-NZ"/>
              </w:rPr>
            </w:pPr>
            <w:r w:rsidRPr="00E63B98">
              <w:t>tilting frypan, brat pan.</w:t>
            </w:r>
          </w:p>
        </w:tc>
      </w:tr>
      <w:tr w:rsidTr="00431154">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rPr>
                <w:rStyle w:val="BoldandItalics"/>
              </w:rPr>
              <w:t>Methods of meat cookery</w:t>
            </w:r>
            <w:r w:rsidRPr="00E63B98">
              <w:t xml:space="preserve"> must include the following:</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B98" w:rsidP="00E63B98">
            <w:pPr>
              <w:pStyle w:val="ListBullet"/>
            </w:pPr>
            <w:r w:rsidRPr="00E63B98">
              <w:t>boiling or simmering</w:t>
            </w:r>
          </w:p>
          <w:p w:rsidR="00000000" w:rsidRPr="00E63B98" w:rsidP="00E63B98">
            <w:pPr>
              <w:pStyle w:val="ListBullet"/>
            </w:pPr>
            <w:r w:rsidRPr="00E63B98">
              <w:t>braising</w:t>
            </w:r>
          </w:p>
          <w:p w:rsidR="00000000" w:rsidRPr="00E63B98" w:rsidP="00E63B98">
            <w:pPr>
              <w:pStyle w:val="ListBullet"/>
            </w:pPr>
            <w:r w:rsidRPr="00E63B98">
              <w:t>grilling</w:t>
            </w:r>
          </w:p>
          <w:p w:rsidR="00000000" w:rsidRPr="00E63B98" w:rsidP="00E63B98">
            <w:pPr>
              <w:pStyle w:val="ListBullet"/>
            </w:pPr>
            <w:r w:rsidRPr="00E63B98">
              <w:t>roasting</w:t>
            </w:r>
          </w:p>
          <w:p w:rsidR="00000000" w:rsidRPr="00E63B98" w:rsidP="00E63B98">
            <w:pPr>
              <w:pStyle w:val="ListBullet"/>
            </w:pPr>
            <w:r w:rsidRPr="00E63B98">
              <w:t>shallow frying</w:t>
            </w:r>
          </w:p>
          <w:p w:rsidR="00000000" w:rsidP="00E63B98">
            <w:pPr>
              <w:pStyle w:val="ListBullet"/>
              <w:rPr>
                <w:lang w:val="en-NZ"/>
              </w:rPr>
            </w:pPr>
            <w:r w:rsidRPr="00E63B98">
              <w:t>stewing.</w:t>
            </w:r>
          </w:p>
        </w:tc>
      </w:tr>
      <w:tr w:rsidTr="00431154">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rPr>
                <w:rStyle w:val="BoldandItalics"/>
              </w:rPr>
              <w:t>Commodities</w:t>
            </w:r>
            <w:r w:rsidRPr="00E63B9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B98" w:rsidP="00E63B98">
            <w:pPr>
              <w:pStyle w:val="ListBullet"/>
            </w:pPr>
            <w:r w:rsidRPr="00E63B98">
              <w:t>general food items such as oils, sauces, condiments and flavourings, garnishes, coatings and batters</w:t>
            </w:r>
          </w:p>
          <w:p w:rsidR="00000000" w:rsidRPr="00E63B98" w:rsidP="00E63B98">
            <w:pPr>
              <w:pStyle w:val="ListBullet"/>
            </w:pPr>
            <w:r w:rsidRPr="00E63B98">
              <w:t>herbs and spices</w:t>
            </w:r>
          </w:p>
          <w:p w:rsidR="00000000" w:rsidP="00E63B98">
            <w:pPr>
              <w:pStyle w:val="ListBullet"/>
              <w:rPr>
                <w:lang w:val="en-NZ"/>
              </w:rPr>
            </w:pPr>
            <w:r w:rsidRPr="00E63B98">
              <w:t>meat and poultry which may be fresh, frozen, preserved or pre-prepared, and may also include meat products such as standard cuts, sausages</w:t>
            </w:r>
            <w:r w:rsidRPr="00E63B98">
              <w:t>, hams, salamis and other meat products.</w:t>
            </w:r>
          </w:p>
        </w:tc>
      </w:tr>
      <w:tr w:rsidTr="00431154">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rPr>
                <w:rStyle w:val="BoldandItalics"/>
              </w:rPr>
              <w:t>Explanations</w:t>
            </w:r>
            <w:r w:rsidRPr="00E63B98">
              <w:t xml:space="preserve"> may:</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B98" w:rsidP="00E63B98">
            <w:pPr>
              <w:pStyle w:val="ListBullet"/>
            </w:pPr>
            <w:r w:rsidRPr="00E63B98">
              <w:t>be completed with the assistance of others</w:t>
            </w:r>
          </w:p>
          <w:p w:rsidR="00000000" w:rsidRPr="00E63B98" w:rsidP="00E63B98">
            <w:pPr>
              <w:pStyle w:val="ListBullet"/>
            </w:pPr>
            <w:r w:rsidRPr="00E63B98">
              <w:t>be directly related to own work and work area problem-solving</w:t>
            </w:r>
          </w:p>
          <w:p w:rsidR="00000000" w:rsidRPr="00E63B98" w:rsidP="00E63B98">
            <w:pPr>
              <w:pStyle w:val="ListBullet"/>
            </w:pPr>
            <w:r w:rsidRPr="00E63B98">
              <w:t>be in everyday workplace language and include mathematical language and commonly used tech</w:t>
            </w:r>
            <w:r w:rsidRPr="00E63B98">
              <w:t>nical terms</w:t>
            </w:r>
          </w:p>
          <w:p w:rsidR="00000000" w:rsidRPr="00E63B98" w:rsidP="00E63B98">
            <w:pPr>
              <w:pStyle w:val="ListBullet"/>
            </w:pPr>
            <w:r w:rsidRPr="00E63B98">
              <w:t>be presented in writing using standard formats or proformas, diagrams, symbols and charts</w:t>
            </w:r>
          </w:p>
          <w:p w:rsidR="00000000" w:rsidRPr="00E63B98" w:rsidP="00E63B98">
            <w:pPr>
              <w:pStyle w:val="ListBullet"/>
            </w:pPr>
            <w:r w:rsidRPr="00E63B98">
              <w:t>be presented orally.</w:t>
            </w:r>
          </w:p>
          <w:p w:rsidR="00000000" w:rsidP="00E63B98">
            <w:pPr>
              <w:pStyle w:val="ListBullet"/>
              <w:rPr>
                <w:lang w:val="en-NZ"/>
              </w:rPr>
            </w:pPr>
            <w:r w:rsidRPr="00E63B98">
              <w:t>include information from several sources.</w:t>
            </w:r>
          </w:p>
        </w:tc>
      </w:tr>
      <w:tr w:rsidTr="00431154">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rPr>
                <w:rStyle w:val="BoldandItalics"/>
              </w:rPr>
              <w:t>OH</w:t>
            </w:r>
            <w:r w:rsidRPr="00E63B98">
              <w:t>&amp;</w:t>
            </w:r>
            <w:r w:rsidRPr="00E63B98">
              <w:rPr>
                <w:rStyle w:val="BoldandItalics"/>
              </w:rPr>
              <w:t>S</w:t>
            </w:r>
            <w:r w:rsidRPr="00E63B98">
              <w:t xml:space="preserve"> requirements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B98" w:rsidP="00E63B98">
            <w:pPr>
              <w:pStyle w:val="ListBullet"/>
            </w:pPr>
            <w:r w:rsidRPr="00E63B98">
              <w:t>enterprise OH&amp;S policies, procedures and programs</w:t>
            </w:r>
          </w:p>
          <w:p w:rsidR="00000000" w:rsidRPr="00E63B98" w:rsidP="00E63B98">
            <w:pPr>
              <w:pStyle w:val="ListBullet"/>
            </w:pPr>
            <w:r w:rsidRPr="00E63B98">
              <w:t>OH&amp;S legal requirements</w:t>
            </w:r>
          </w:p>
          <w:p w:rsidR="00000000" w:rsidRPr="00E63B98" w:rsidP="00E63B98">
            <w:pPr>
              <w:pStyle w:val="ListBullet"/>
            </w:pPr>
            <w:r w:rsidRPr="00E63B98">
              <w:t>Personal Protective Equipment (PPE) which may include:</w:t>
            </w:r>
          </w:p>
          <w:p w:rsidR="00000000" w:rsidRPr="00E63B98" w:rsidP="00E63B98">
            <w:pPr>
              <w:pStyle w:val="ListBullet2"/>
            </w:pPr>
            <w:r w:rsidRPr="00E63B98">
              <w:t>coats and aprons</w:t>
            </w:r>
          </w:p>
          <w:p w:rsidR="00000000" w:rsidRPr="00E63B98" w:rsidP="00E63B98">
            <w:pPr>
              <w:pStyle w:val="ListBullet2"/>
            </w:pPr>
            <w:r w:rsidRPr="00E63B98">
              <w:t>head-wear</w:t>
            </w:r>
          </w:p>
          <w:p w:rsidR="00000000" w:rsidRPr="00E63B98" w:rsidP="00E63B98">
            <w:pPr>
              <w:pStyle w:val="ListBullet2"/>
            </w:pPr>
            <w:r w:rsidRPr="00E63B98">
              <w:t>protective boot covers</w:t>
            </w:r>
          </w:p>
          <w:p w:rsidR="00000000" w:rsidRPr="00E63B98" w:rsidP="00E63B98">
            <w:pPr>
              <w:pStyle w:val="ListBullet2"/>
            </w:pPr>
            <w:r w:rsidRPr="00E63B98">
              <w:t>protective hand and arm covering</w:t>
            </w:r>
          </w:p>
          <w:p w:rsidR="00000000" w:rsidRPr="00E63B98" w:rsidP="00E63B98">
            <w:pPr>
              <w:pStyle w:val="ListBullet2"/>
            </w:pPr>
            <w:r w:rsidRPr="00E63B98">
              <w:t>protective head and hair covering</w:t>
            </w:r>
          </w:p>
          <w:p w:rsidR="00000000" w:rsidRPr="00E63B98" w:rsidP="00E63B98">
            <w:pPr>
              <w:pStyle w:val="ListBullet2"/>
            </w:pPr>
            <w:r w:rsidRPr="00E63B98">
              <w:t>uniforms</w:t>
            </w:r>
          </w:p>
          <w:p w:rsidR="00000000" w:rsidRPr="00E63B98" w:rsidP="00E63B98">
            <w:pPr>
              <w:pStyle w:val="ListBullet2"/>
            </w:pPr>
            <w:r w:rsidRPr="00E63B98">
              <w:t>work, safety or waterproof footwear</w:t>
            </w:r>
          </w:p>
          <w:p w:rsidR="00000000" w:rsidP="00E63B98">
            <w:pPr>
              <w:pStyle w:val="ListBullet"/>
              <w:rPr>
                <w:lang w:val="en-NZ"/>
              </w:rPr>
            </w:pPr>
            <w:r w:rsidRPr="00E63B98">
              <w:t>requirements set out in standards and codes of practice.</w:t>
            </w:r>
          </w:p>
        </w:tc>
      </w:tr>
      <w:tr w:rsidTr="00431154">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rPr>
                <w:rStyle w:val="BoldandItalics"/>
              </w:rPr>
              <w:t>Regulatory</w:t>
            </w:r>
            <w:r w:rsidRPr="00E63B98">
              <w:t xml:space="preserve"> requirements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B98" w:rsidP="00E63B98">
            <w:pPr>
              <w:pStyle w:val="ListBullet"/>
            </w:pPr>
            <w:r w:rsidRPr="00E63B98">
              <w:t>Export Control Act</w:t>
            </w:r>
          </w:p>
          <w:p w:rsidR="00000000" w:rsidRPr="00E63B98" w:rsidP="00E63B98">
            <w:pPr>
              <w:pStyle w:val="ListBullet"/>
            </w:pPr>
            <w:r w:rsidRPr="00E63B98">
              <w:t>Federal, state and territory regulations regarding meat processing</w:t>
            </w:r>
          </w:p>
          <w:p w:rsidR="00000000" w:rsidRPr="00E63B98" w:rsidP="00E63B98">
            <w:pPr>
              <w:pStyle w:val="ListBullet"/>
            </w:pPr>
            <w:r w:rsidRPr="00E63B98">
              <w:t>hygiene and sanitation requirements</w:t>
            </w:r>
          </w:p>
          <w:p w:rsidR="00000000" w:rsidP="00E63B98">
            <w:pPr>
              <w:pStyle w:val="ListBullet"/>
              <w:rPr>
                <w:lang w:val="en-NZ"/>
              </w:rPr>
            </w:pPr>
            <w:r w:rsidRPr="00E63B98">
              <w:t>relevant Australian Standards.</w:t>
            </w:r>
          </w:p>
        </w:tc>
      </w:tr>
      <w:tr w:rsidTr="00431154">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rPr>
                <w:rStyle w:val="BoldandItalics"/>
              </w:rPr>
              <w:t>Workplace requirements</w:t>
            </w:r>
            <w:r w:rsidRPr="00E63B9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B98" w:rsidP="00E63B98">
            <w:pPr>
              <w:pStyle w:val="ListBullet"/>
            </w:pPr>
            <w:r w:rsidRPr="00E63B98">
              <w:t>enterprise-specific requirements and ethical standards</w:t>
            </w:r>
          </w:p>
          <w:p w:rsidR="00000000" w:rsidRPr="00E63B98" w:rsidP="00E63B98">
            <w:pPr>
              <w:pStyle w:val="ListBullet"/>
            </w:pPr>
            <w:r w:rsidRPr="00E63B98">
              <w:t>Standard Operating Procedures (SOPs)</w:t>
            </w:r>
          </w:p>
          <w:p w:rsidR="00000000" w:rsidP="00E63B98">
            <w:pPr>
              <w:pStyle w:val="ListBullet"/>
              <w:rPr>
                <w:lang w:val="en-NZ"/>
              </w:rPr>
            </w:pPr>
            <w:r w:rsidRPr="00E63B98">
              <w:t>work instructions.</w:t>
            </w:r>
          </w:p>
        </w:tc>
      </w:tr>
      <w:tr w:rsidTr="00431154">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rPr>
                <w:rStyle w:val="BoldandItalics"/>
              </w:rPr>
              <w:t>Mathematical skills</w:t>
            </w:r>
            <w:r w:rsidRPr="00E63B9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B98" w:rsidP="00E63B98">
            <w:pPr>
              <w:pStyle w:val="ListBullet"/>
            </w:pPr>
            <w:r w:rsidRPr="00E63B98">
              <w:t>accurate recording of temperature, time, volume, weight and quantity in s</w:t>
            </w:r>
            <w:r w:rsidRPr="00E63B98">
              <w:t>tandard formats or proformas</w:t>
            </w:r>
          </w:p>
          <w:p w:rsidR="00000000" w:rsidRPr="00E63B98" w:rsidP="00E63B98">
            <w:pPr>
              <w:pStyle w:val="ListBullet"/>
            </w:pPr>
            <w:r w:rsidRPr="00E63B98">
              <w:t>interpreting and drawing conclusions from routine charts, bar graphs and pie charts</w:t>
            </w:r>
          </w:p>
          <w:p w:rsidR="00000000" w:rsidRPr="00E63B98" w:rsidP="00E63B98">
            <w:pPr>
              <w:pStyle w:val="ListBullet"/>
            </w:pPr>
            <w:r w:rsidRPr="00E63B98">
              <w:t>operations involving percentages, comparisons and variations</w:t>
            </w:r>
          </w:p>
          <w:p w:rsidR="00000000" w:rsidRPr="00E63B98" w:rsidP="00E63B98">
            <w:pPr>
              <w:pStyle w:val="ListBullet"/>
            </w:pPr>
            <w:r w:rsidRPr="00E63B98">
              <w:t>reading and interpreting analogue and digital measures including clocks, scales, p</w:t>
            </w:r>
            <w:r w:rsidRPr="00E63B98">
              <w:t>ressure gauges, thermometers, cash registers</w:t>
            </w:r>
          </w:p>
          <w:p w:rsidR="00000000" w:rsidRPr="00E63B98" w:rsidP="00E63B98">
            <w:pPr>
              <w:pStyle w:val="ListBullet"/>
            </w:pPr>
            <w:r w:rsidRPr="00E63B98">
              <w:t>routine estimations and calculations using a range of specified formula and procedures</w:t>
            </w:r>
          </w:p>
          <w:p w:rsidR="00000000" w:rsidP="00E63B98">
            <w:pPr>
              <w:pStyle w:val="ListBullet"/>
              <w:rPr>
                <w:lang w:val="en-NZ"/>
              </w:rPr>
            </w:pPr>
            <w:r w:rsidRPr="00E63B98">
              <w:t>use of calculators and computer software packages.</w:t>
            </w:r>
          </w:p>
        </w:tc>
      </w:tr>
      <w:tr w:rsidTr="00431154">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rPr>
                <w:rStyle w:val="BoldandItalics"/>
              </w:rPr>
              <w:t>Communication skills</w:t>
            </w:r>
            <w:r w:rsidRPr="00E63B9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B98" w:rsidP="00E63B98">
            <w:pPr>
              <w:pStyle w:val="ListBullet"/>
            </w:pPr>
            <w:r w:rsidRPr="00E63B98">
              <w:t xml:space="preserve">applying numeracy skills to workplace requirements </w:t>
            </w:r>
          </w:p>
          <w:p w:rsidR="00000000" w:rsidRPr="00E63B98" w:rsidP="00E63B98">
            <w:pPr>
              <w:pStyle w:val="ListBullet"/>
            </w:pPr>
            <w:r w:rsidRPr="00E63B98">
              <w:t xml:space="preserve">listening and understanding </w:t>
            </w:r>
          </w:p>
          <w:p w:rsidR="00000000" w:rsidRPr="00E63B98" w:rsidP="00E63B98">
            <w:pPr>
              <w:pStyle w:val="ListBullet"/>
            </w:pPr>
            <w:r w:rsidRPr="00E63B98">
              <w:t xml:space="preserve">reading and interpreting workplace related documentation </w:t>
            </w:r>
          </w:p>
          <w:p w:rsidR="00000000" w:rsidRPr="00E63B98" w:rsidP="00E63B98">
            <w:pPr>
              <w:pStyle w:val="ListBullet"/>
            </w:pPr>
            <w:r w:rsidRPr="00E63B98">
              <w:t xml:space="preserve">sharing information </w:t>
            </w:r>
          </w:p>
          <w:p w:rsidR="00000000" w:rsidRPr="00E63B98" w:rsidP="00E63B98">
            <w:pPr>
              <w:pStyle w:val="ListBullet"/>
            </w:pPr>
            <w:r w:rsidRPr="00E63B98">
              <w:t xml:space="preserve">speaking clearly and directly </w:t>
            </w:r>
          </w:p>
          <w:p w:rsidR="00000000" w:rsidRPr="00E63B98" w:rsidP="00E63B98">
            <w:pPr>
              <w:pStyle w:val="ListBullet"/>
            </w:pPr>
            <w:r w:rsidRPr="00E63B98">
              <w:t>working with diverse individuals and groups.</w:t>
            </w:r>
          </w:p>
        </w:tc>
      </w:tr>
    </w:tbl>
    <w:p w:rsidR="00431154" w:rsidP="00E63B98">
      <w:pPr>
        <w:pStyle w:val="BodyText"/>
      </w:pPr>
    </w:p>
    <w:p w:rsidR="00431154" w:rsidP="00E63B98">
      <w:pPr>
        <w:pStyle w:val="BodyText"/>
      </w:pPr>
    </w:p>
    <w:p w:rsidR="00000000" w:rsidRPr="00E63B98" w:rsidP="00E63B98">
      <w:pPr>
        <w:pStyle w:val="Heading1"/>
      </w:pPr>
      <w:bookmarkStart w:id="12" w:name="O_215834"/>
      <w:bookmarkEnd w:id="12"/>
      <w:r w:rsidRPr="00E63B98">
        <w:t>Unit Sector(s)</w:t>
      </w:r>
    </w:p>
    <w:tbl>
      <w:tblPr>
        <w:tblW w:w="0" w:type="auto"/>
        <w:tblLayout w:type="fixed"/>
        <w:tblCellMar>
          <w:left w:w="62" w:type="dxa"/>
          <w:right w:w="62" w:type="dxa"/>
        </w:tblCellMar>
        <w:tblLook w:val="0000"/>
      </w:tblPr>
      <w:tblGrid>
        <w:gridCol w:w="2654"/>
        <w:gridCol w:w="5868"/>
      </w:tblGrid>
      <w:tr w:rsidTr="0043115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B98" w:rsidP="00E63B98">
            <w:pPr>
              <w:pStyle w:val="BodyText"/>
            </w:pPr>
          </w:p>
        </w:tc>
      </w:tr>
    </w:tbl>
    <w:p w:rsidR="00431154" w:rsidP="00E63B98">
      <w:pPr>
        <w:pStyle w:val="BodyText"/>
      </w:pPr>
    </w:p>
    <w:p w:rsidR="00431154" w:rsidP="00E63B98">
      <w:pPr>
        <w:pStyle w:val="BodyText"/>
      </w:pPr>
    </w:p>
    <w:p w:rsidR="00000000" w:rsidRPr="00E63B98" w:rsidP="00E63B98">
      <w:pPr>
        <w:pStyle w:val="Heading1"/>
      </w:pPr>
      <w:bookmarkStart w:id="13" w:name="O_215831"/>
      <w:bookmarkEnd w:id="13"/>
      <w:r w:rsidRPr="00E63B98">
        <w:t>Co-requisite units</w:t>
      </w:r>
    </w:p>
    <w:tbl>
      <w:tblPr>
        <w:tblW w:w="0" w:type="auto"/>
        <w:tblLayout w:type="fixed"/>
        <w:tblCellMar>
          <w:left w:w="62" w:type="dxa"/>
          <w:right w:w="62" w:type="dxa"/>
        </w:tblCellMar>
        <w:tblLook w:val="0000"/>
      </w:tblPr>
      <w:tblGrid>
        <w:gridCol w:w="2641"/>
        <w:gridCol w:w="1322"/>
        <w:gridCol w:w="4559"/>
      </w:tblGrid>
      <w:tr w:rsidTr="0043115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p>
        </w:tc>
      </w:tr>
      <w:tr w:rsidTr="004311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p>
        </w:tc>
      </w:tr>
      <w:tr w:rsidTr="004311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B98" w:rsidP="00E63B98">
            <w:pPr>
              <w:pStyle w:val="BodyText"/>
            </w:pPr>
          </w:p>
        </w:tc>
      </w:tr>
    </w:tbl>
    <w:p w:rsidR="00431154" w:rsidP="00E63B98">
      <w:pPr>
        <w:pStyle w:val="BodyText"/>
      </w:pPr>
    </w:p>
    <w:p w:rsidR="00431154" w:rsidP="00E63B98">
      <w:pPr>
        <w:pStyle w:val="BodyText"/>
      </w:pPr>
    </w:p>
    <w:p w:rsidR="00000000" w:rsidRPr="00E63B98" w:rsidP="00E63B98">
      <w:pPr>
        <w:pStyle w:val="Heading1"/>
      </w:pPr>
      <w:bookmarkStart w:id="14" w:name="O_215833"/>
      <w:bookmarkEnd w:id="14"/>
      <w:r w:rsidRPr="00E63B98">
        <w:t>Competency field</w:t>
      </w:r>
    </w:p>
    <w:tbl>
      <w:tblPr>
        <w:tblW w:w="0" w:type="auto"/>
        <w:tblLayout w:type="fixed"/>
        <w:tblCellMar>
          <w:left w:w="62" w:type="dxa"/>
          <w:right w:w="62" w:type="dxa"/>
        </w:tblCellMar>
        <w:tblLook w:val="0000"/>
      </w:tblPr>
      <w:tblGrid>
        <w:gridCol w:w="2784"/>
        <w:gridCol w:w="5738"/>
      </w:tblGrid>
      <w:tr w:rsidTr="0043115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B98">
            <w:pPr>
              <w:pStyle w:val="BodyText"/>
              <w:rPr>
                <w:lang w:val="en-NZ"/>
              </w:rPr>
            </w:pPr>
            <w:r w:rsidRPr="00E63B9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B98" w:rsidP="00E63B98">
            <w:pPr>
              <w:pStyle w:val="BodyText"/>
            </w:pPr>
          </w:p>
        </w:tc>
      </w:tr>
    </w:tbl>
    <w:p w:rsidR="00431154" w:rsidP="00E63B98">
      <w:pPr>
        <w:pStyle w:val="BodyText"/>
      </w:pPr>
    </w:p>
    <w:p w:rsidR="00431154" w:rsidP="00E63B98">
      <w:pPr>
        <w:pStyle w:val="BodyText"/>
      </w:pPr>
    </w:p>
    <w:p w:rsidR="00000000" w:rsidRPr="00E63B98" w:rsidP="00E63B98"/>
    <w:sectPr w:rsidSect="00E63B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B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1154" w:rsidP="004311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B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154" w:rsidP="00E63B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31154" w:rsidP="00E63B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31154" w:rsidP="00E63B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B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1154" w:rsidP="004311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B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154" w:rsidP="00E63B98">
    <w:pPr>
      <w:pStyle w:val="Header"/>
      <w:framePr w:wrap="around"/>
    </w:pPr>
    <w:r>
      <w:fldChar w:fldCharType="begin"/>
    </w:r>
    <w:r>
      <w:instrText xml:space="preserve"> TITLE   \* MERGEFORMAT </w:instrText>
    </w:r>
    <w:r>
      <w:fldChar w:fldCharType="separate"/>
    </w:r>
    <w:r>
      <w:t>MTMR207B Use basic methods of meat cookery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1154" w:rsidP="00E63B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D6D8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C2C4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F4F6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B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3B98"/>
    <w:pPr>
      <w:spacing w:before="360" w:after="60"/>
      <w:outlineLvl w:val="0"/>
    </w:pPr>
    <w:rPr>
      <w:sz w:val="32"/>
    </w:rPr>
  </w:style>
  <w:style w:type="paragraph" w:styleId="Heading2">
    <w:name w:val="heading 2"/>
    <w:basedOn w:val="HeadingBase"/>
    <w:next w:val="BodyText"/>
    <w:link w:val="Heading2Char"/>
    <w:qFormat/>
    <w:rsid w:val="00E63B98"/>
    <w:pPr>
      <w:keepLines/>
      <w:spacing w:before="240" w:after="120"/>
      <w:outlineLvl w:val="1"/>
    </w:pPr>
    <w:rPr>
      <w:sz w:val="28"/>
      <w:szCs w:val="40"/>
    </w:rPr>
  </w:style>
  <w:style w:type="paragraph" w:styleId="Heading3">
    <w:name w:val="heading 3"/>
    <w:basedOn w:val="HeadingBase"/>
    <w:next w:val="BodyText"/>
    <w:link w:val="Heading3Char"/>
    <w:qFormat/>
    <w:rsid w:val="00E63B98"/>
    <w:pPr>
      <w:spacing w:before="180" w:after="120"/>
      <w:outlineLvl w:val="2"/>
    </w:pPr>
    <w:rPr>
      <w:spacing w:val="-10"/>
      <w:kern w:val="32"/>
    </w:rPr>
  </w:style>
  <w:style w:type="paragraph" w:styleId="Heading4">
    <w:name w:val="heading 4"/>
    <w:basedOn w:val="HeadingBase"/>
    <w:next w:val="BodyText"/>
    <w:link w:val="Heading4Char"/>
    <w:qFormat/>
    <w:rsid w:val="00E63B98"/>
    <w:pPr>
      <w:spacing w:before="160" w:after="120"/>
      <w:outlineLvl w:val="3"/>
    </w:pPr>
    <w:rPr>
      <w:sz w:val="22"/>
    </w:rPr>
  </w:style>
  <w:style w:type="paragraph" w:styleId="Heading5">
    <w:name w:val="heading 5"/>
    <w:basedOn w:val="HeadingBase"/>
    <w:next w:val="Normal"/>
    <w:link w:val="Heading5Char"/>
    <w:qFormat/>
    <w:rsid w:val="00E63B98"/>
    <w:pPr>
      <w:spacing w:before="80"/>
      <w:outlineLvl w:val="4"/>
    </w:pPr>
    <w:rPr>
      <w:color w:val="918585"/>
      <w:sz w:val="20"/>
    </w:rPr>
  </w:style>
  <w:style w:type="paragraph" w:styleId="Heading6">
    <w:name w:val="heading 6"/>
    <w:basedOn w:val="HeadingBase"/>
    <w:next w:val="Normal"/>
    <w:link w:val="Heading6Char"/>
    <w:qFormat/>
    <w:rsid w:val="00E63B98"/>
    <w:pPr>
      <w:spacing w:before="60"/>
      <w:outlineLvl w:val="5"/>
    </w:pPr>
    <w:rPr>
      <w:color w:val="918585"/>
      <w:sz w:val="20"/>
    </w:rPr>
  </w:style>
  <w:style w:type="paragraph" w:styleId="Heading7">
    <w:name w:val="heading 7"/>
    <w:basedOn w:val="Normal"/>
    <w:next w:val="Normal"/>
    <w:link w:val="Heading7Char"/>
    <w:qFormat/>
    <w:rsid w:val="00E63B98"/>
    <w:pPr>
      <w:ind w:left="720"/>
      <w:outlineLvl w:val="6"/>
    </w:pPr>
    <w:rPr>
      <w:i/>
    </w:rPr>
  </w:style>
  <w:style w:type="paragraph" w:styleId="Heading8">
    <w:name w:val="heading 8"/>
    <w:basedOn w:val="Normal"/>
    <w:next w:val="Normal"/>
    <w:link w:val="Heading8Char"/>
    <w:qFormat/>
    <w:rsid w:val="00E63B98"/>
    <w:pPr>
      <w:ind w:left="720"/>
      <w:outlineLvl w:val="7"/>
    </w:pPr>
    <w:rPr>
      <w:i/>
    </w:rPr>
  </w:style>
  <w:style w:type="paragraph" w:styleId="Heading9">
    <w:name w:val="heading 9"/>
    <w:basedOn w:val="Normal"/>
    <w:next w:val="Normal"/>
    <w:link w:val="Heading9Char"/>
    <w:qFormat/>
    <w:rsid w:val="00E63B98"/>
    <w:pPr>
      <w:ind w:left="720"/>
      <w:outlineLvl w:val="8"/>
    </w:pPr>
    <w:rPr>
      <w:i/>
    </w:rPr>
  </w:style>
  <w:style w:type="character" w:default="1" w:styleId="DefaultParagraphFont">
    <w:name w:val="Default Paragraph Font"/>
    <w:uiPriority w:val="1"/>
    <w:unhideWhenUsed/>
    <w:rsid w:val="00E63B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3B98"/>
  </w:style>
  <w:style w:type="character" w:customStyle="1" w:styleId="Heading1Char">
    <w:name w:val="Heading 1 Char"/>
    <w:basedOn w:val="DefaultParagraphFont"/>
    <w:link w:val="Heading1"/>
    <w:rsid w:val="00E63B98"/>
    <w:rPr>
      <w:rFonts w:ascii="Times New Roman" w:eastAsia="Times New Roman" w:hAnsi="Times New Roman" w:cs="Times New Roman"/>
      <w:b/>
      <w:sz w:val="32"/>
      <w:szCs w:val="20"/>
      <w:lang w:eastAsia="en-US"/>
    </w:rPr>
  </w:style>
  <w:style w:type="paragraph" w:styleId="BodyText">
    <w:name w:val="Body Text"/>
    <w:basedOn w:val="Normal"/>
    <w:link w:val="BodyTextChar"/>
    <w:rsid w:val="00E63B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3B98"/>
    <w:rPr>
      <w:rFonts w:ascii="Times New Roman" w:eastAsia="Times New Roman" w:hAnsi="Times New Roman" w:cs="Times New Roman"/>
      <w:sz w:val="24"/>
      <w:lang w:val="en-US" w:eastAsia="en-US"/>
    </w:rPr>
  </w:style>
  <w:style w:type="paragraph" w:styleId="Footer">
    <w:name w:val="footer"/>
    <w:basedOn w:val="Normal"/>
    <w:link w:val="FooterChar"/>
    <w:rsid w:val="00E63B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3B98"/>
    <w:rPr>
      <w:rFonts w:ascii="Times New Roman" w:eastAsia="Times New Roman" w:hAnsi="Times New Roman" w:cs="Times New Roman"/>
      <w:sz w:val="16"/>
      <w:lang w:val="en-US" w:eastAsia="en-US"/>
    </w:rPr>
  </w:style>
  <w:style w:type="paragraph" w:styleId="List">
    <w:name w:val="List"/>
    <w:basedOn w:val="BodyText"/>
    <w:next w:val="BodyText"/>
    <w:rsid w:val="00E63B98"/>
    <w:pPr>
      <w:tabs>
        <w:tab w:val="left" w:pos="340"/>
      </w:tabs>
      <w:spacing w:before="60" w:after="60"/>
      <w:ind w:left="340" w:hanging="340"/>
    </w:pPr>
  </w:style>
  <w:style w:type="paragraph" w:styleId="ListBullet">
    <w:name w:val="List Bullet"/>
    <w:basedOn w:val="List"/>
    <w:rsid w:val="00E63B98"/>
    <w:pPr>
      <w:numPr>
        <w:numId w:val="14"/>
      </w:numPr>
      <w:tabs>
        <w:tab w:val="clear" w:pos="340"/>
      </w:tabs>
      <w:spacing w:before="40" w:after="40"/>
    </w:pPr>
  </w:style>
  <w:style w:type="character" w:customStyle="1" w:styleId="SpecialBold">
    <w:name w:val="Special Bold"/>
    <w:basedOn w:val="DefaultParagraphFont"/>
    <w:rsid w:val="00E63B98"/>
    <w:rPr>
      <w:b/>
      <w:spacing w:val="0"/>
    </w:rPr>
  </w:style>
  <w:style w:type="paragraph" w:styleId="ListBullet2">
    <w:name w:val="List Bullet 2"/>
    <w:basedOn w:val="List2"/>
    <w:rsid w:val="00E63B98"/>
    <w:pPr>
      <w:numPr>
        <w:numId w:val="15"/>
      </w:numPr>
      <w:tabs>
        <w:tab w:val="clear" w:pos="680"/>
      </w:tabs>
    </w:pPr>
  </w:style>
  <w:style w:type="paragraph" w:styleId="Header">
    <w:name w:val="header"/>
    <w:basedOn w:val="Normal"/>
    <w:link w:val="HeaderChar"/>
    <w:rsid w:val="00E63B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3B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3B98"/>
    <w:pPr>
      <w:spacing w:before="240" w:after="120"/>
      <w:outlineLvl w:val="0"/>
    </w:pPr>
    <w:rPr>
      <w:rFonts w:ascii="Times New Roman" w:hAnsi="Times New Roman"/>
      <w:b/>
      <w:sz w:val="28"/>
    </w:rPr>
  </w:style>
  <w:style w:type="paragraph" w:customStyle="1" w:styleId="AllowPageBreak">
    <w:name w:val="AllowPageBreak"/>
    <w:rsid w:val="00E63B9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3B98"/>
    <w:pPr>
      <w:tabs>
        <w:tab w:val="left" w:pos="680"/>
      </w:tabs>
      <w:spacing w:before="60" w:after="60"/>
      <w:ind w:left="680" w:hanging="340"/>
    </w:pPr>
  </w:style>
  <w:style w:type="paragraph" w:styleId="ListBullet3">
    <w:name w:val="List Bullet 3"/>
    <w:basedOn w:val="List3"/>
    <w:rsid w:val="00E63B98"/>
    <w:pPr>
      <w:numPr>
        <w:numId w:val="3"/>
      </w:numPr>
      <w:tabs>
        <w:tab w:val="clear" w:pos="1021"/>
      </w:tabs>
      <w:ind w:left="1037" w:hanging="357"/>
    </w:pPr>
  </w:style>
  <w:style w:type="character" w:customStyle="1" w:styleId="Underline">
    <w:name w:val="Underline"/>
    <w:basedOn w:val="DefaultParagraphFont"/>
    <w:qFormat/>
    <w:rsid w:val="00E63B98"/>
    <w:rPr>
      <w:u w:val="single"/>
    </w:rPr>
  </w:style>
  <w:style w:type="character" w:customStyle="1" w:styleId="BoldandItalics">
    <w:name w:val="Bold and Italics"/>
    <w:qFormat/>
    <w:rsid w:val="00E63B98"/>
    <w:rPr>
      <w:b/>
      <w:i/>
      <w:u w:val="none"/>
    </w:rPr>
  </w:style>
  <w:style w:type="character" w:customStyle="1" w:styleId="Heading2Char">
    <w:name w:val="Heading 2 Char"/>
    <w:basedOn w:val="DefaultParagraphFont"/>
    <w:link w:val="Heading2"/>
    <w:rsid w:val="00E63B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3B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3B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3B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3B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3B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3B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3B98"/>
    <w:rPr>
      <w:rFonts w:ascii="Courier New" w:eastAsia="Times New Roman" w:hAnsi="Courier New" w:cs="Times New Roman"/>
      <w:i/>
      <w:szCs w:val="20"/>
      <w:lang w:val="en-US" w:eastAsia="en-US"/>
    </w:rPr>
  </w:style>
  <w:style w:type="paragraph" w:customStyle="1" w:styleId="HeadingBase">
    <w:name w:val="Heading Base"/>
    <w:rsid w:val="00E63B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3B98"/>
    <w:pPr>
      <w:tabs>
        <w:tab w:val="right" w:leader="dot" w:pos="9072"/>
      </w:tabs>
      <w:ind w:left="567"/>
    </w:pPr>
    <w:rPr>
      <w:szCs w:val="22"/>
    </w:rPr>
  </w:style>
  <w:style w:type="paragraph" w:customStyle="1" w:styleId="TOCBase">
    <w:name w:val="TOC Base"/>
    <w:rsid w:val="00E63B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3B98"/>
    <w:pPr>
      <w:tabs>
        <w:tab w:val="right" w:leader="dot" w:pos="9072"/>
      </w:tabs>
      <w:spacing w:before="40" w:after="40"/>
      <w:ind w:left="284"/>
    </w:pPr>
    <w:rPr>
      <w:rFonts w:ascii="Times New Roman" w:hAnsi="Times New Roman"/>
    </w:rPr>
  </w:style>
  <w:style w:type="paragraph" w:styleId="TOC1">
    <w:name w:val="toc 1"/>
    <w:basedOn w:val="TOCBase"/>
    <w:next w:val="Normal"/>
    <w:rsid w:val="00E63B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3B98"/>
    <w:pPr>
      <w:spacing w:before="5040"/>
      <w:jc w:val="center"/>
    </w:pPr>
    <w:rPr>
      <w:sz w:val="48"/>
      <w:szCs w:val="72"/>
      <w:lang w:val="en-US"/>
    </w:rPr>
  </w:style>
  <w:style w:type="character" w:customStyle="1" w:styleId="TitleChar">
    <w:name w:val="Title Char"/>
    <w:basedOn w:val="DefaultParagraphFont"/>
    <w:link w:val="Title"/>
    <w:rsid w:val="00E63B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3B98"/>
    <w:pPr>
      <w:tabs>
        <w:tab w:val="left" w:pos="3600"/>
        <w:tab w:val="left" w:pos="3958"/>
      </w:tabs>
    </w:pPr>
  </w:style>
  <w:style w:type="paragraph" w:customStyle="1" w:styleId="Note">
    <w:name w:val="Note"/>
    <w:basedOn w:val="BodyText"/>
    <w:rsid w:val="00E63B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3B98"/>
    <w:pPr>
      <w:framePr w:wrap="auto" w:hAnchor="text" w:y="6049"/>
    </w:pPr>
    <w:rPr>
      <w:color w:val="000000"/>
      <w:sz w:val="40"/>
    </w:rPr>
  </w:style>
  <w:style w:type="paragraph" w:customStyle="1" w:styleId="TOCTitle">
    <w:name w:val="TOCTitle"/>
    <w:basedOn w:val="Heading1"/>
    <w:rsid w:val="00E63B98"/>
    <w:pPr>
      <w:spacing w:after="240"/>
      <w:jc w:val="center"/>
      <w:outlineLvl w:val="9"/>
    </w:pPr>
    <w:rPr>
      <w:caps/>
    </w:rPr>
  </w:style>
  <w:style w:type="paragraph" w:customStyle="1" w:styleId="Version">
    <w:name w:val="Version"/>
    <w:rsid w:val="00E63B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3B98"/>
    <w:pPr>
      <w:keepNext w:val="0"/>
      <w:tabs>
        <w:tab w:val="right" w:pos="4176"/>
      </w:tabs>
      <w:ind w:left="198" w:hanging="198"/>
    </w:pPr>
    <w:rPr>
      <w:rFonts w:ascii="Garamond" w:hAnsi="Garamond"/>
    </w:rPr>
  </w:style>
  <w:style w:type="paragraph" w:styleId="IndexHeading">
    <w:name w:val="index heading"/>
    <w:basedOn w:val="Normal"/>
    <w:next w:val="Index1"/>
    <w:semiHidden/>
    <w:rsid w:val="00E63B98"/>
    <w:pPr>
      <w:spacing w:before="120" w:after="120"/>
    </w:pPr>
    <w:rPr>
      <w:rFonts w:ascii="Arial" w:hAnsi="Arial"/>
      <w:b/>
      <w:color w:val="918585"/>
      <w:sz w:val="24"/>
    </w:rPr>
  </w:style>
  <w:style w:type="paragraph" w:customStyle="1" w:styleId="Chapter">
    <w:name w:val="Chapter"/>
    <w:basedOn w:val="Normal"/>
    <w:rsid w:val="00E63B98"/>
    <w:pPr>
      <w:spacing w:before="240"/>
    </w:pPr>
    <w:rPr>
      <w:rFonts w:ascii="Times New Roman" w:hAnsi="Times New Roman"/>
      <w:smallCaps/>
      <w:spacing w:val="80"/>
      <w:sz w:val="28"/>
    </w:rPr>
  </w:style>
  <w:style w:type="paragraph" w:customStyle="1" w:styleId="InChapter">
    <w:name w:val="InChapter"/>
    <w:basedOn w:val="Heading3"/>
    <w:rsid w:val="00E63B98"/>
    <w:pPr>
      <w:spacing w:after="240"/>
      <w:outlineLvl w:val="9"/>
    </w:pPr>
    <w:rPr>
      <w:noProof/>
    </w:rPr>
  </w:style>
  <w:style w:type="paragraph" w:styleId="Index2">
    <w:name w:val="index 2"/>
    <w:basedOn w:val="Normal"/>
    <w:next w:val="Normal"/>
    <w:semiHidden/>
    <w:rsid w:val="00E63B98"/>
    <w:pPr>
      <w:tabs>
        <w:tab w:val="right" w:pos="4176"/>
      </w:tabs>
      <w:ind w:left="568" w:hanging="284"/>
    </w:pPr>
    <w:rPr>
      <w:rFonts w:ascii="Garamond" w:hAnsi="Garamond"/>
    </w:rPr>
  </w:style>
  <w:style w:type="paragraph" w:customStyle="1" w:styleId="Byline">
    <w:name w:val="Byline"/>
    <w:rsid w:val="00E63B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3B98"/>
    <w:pPr>
      <w:tabs>
        <w:tab w:val="clear" w:pos="3600"/>
        <w:tab w:val="clear" w:pos="3958"/>
      </w:tabs>
      <w:jc w:val="right"/>
    </w:pPr>
  </w:style>
  <w:style w:type="character" w:styleId="Emphasis">
    <w:name w:val="Emphasis"/>
    <w:basedOn w:val="DefaultParagraphFont"/>
    <w:qFormat/>
    <w:rsid w:val="00E63B98"/>
    <w:rPr>
      <w:i/>
    </w:rPr>
  </w:style>
  <w:style w:type="paragraph" w:styleId="Caption">
    <w:name w:val="caption"/>
    <w:basedOn w:val="BodyText"/>
    <w:next w:val="Normal"/>
    <w:qFormat/>
    <w:rsid w:val="00E63B98"/>
    <w:pPr>
      <w:framePr w:w="2268" w:hSpace="181" w:vSpace="181" w:wrap="around" w:vAnchor="text" w:hAnchor="page" w:x="1135" w:y="285" w:anchorLock="1"/>
    </w:pPr>
    <w:rPr>
      <w:i/>
    </w:rPr>
  </w:style>
  <w:style w:type="paragraph" w:customStyle="1" w:styleId="MiniTOCTitle">
    <w:name w:val="MiniTOCTitle"/>
    <w:basedOn w:val="Heading4"/>
    <w:rsid w:val="00E63B98"/>
    <w:pPr>
      <w:spacing w:before="240"/>
      <w:outlineLvl w:val="9"/>
    </w:pPr>
    <w:rPr>
      <w:noProof/>
      <w:sz w:val="24"/>
    </w:rPr>
  </w:style>
  <w:style w:type="paragraph" w:customStyle="1" w:styleId="MiniTOCItem">
    <w:name w:val="MiniTOCItem"/>
    <w:basedOn w:val="ListBullet"/>
    <w:rsid w:val="00E63B98"/>
    <w:pPr>
      <w:numPr>
        <w:numId w:val="0"/>
      </w:numPr>
      <w:tabs>
        <w:tab w:val="right" w:leader="dot" w:pos="6521"/>
      </w:tabs>
      <w:spacing w:before="0" w:after="0"/>
    </w:pPr>
  </w:style>
  <w:style w:type="paragraph" w:customStyle="1" w:styleId="TOFTitle">
    <w:name w:val="TOFTitle"/>
    <w:basedOn w:val="TOCTitle"/>
    <w:rsid w:val="00E63B98"/>
  </w:style>
  <w:style w:type="paragraph" w:styleId="TableofFigures">
    <w:name w:val="table of figures"/>
    <w:basedOn w:val="Normal"/>
    <w:next w:val="Normal"/>
    <w:semiHidden/>
    <w:rsid w:val="00E63B98"/>
    <w:pPr>
      <w:tabs>
        <w:tab w:val="right" w:leader="dot" w:pos="9072"/>
      </w:tabs>
      <w:ind w:left="970" w:hanging="403"/>
    </w:pPr>
    <w:rPr>
      <w:rFonts w:ascii="Times New Roman" w:hAnsi="Times New Roman"/>
      <w:b/>
    </w:rPr>
  </w:style>
  <w:style w:type="paragraph" w:styleId="ListNumber">
    <w:name w:val="List Number"/>
    <w:basedOn w:val="List"/>
    <w:rsid w:val="00E63B98"/>
    <w:pPr>
      <w:numPr>
        <w:numId w:val="12"/>
      </w:numPr>
    </w:pPr>
  </w:style>
  <w:style w:type="character" w:customStyle="1" w:styleId="WingdingSymbols">
    <w:name w:val="Wingding Symbols"/>
    <w:rsid w:val="00E63B98"/>
    <w:rPr>
      <w:rFonts w:ascii="Wingdings" w:hAnsi="Wingdings"/>
    </w:rPr>
  </w:style>
  <w:style w:type="paragraph" w:customStyle="1" w:styleId="TableHeading">
    <w:name w:val="Table Heading"/>
    <w:basedOn w:val="HeadingBase"/>
    <w:rsid w:val="00E63B98"/>
    <w:pPr>
      <w:keepLines/>
      <w:pBdr>
        <w:bottom w:val="single" w:sz="6" w:space="1" w:color="918585"/>
      </w:pBdr>
      <w:spacing w:before="240"/>
    </w:pPr>
  </w:style>
  <w:style w:type="character" w:customStyle="1" w:styleId="HotSpot">
    <w:name w:val="HotSpot"/>
    <w:rsid w:val="00E63B98"/>
    <w:rPr>
      <w:color w:val="0033CC"/>
      <w:u w:val="none"/>
    </w:rPr>
  </w:style>
  <w:style w:type="paragraph" w:customStyle="1" w:styleId="BodyTextRight">
    <w:name w:val="Body Text Right"/>
    <w:basedOn w:val="BodyText"/>
    <w:rsid w:val="00E63B98"/>
    <w:pPr>
      <w:spacing w:before="0" w:after="0"/>
      <w:jc w:val="right"/>
    </w:pPr>
  </w:style>
  <w:style w:type="paragraph" w:styleId="Index3">
    <w:name w:val="index 3"/>
    <w:basedOn w:val="ListNumber2"/>
    <w:next w:val="Normal"/>
    <w:semiHidden/>
    <w:rsid w:val="00E63B98"/>
    <w:pPr>
      <w:numPr>
        <w:numId w:val="0"/>
      </w:numPr>
      <w:tabs>
        <w:tab w:val="right" w:leader="dot" w:pos="4176"/>
      </w:tabs>
    </w:pPr>
  </w:style>
  <w:style w:type="paragraph" w:styleId="ListNumber2">
    <w:name w:val="List Number 2"/>
    <w:basedOn w:val="List2"/>
    <w:rsid w:val="00E63B98"/>
    <w:pPr>
      <w:numPr>
        <w:numId w:val="11"/>
      </w:numPr>
      <w:tabs>
        <w:tab w:val="clear" w:pos="1060"/>
      </w:tabs>
    </w:pPr>
  </w:style>
  <w:style w:type="paragraph" w:customStyle="1" w:styleId="MarginNote">
    <w:name w:val="Margin Note"/>
    <w:basedOn w:val="BodyText"/>
    <w:rsid w:val="00E63B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3B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3B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3B98"/>
    <w:rPr>
      <w:sz w:val="32"/>
    </w:rPr>
  </w:style>
  <w:style w:type="paragraph" w:customStyle="1" w:styleId="HeadingProcedure">
    <w:name w:val="Heading Procedure"/>
    <w:basedOn w:val="HeadingBase"/>
    <w:next w:val="Normal"/>
    <w:rsid w:val="00E63B98"/>
    <w:pPr>
      <w:tabs>
        <w:tab w:val="left" w:pos="0"/>
      </w:tabs>
      <w:spacing w:before="120" w:after="60"/>
    </w:pPr>
    <w:rPr>
      <w:i/>
      <w:color w:val="918585"/>
      <w:sz w:val="22"/>
    </w:rPr>
  </w:style>
  <w:style w:type="paragraph" w:customStyle="1" w:styleId="TableBodyText">
    <w:name w:val="Table Body Text"/>
    <w:basedOn w:val="BodyText"/>
    <w:rsid w:val="00E63B98"/>
    <w:pPr>
      <w:spacing w:before="60" w:after="60"/>
    </w:pPr>
  </w:style>
  <w:style w:type="paragraph" w:styleId="ListContinue">
    <w:name w:val="List Continue"/>
    <w:basedOn w:val="List"/>
    <w:rsid w:val="00E63B98"/>
    <w:pPr>
      <w:ind w:firstLine="0"/>
    </w:pPr>
  </w:style>
  <w:style w:type="paragraph" w:customStyle="1" w:styleId="ListNote">
    <w:name w:val="List Note"/>
    <w:basedOn w:val="List"/>
    <w:rsid w:val="00E63B98"/>
    <w:pPr>
      <w:pBdr>
        <w:top w:val="single" w:sz="6" w:space="2" w:color="918585"/>
        <w:bottom w:val="single" w:sz="6" w:space="2" w:color="918585"/>
      </w:pBdr>
      <w:tabs>
        <w:tab w:val="left" w:pos="1021"/>
      </w:tabs>
      <w:ind w:firstLine="0"/>
    </w:pPr>
  </w:style>
  <w:style w:type="paragraph" w:customStyle="1" w:styleId="Warning">
    <w:name w:val="Warning"/>
    <w:basedOn w:val="BodyText"/>
    <w:rsid w:val="00E63B98"/>
    <w:pPr>
      <w:shd w:val="clear" w:color="auto" w:fill="D9D9D9"/>
      <w:tabs>
        <w:tab w:val="left" w:pos="992"/>
      </w:tabs>
      <w:ind w:left="119" w:right="119"/>
    </w:pPr>
    <w:rPr>
      <w:sz w:val="20"/>
    </w:rPr>
  </w:style>
  <w:style w:type="paragraph" w:customStyle="1" w:styleId="MarginIcons">
    <w:name w:val="Margin Icons"/>
    <w:basedOn w:val="BodyText"/>
    <w:rsid w:val="00E63B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3B98"/>
    <w:rPr>
      <w:rFonts w:ascii="Courier New" w:hAnsi="Courier New"/>
    </w:rPr>
  </w:style>
  <w:style w:type="paragraph" w:customStyle="1" w:styleId="NoteBullet">
    <w:name w:val="Note Bullet"/>
    <w:basedOn w:val="Note"/>
    <w:rsid w:val="00E63B98"/>
    <w:pPr>
      <w:tabs>
        <w:tab w:val="clear" w:pos="680"/>
      </w:tabs>
      <w:spacing w:before="60" w:after="60"/>
    </w:pPr>
  </w:style>
  <w:style w:type="paragraph" w:customStyle="1" w:styleId="SubHeading2">
    <w:name w:val="SubHeading2"/>
    <w:basedOn w:val="HeadingBase"/>
    <w:rsid w:val="00E63B98"/>
    <w:pPr>
      <w:spacing w:before="240" w:after="60"/>
    </w:pPr>
    <w:rPr>
      <w:sz w:val="20"/>
    </w:rPr>
  </w:style>
  <w:style w:type="paragraph" w:customStyle="1" w:styleId="SubHeading1">
    <w:name w:val="SubHeading1"/>
    <w:basedOn w:val="HeadingBase"/>
    <w:rsid w:val="00E63B98"/>
    <w:pPr>
      <w:spacing w:before="240" w:after="60"/>
    </w:pPr>
    <w:rPr>
      <w:color w:val="918585"/>
      <w:sz w:val="22"/>
    </w:rPr>
  </w:style>
  <w:style w:type="paragraph" w:customStyle="1" w:styleId="SideHeading">
    <w:name w:val="Side Heading"/>
    <w:basedOn w:val="HeadingBase"/>
    <w:rsid w:val="00E63B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3B98"/>
    <w:pPr>
      <w:numPr>
        <w:numId w:val="13"/>
      </w:numPr>
    </w:pPr>
  </w:style>
  <w:style w:type="paragraph" w:styleId="PlainText">
    <w:name w:val="Plain Text"/>
    <w:basedOn w:val="Normal"/>
    <w:link w:val="PlainTextChar"/>
    <w:rsid w:val="00E63B98"/>
    <w:rPr>
      <w:sz w:val="20"/>
    </w:rPr>
  </w:style>
  <w:style w:type="character" w:customStyle="1" w:styleId="PlainTextChar">
    <w:name w:val="Plain Text Char"/>
    <w:basedOn w:val="DefaultParagraphFont"/>
    <w:link w:val="PlainText"/>
    <w:rsid w:val="00E63B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3B98"/>
    <w:rPr>
      <w:b/>
      <w:smallCaps/>
    </w:rPr>
  </w:style>
  <w:style w:type="paragraph" w:customStyle="1" w:styleId="TableListNumber">
    <w:name w:val="Table List Number"/>
    <w:basedOn w:val="ListNumber"/>
    <w:rsid w:val="00E63B98"/>
    <w:pPr>
      <w:numPr>
        <w:numId w:val="0"/>
      </w:numPr>
    </w:pPr>
  </w:style>
  <w:style w:type="paragraph" w:styleId="TOC4">
    <w:name w:val="toc 4"/>
    <w:basedOn w:val="TOCBase"/>
    <w:next w:val="Normal"/>
    <w:semiHidden/>
    <w:rsid w:val="00E63B98"/>
    <w:pPr>
      <w:tabs>
        <w:tab w:val="right" w:leader="dot" w:pos="9071"/>
      </w:tabs>
      <w:ind w:left="1701"/>
    </w:pPr>
  </w:style>
  <w:style w:type="paragraph" w:customStyle="1" w:styleId="ListAlpha">
    <w:name w:val="List Alpha"/>
    <w:basedOn w:val="List"/>
    <w:rsid w:val="00E63B98"/>
    <w:pPr>
      <w:numPr>
        <w:numId w:val="10"/>
      </w:numPr>
    </w:pPr>
  </w:style>
  <w:style w:type="paragraph" w:customStyle="1" w:styleId="ListAlpha2">
    <w:name w:val="List Alpha 2"/>
    <w:basedOn w:val="List2"/>
    <w:rsid w:val="00E63B98"/>
    <w:pPr>
      <w:numPr>
        <w:numId w:val="9"/>
      </w:numPr>
    </w:pPr>
  </w:style>
  <w:style w:type="paragraph" w:styleId="List3">
    <w:name w:val="List 3"/>
    <w:basedOn w:val="BodyText"/>
    <w:rsid w:val="00E63B98"/>
    <w:pPr>
      <w:tabs>
        <w:tab w:val="left" w:pos="1021"/>
      </w:tabs>
      <w:spacing w:before="60" w:after="60"/>
      <w:ind w:left="1020" w:hanging="340"/>
    </w:pPr>
  </w:style>
  <w:style w:type="paragraph" w:styleId="List4">
    <w:name w:val="List 4"/>
    <w:basedOn w:val="BodyText"/>
    <w:rsid w:val="00E63B98"/>
    <w:pPr>
      <w:tabs>
        <w:tab w:val="left" w:pos="1361"/>
      </w:tabs>
      <w:spacing w:before="60" w:after="60"/>
      <w:ind w:left="1361" w:hanging="340"/>
    </w:pPr>
  </w:style>
  <w:style w:type="paragraph" w:styleId="List5">
    <w:name w:val="List 5"/>
    <w:basedOn w:val="BodyText"/>
    <w:rsid w:val="00E63B98"/>
    <w:pPr>
      <w:tabs>
        <w:tab w:val="left" w:pos="1701"/>
      </w:tabs>
      <w:spacing w:before="60" w:after="60"/>
      <w:ind w:left="1701" w:hanging="340"/>
    </w:pPr>
  </w:style>
  <w:style w:type="paragraph" w:styleId="ListBullet4">
    <w:name w:val="List Bullet 4"/>
    <w:basedOn w:val="List4"/>
    <w:rsid w:val="00E63B98"/>
    <w:pPr>
      <w:numPr>
        <w:numId w:val="4"/>
      </w:numPr>
    </w:pPr>
  </w:style>
  <w:style w:type="paragraph" w:styleId="ListBullet5">
    <w:name w:val="List Bullet 5"/>
    <w:basedOn w:val="List5"/>
    <w:rsid w:val="00E63B98"/>
    <w:pPr>
      <w:numPr>
        <w:numId w:val="5"/>
      </w:numPr>
    </w:pPr>
  </w:style>
  <w:style w:type="paragraph" w:styleId="ListContinue2">
    <w:name w:val="List Continue 2"/>
    <w:basedOn w:val="List2"/>
    <w:rsid w:val="00E63B98"/>
    <w:pPr>
      <w:ind w:firstLine="0"/>
    </w:pPr>
  </w:style>
  <w:style w:type="paragraph" w:styleId="ListContinue3">
    <w:name w:val="List Continue 3"/>
    <w:basedOn w:val="List3"/>
    <w:rsid w:val="00E63B98"/>
    <w:pPr>
      <w:ind w:left="1021" w:firstLine="0"/>
    </w:pPr>
  </w:style>
  <w:style w:type="paragraph" w:styleId="ListContinue4">
    <w:name w:val="List Continue 4"/>
    <w:basedOn w:val="List4"/>
    <w:rsid w:val="00E63B98"/>
    <w:pPr>
      <w:ind w:firstLine="0"/>
    </w:pPr>
  </w:style>
  <w:style w:type="paragraph" w:styleId="ListContinue5">
    <w:name w:val="List Continue 5"/>
    <w:basedOn w:val="List5"/>
    <w:rsid w:val="00E63B98"/>
    <w:pPr>
      <w:ind w:firstLine="0"/>
    </w:pPr>
  </w:style>
  <w:style w:type="paragraph" w:styleId="ListNumber3">
    <w:name w:val="List Number 3"/>
    <w:basedOn w:val="List3"/>
    <w:rsid w:val="00E63B98"/>
    <w:pPr>
      <w:numPr>
        <w:numId w:val="6"/>
      </w:numPr>
    </w:pPr>
  </w:style>
  <w:style w:type="paragraph" w:styleId="ListNumber4">
    <w:name w:val="List Number 4"/>
    <w:basedOn w:val="List4"/>
    <w:rsid w:val="00E63B98"/>
    <w:pPr>
      <w:numPr>
        <w:numId w:val="7"/>
      </w:numPr>
    </w:pPr>
  </w:style>
  <w:style w:type="paragraph" w:styleId="ListNumber5">
    <w:name w:val="List Number 5"/>
    <w:basedOn w:val="List5"/>
    <w:rsid w:val="00E63B98"/>
    <w:pPr>
      <w:numPr>
        <w:numId w:val="8"/>
      </w:numPr>
    </w:pPr>
  </w:style>
  <w:style w:type="paragraph" w:styleId="BlockText">
    <w:name w:val="Block Text"/>
    <w:basedOn w:val="Normal"/>
    <w:rsid w:val="00E63B98"/>
    <w:pPr>
      <w:spacing w:after="120"/>
      <w:ind w:left="1440" w:right="1440"/>
    </w:pPr>
  </w:style>
  <w:style w:type="character" w:customStyle="1" w:styleId="Subscript">
    <w:name w:val="Subscript"/>
    <w:basedOn w:val="DefaultParagraphFont"/>
    <w:rsid w:val="00E63B98"/>
    <w:rPr>
      <w:sz w:val="16"/>
      <w:vertAlign w:val="subscript"/>
    </w:rPr>
  </w:style>
  <w:style w:type="character" w:customStyle="1" w:styleId="Superscript">
    <w:name w:val="Superscript"/>
    <w:basedOn w:val="DefaultParagraphFont"/>
    <w:rsid w:val="00E63B98"/>
    <w:rPr>
      <w:sz w:val="16"/>
      <w:vertAlign w:val="superscript"/>
    </w:rPr>
  </w:style>
  <w:style w:type="character" w:customStyle="1" w:styleId="Symbols">
    <w:name w:val="Symbols"/>
    <w:basedOn w:val="DefaultParagraphFont"/>
    <w:rsid w:val="00E63B98"/>
    <w:rPr>
      <w:rFonts w:ascii="Symbol" w:hAnsi="Symbol"/>
    </w:rPr>
  </w:style>
  <w:style w:type="character" w:customStyle="1" w:styleId="MenuOptions">
    <w:name w:val="Menu Options"/>
    <w:basedOn w:val="DefaultParagraphFont"/>
    <w:rsid w:val="00E63B98"/>
    <w:rPr>
      <w:rFonts w:ascii="Arial Narrow" w:hAnsi="Arial Narrow"/>
      <w:smallCaps/>
    </w:rPr>
  </w:style>
  <w:style w:type="character" w:customStyle="1" w:styleId="Buttons">
    <w:name w:val="Buttons"/>
    <w:basedOn w:val="DefaultParagraphFont"/>
    <w:rsid w:val="00E63B98"/>
    <w:rPr>
      <w:b/>
    </w:rPr>
  </w:style>
  <w:style w:type="character" w:customStyle="1" w:styleId="Underlined">
    <w:name w:val="Underlined"/>
    <w:basedOn w:val="DefaultParagraphFont"/>
    <w:rsid w:val="00E63B98"/>
    <w:rPr>
      <w:u w:val="single"/>
    </w:rPr>
  </w:style>
  <w:style w:type="paragraph" w:customStyle="1" w:styleId="TableBodyTextRight">
    <w:name w:val="Table Body Text Right"/>
    <w:basedOn w:val="TableBodyText"/>
    <w:rsid w:val="00E63B98"/>
    <w:pPr>
      <w:widowControl w:val="0"/>
      <w:autoSpaceDE w:val="0"/>
      <w:autoSpaceDN w:val="0"/>
      <w:adjustRightInd w:val="0"/>
      <w:jc w:val="right"/>
    </w:pPr>
    <w:rPr>
      <w:rFonts w:cs="Arial"/>
      <w:szCs w:val="18"/>
    </w:rPr>
  </w:style>
  <w:style w:type="paragraph" w:customStyle="1" w:styleId="CopyrightText">
    <w:name w:val="Copyright Text"/>
    <w:basedOn w:val="BodyText"/>
    <w:rsid w:val="00E63B98"/>
    <w:rPr>
      <w:sz w:val="18"/>
    </w:rPr>
  </w:style>
  <w:style w:type="paragraph" w:customStyle="1" w:styleId="BodySmallRight">
    <w:name w:val="Body Small Right"/>
    <w:basedOn w:val="BodyTextRight"/>
    <w:rsid w:val="00E63B98"/>
    <w:rPr>
      <w:sz w:val="18"/>
      <w:szCs w:val="18"/>
    </w:rPr>
  </w:style>
  <w:style w:type="paragraph" w:customStyle="1" w:styleId="MarginEdition">
    <w:name w:val="Margin Edition"/>
    <w:basedOn w:val="MarginNote"/>
    <w:rsid w:val="00E63B98"/>
    <w:pPr>
      <w:spacing w:before="0" w:after="0"/>
    </w:pPr>
    <w:rPr>
      <w:rFonts w:ascii="Times New Roman" w:hAnsi="Times New Roman"/>
      <w:color w:val="999999"/>
    </w:rPr>
  </w:style>
  <w:style w:type="paragraph" w:customStyle="1" w:styleId="Spacer">
    <w:name w:val="Spacer"/>
    <w:basedOn w:val="Normal"/>
    <w:rsid w:val="00E63B98"/>
    <w:rPr>
      <w:sz w:val="2"/>
      <w:szCs w:val="2"/>
    </w:rPr>
  </w:style>
  <w:style w:type="character" w:customStyle="1" w:styleId="Small">
    <w:name w:val="Small"/>
    <w:basedOn w:val="DefaultParagraphFont"/>
    <w:rsid w:val="00E63B98"/>
    <w:rPr>
      <w:sz w:val="16"/>
    </w:rPr>
  </w:style>
  <w:style w:type="paragraph" w:customStyle="1" w:styleId="WideTable">
    <w:name w:val="Wide Table"/>
    <w:basedOn w:val="Normal"/>
    <w:rsid w:val="00E63B98"/>
    <w:pPr>
      <w:ind w:left="-1418"/>
    </w:pPr>
    <w:rPr>
      <w:sz w:val="2"/>
      <w:szCs w:val="2"/>
    </w:rPr>
  </w:style>
  <w:style w:type="character" w:styleId="PageNumber">
    <w:name w:val="page number"/>
    <w:basedOn w:val="DefaultParagraphFont"/>
    <w:rsid w:val="00E63B98"/>
  </w:style>
  <w:style w:type="paragraph" w:styleId="Quote">
    <w:name w:val="Quote"/>
    <w:basedOn w:val="Heading1"/>
    <w:link w:val="QuoteChar"/>
    <w:qFormat/>
    <w:rsid w:val="00E63B98"/>
    <w:rPr>
      <w:b w:val="0"/>
      <w:sz w:val="72"/>
      <w:szCs w:val="72"/>
      <w:lang w:val="en-NZ"/>
    </w:rPr>
  </w:style>
  <w:style w:type="character" w:customStyle="1" w:styleId="QuoteChar">
    <w:name w:val="Quote Char"/>
    <w:basedOn w:val="DefaultParagraphFont"/>
    <w:link w:val="Quote"/>
    <w:rsid w:val="00E63B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3B98"/>
    <w:pPr>
      <w:pageBreakBefore/>
    </w:pPr>
  </w:style>
  <w:style w:type="paragraph" w:customStyle="1" w:styleId="Border">
    <w:name w:val="Border"/>
    <w:basedOn w:val="Normal"/>
    <w:qFormat/>
    <w:rsid w:val="00E63B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3B98"/>
    <w:rPr>
      <w:b/>
      <w:bCs/>
      <w:i/>
      <w:iCs/>
      <w:color w:val="auto"/>
    </w:rPr>
  </w:style>
  <w:style w:type="paragraph" w:styleId="IntenseQuote">
    <w:name w:val="Intense Quote"/>
    <w:basedOn w:val="Normal"/>
    <w:next w:val="Normal"/>
    <w:link w:val="IntenseQuoteChar"/>
    <w:uiPriority w:val="30"/>
    <w:qFormat/>
    <w:rsid w:val="00E63B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3B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3B98"/>
    <w:rPr>
      <w:smallCaps/>
      <w:color w:val="auto"/>
      <w:u w:val="single"/>
    </w:rPr>
  </w:style>
  <w:style w:type="character" w:styleId="IntenseReference">
    <w:name w:val="Intense Reference"/>
    <w:basedOn w:val="DefaultParagraphFont"/>
    <w:uiPriority w:val="32"/>
    <w:qFormat/>
    <w:rsid w:val="00E63B98"/>
    <w:rPr>
      <w:b/>
      <w:bCs/>
      <w:smallCaps/>
      <w:color w:val="auto"/>
      <w:spacing w:val="5"/>
      <w:u w:val="single"/>
    </w:rPr>
  </w:style>
  <w:style w:type="paragraph" w:customStyle="1" w:styleId="2ColumnHeading">
    <w:name w:val="2Column Heading"/>
    <w:basedOn w:val="BodyText"/>
    <w:qFormat/>
    <w:rsid w:val="00E63B98"/>
    <w:pPr>
      <w:spacing w:after="60"/>
      <w:ind w:left="-2268"/>
    </w:pPr>
    <w:rPr>
      <w:b/>
    </w:rPr>
  </w:style>
  <w:style w:type="paragraph" w:customStyle="1" w:styleId="Heading1TOC">
    <w:name w:val="Heading1 TOC"/>
    <w:basedOn w:val="Normal"/>
    <w:qFormat/>
    <w:rsid w:val="00E63B98"/>
    <w:pPr>
      <w:spacing w:before="240" w:after="120"/>
    </w:pPr>
    <w:rPr>
      <w:rFonts w:ascii="Times New Roman" w:hAnsi="Times New Roman"/>
      <w:b/>
      <w:sz w:val="32"/>
    </w:rPr>
  </w:style>
  <w:style w:type="paragraph" w:customStyle="1" w:styleId="Heading2TOC">
    <w:name w:val="Heading2 TOC"/>
    <w:basedOn w:val="Normal"/>
    <w:qFormat/>
    <w:rsid w:val="00E63B98"/>
    <w:pPr>
      <w:spacing w:before="240" w:after="60"/>
    </w:pPr>
    <w:rPr>
      <w:rFonts w:ascii="Times New Roman" w:hAnsi="Times New Roman"/>
      <w:b/>
      <w:sz w:val="28"/>
    </w:rPr>
  </w:style>
  <w:style w:type="paragraph" w:styleId="BalloonText">
    <w:name w:val="Balloon Text"/>
    <w:basedOn w:val="Normal"/>
    <w:link w:val="BalloonTextChar"/>
    <w:rsid w:val="00E63B98"/>
    <w:rPr>
      <w:rFonts w:ascii="Tahoma" w:hAnsi="Tahoma" w:cs="Tahoma"/>
      <w:sz w:val="16"/>
      <w:szCs w:val="16"/>
    </w:rPr>
  </w:style>
  <w:style w:type="character" w:customStyle="1" w:styleId="BalloonTextChar">
    <w:name w:val="Balloon Text Char"/>
    <w:basedOn w:val="DefaultParagraphFont"/>
    <w:link w:val="BalloonText"/>
    <w:rsid w:val="00E63B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3B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3B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1241</Words>
  <Characters>7699</Characters>
  <Application>Microsoft Office Word</Application>
  <DocSecurity>0</DocSecurity>
  <Lines>301</Lines>
  <Paragraphs>161</Paragraphs>
  <ScaleCrop>false</ScaleCrop>
  <Company>Author-it Software Corporation Ltd.</Company>
  <LinksUpToDate>false</LinksUpToDate>
  <CharactersWithSpaces>8868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MTMR207B Use basic methods of meat cookery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2012-05-27T06:42:00Z</dcterms:created>
  <dcterms:modified xsi:type="dcterms:W3CDTF">2012-05-27T06:42:00Z</dcterms:modified>
</cp:coreProperties>
</file>