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3F4F" w:rsidP="00B23F4F">
      <w:pPr>
        <w:pStyle w:val="Title"/>
      </w:pPr>
      <w:r>
        <w:fldChar w:fldCharType="begin"/>
      </w:r>
      <w:r>
        <w:instrText xml:space="preserve"> TITLE   \* MERGEFORMAT </w:instrText>
      </w:r>
      <w:r>
        <w:fldChar w:fldCharType="separate"/>
      </w:r>
      <w:r>
        <w:t>MTMPSR608A Establish new markets</w:t>
      </w:r>
      <w:r>
        <w:fldChar w:fldCharType="end"/>
      </w:r>
    </w:p>
    <w:p w:rsidR="00B23F4F" w:rsidP="00B23F4F">
      <w:pPr>
        <w:pStyle w:val="Version"/>
        <w:sectPr w:rsidSect="00F57F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7F98" w:rsidP="00F57F98">
      <w:pPr>
        <w:pStyle w:val="SuperHeading"/>
      </w:pPr>
      <w:r w:rsidRPr="00F57F98">
        <w:t>MTMPSR608A Establish new markets</w:t>
      </w:r>
    </w:p>
    <w:p w:rsidR="00000000" w:rsidRPr="00F57F98" w:rsidP="00F57F98">
      <w:pPr>
        <w:pStyle w:val="Heading1"/>
      </w:pPr>
      <w:bookmarkStart w:id="1" w:name="O_272757"/>
      <w:bookmarkEnd w:id="1"/>
      <w:r w:rsidRPr="00F57F98">
        <w:t>Modification History</w:t>
      </w:r>
    </w:p>
    <w:p w:rsidR="00000000" w:rsidRPr="00F57F98" w:rsidP="00F57F98">
      <w:pPr>
        <w:pStyle w:val="BodyText"/>
      </w:pPr>
      <w:r w:rsidRPr="00F57F98">
        <w:t>Not Applicable</w:t>
      </w:r>
    </w:p>
    <w:p w:rsidR="00000000" w:rsidRPr="00F57F98" w:rsidP="00F57F98">
      <w:pPr>
        <w:pStyle w:val="AllowPageBreak"/>
      </w:pPr>
    </w:p>
    <w:p w:rsidR="00000000" w:rsidRPr="00F57F98" w:rsidP="00F57F98">
      <w:pPr>
        <w:pStyle w:val="Heading1"/>
      </w:pPr>
      <w:bookmarkStart w:id="2" w:name="O_215737"/>
      <w:bookmarkEnd w:id="2"/>
      <w:r w:rsidRPr="00F57F98">
        <w:t>Unit Descriptor</w:t>
      </w:r>
    </w:p>
    <w:tbl>
      <w:tblPr>
        <w:tblW w:w="0" w:type="auto"/>
        <w:tblLayout w:type="fixed"/>
        <w:tblCellMar>
          <w:left w:w="62" w:type="dxa"/>
          <w:right w:w="62" w:type="dxa"/>
        </w:tblCellMar>
        <w:tblLook w:val="0000"/>
      </w:tblPr>
      <w:tblGrid>
        <w:gridCol w:w="2669"/>
        <w:gridCol w:w="5853"/>
      </w:tblGrid>
      <w:tr w:rsidTr="00B23F4F">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98">
            <w:pPr>
              <w:pStyle w:val="BodyText"/>
              <w:rPr>
                <w:lang w:val="en-NZ"/>
              </w:rPr>
            </w:pPr>
            <w:r w:rsidRPr="00F57F98">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F98" w:rsidP="00F57F98">
            <w:pPr>
              <w:pStyle w:val="BodyText"/>
            </w:pPr>
            <w:r w:rsidRPr="00F57F98">
              <w:t>This unit covers the skills and knowledge required to assess the enterprise's potential and capacity for entering new ma</w:t>
            </w:r>
            <w:r w:rsidRPr="00F57F98">
              <w:t>rkets. It includes the skills and knowledge needed to identify new markets including local, interstate and international markets, research regulatory requirements and negotiate contracts. The decision to enter new markets is based on extensive research and</w:t>
            </w:r>
            <w:r w:rsidRPr="00F57F98">
              <w:t xml:space="preserve"> planning.</w:t>
            </w:r>
          </w:p>
        </w:tc>
      </w:tr>
    </w:tbl>
    <w:p w:rsidR="00B23F4F" w:rsidP="00F57F98">
      <w:pPr>
        <w:pStyle w:val="BodyText"/>
      </w:pPr>
    </w:p>
    <w:p w:rsidR="00B23F4F" w:rsidP="00F57F98">
      <w:pPr>
        <w:pStyle w:val="BodyText"/>
      </w:pPr>
    </w:p>
    <w:p w:rsidR="00000000" w:rsidRPr="00F57F98" w:rsidP="00F57F98">
      <w:pPr>
        <w:pStyle w:val="Heading1"/>
      </w:pPr>
      <w:bookmarkStart w:id="3" w:name="O_215741"/>
      <w:bookmarkEnd w:id="3"/>
      <w:r w:rsidRPr="00F57F98">
        <w:t>Application of the Unit</w:t>
      </w:r>
    </w:p>
    <w:tbl>
      <w:tblPr>
        <w:tblW w:w="0" w:type="auto"/>
        <w:tblLayout w:type="fixed"/>
        <w:tblCellMar>
          <w:left w:w="62" w:type="dxa"/>
          <w:right w:w="62" w:type="dxa"/>
        </w:tblCellMar>
        <w:tblLook w:val="0000"/>
      </w:tblPr>
      <w:tblGrid>
        <w:gridCol w:w="2746"/>
        <w:gridCol w:w="5776"/>
      </w:tblGrid>
      <w:tr w:rsidTr="00B23F4F">
        <w:tblPrEx>
          <w:tblW w:w="0" w:type="auto"/>
          <w:tblLayout w:type="fixed"/>
          <w:tblCellMar>
            <w:left w:w="62" w:type="dxa"/>
            <w:right w:w="62" w:type="dxa"/>
          </w:tblCellMar>
          <w:tblLook w:val="0000"/>
        </w:tblPrEx>
        <w:tc>
          <w:tcPr>
            <w:tcW w:w="2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98">
            <w:pPr>
              <w:pStyle w:val="BodyText"/>
              <w:rPr>
                <w:lang w:val="en-NZ"/>
              </w:rPr>
            </w:pPr>
            <w:r w:rsidRPr="00F57F98">
              <w:rPr>
                <w:rStyle w:val="SpecialBold"/>
              </w:rPr>
              <w:t>Application of the unit</w:t>
            </w:r>
          </w:p>
        </w:tc>
        <w:tc>
          <w:tcPr>
            <w:tcW w:w="5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F98" w:rsidP="00F57F98">
            <w:pPr>
              <w:pStyle w:val="BodyText"/>
            </w:pPr>
            <w:r w:rsidRPr="00F57F98">
              <w:t xml:space="preserve">Management understanding of the risks and benefits of new markets and the impact on the business is essential. Managers responsible for marketing </w:t>
            </w:r>
            <w:r w:rsidRPr="00F57F98">
              <w:t>and production, and Quality Assurance (QA) managers required to supply product for new markets would benefit from this unit. This unit is relevant for all sectors of the industry.</w:t>
            </w:r>
          </w:p>
        </w:tc>
      </w:tr>
    </w:tbl>
    <w:p w:rsidR="00B23F4F" w:rsidP="00F57F98">
      <w:pPr>
        <w:pStyle w:val="BodyText"/>
      </w:pPr>
    </w:p>
    <w:p w:rsidR="00B23F4F" w:rsidP="00F57F98">
      <w:pPr>
        <w:pStyle w:val="BodyText"/>
      </w:pPr>
    </w:p>
    <w:p w:rsidR="00000000" w:rsidRPr="00F57F98" w:rsidP="00F57F98">
      <w:pPr>
        <w:pStyle w:val="Heading1"/>
      </w:pPr>
      <w:bookmarkStart w:id="4" w:name="O_281017"/>
      <w:bookmarkEnd w:id="4"/>
      <w:r w:rsidRPr="00F57F98">
        <w:t>Licensing/Regulatory Information</w:t>
      </w:r>
    </w:p>
    <w:p w:rsidR="00000000" w:rsidRPr="00F57F98" w:rsidP="00F57F98">
      <w:pPr>
        <w:pStyle w:val="BodyText"/>
      </w:pPr>
      <w:r w:rsidRPr="00F57F98">
        <w:t>Not Applicable</w:t>
      </w:r>
    </w:p>
    <w:p w:rsidR="00000000" w:rsidRPr="00F57F98" w:rsidP="00F57F98">
      <w:pPr>
        <w:pStyle w:val="AllowPageBreak"/>
      </w:pPr>
    </w:p>
    <w:p w:rsidR="00000000" w:rsidRPr="00F57F98" w:rsidP="00F57F98">
      <w:pPr>
        <w:pStyle w:val="Heading1"/>
      </w:pPr>
      <w:bookmarkStart w:id="5" w:name="O_215739"/>
      <w:bookmarkEnd w:id="5"/>
      <w:r w:rsidRPr="00F57F98">
        <w:t>Pre-Requisites</w:t>
      </w:r>
    </w:p>
    <w:tbl>
      <w:tblPr>
        <w:tblW w:w="0" w:type="auto"/>
        <w:tblLayout w:type="fixed"/>
        <w:tblCellMar>
          <w:left w:w="62" w:type="dxa"/>
          <w:right w:w="62" w:type="dxa"/>
        </w:tblCellMar>
        <w:tblLook w:val="0000"/>
      </w:tblPr>
      <w:tblGrid>
        <w:gridCol w:w="2775"/>
        <w:gridCol w:w="1295"/>
        <w:gridCol w:w="4452"/>
      </w:tblGrid>
      <w:tr w:rsidTr="00B23F4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98">
            <w:pPr>
              <w:pStyle w:val="BodyText"/>
              <w:rPr>
                <w:lang w:val="en-NZ"/>
              </w:rPr>
            </w:pPr>
            <w:r w:rsidRPr="00F57F9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98">
            <w:pPr>
              <w:pStyle w:val="BodyText"/>
              <w:rPr>
                <w:lang w:val="en-NZ"/>
              </w:rPr>
            </w:pPr>
          </w:p>
        </w:tc>
      </w:tr>
      <w:tr w:rsidTr="00B23F4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98">
            <w:pPr>
              <w:pStyle w:val="BodyText"/>
              <w:rPr>
                <w:lang w:val="en-NZ"/>
              </w:rPr>
            </w:pPr>
          </w:p>
        </w:tc>
      </w:tr>
      <w:tr w:rsidTr="00B23F4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F98" w:rsidP="00F57F98">
            <w:pPr>
              <w:pStyle w:val="BodyText"/>
            </w:pPr>
          </w:p>
        </w:tc>
      </w:tr>
    </w:tbl>
    <w:p w:rsidR="00B23F4F" w:rsidP="00F57F98">
      <w:pPr>
        <w:pStyle w:val="BodyText"/>
      </w:pPr>
    </w:p>
    <w:p w:rsidR="00B23F4F" w:rsidP="00F57F98">
      <w:pPr>
        <w:pStyle w:val="BodyText"/>
      </w:pPr>
    </w:p>
    <w:p w:rsidR="00000000" w:rsidRPr="00F57F98" w:rsidP="00F57F98">
      <w:pPr>
        <w:pStyle w:val="Heading1"/>
      </w:pPr>
      <w:bookmarkStart w:id="6" w:name="O_215738"/>
      <w:bookmarkEnd w:id="6"/>
      <w:r w:rsidRPr="00F57F98">
        <w:t>Employability Skills Information</w:t>
      </w:r>
    </w:p>
    <w:tbl>
      <w:tblPr>
        <w:tblW w:w="0" w:type="auto"/>
        <w:tblLayout w:type="fixed"/>
        <w:tblCellMar>
          <w:left w:w="62" w:type="dxa"/>
          <w:right w:w="62" w:type="dxa"/>
        </w:tblCellMar>
        <w:tblLook w:val="0000"/>
      </w:tblPr>
      <w:tblGrid>
        <w:gridCol w:w="2802"/>
        <w:gridCol w:w="5720"/>
      </w:tblGrid>
      <w:tr w:rsidTr="00B23F4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98">
            <w:pPr>
              <w:pStyle w:val="BodyText"/>
              <w:rPr>
                <w:lang w:val="en-NZ"/>
              </w:rPr>
            </w:pPr>
            <w:r w:rsidRPr="00F57F9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F98" w:rsidP="00F57F98">
            <w:pPr>
              <w:pStyle w:val="BodyText"/>
            </w:pPr>
            <w:r w:rsidRPr="00F57F98">
              <w:t>This unit contains employability skills.</w:t>
            </w:r>
          </w:p>
        </w:tc>
      </w:tr>
    </w:tbl>
    <w:p w:rsidR="00B23F4F" w:rsidP="00F57F98">
      <w:pPr>
        <w:pStyle w:val="BodyText"/>
      </w:pPr>
    </w:p>
    <w:p w:rsidR="00B23F4F" w:rsidP="00F57F98">
      <w:pPr>
        <w:pStyle w:val="BodyText"/>
      </w:pPr>
    </w:p>
    <w:p w:rsidR="00000000" w:rsidRPr="00F57F98" w:rsidP="00F57F98">
      <w:pPr>
        <w:pStyle w:val="Heading1"/>
      </w:pPr>
      <w:bookmarkStart w:id="7" w:name="O_290803"/>
      <w:bookmarkEnd w:id="7"/>
      <w:r w:rsidRPr="00F57F98">
        <w:t>Elements and Performance Criteria Pre-Content</w:t>
      </w:r>
    </w:p>
    <w:tbl>
      <w:tblPr>
        <w:tblW w:w="0" w:type="auto"/>
        <w:tblLayout w:type="fixed"/>
        <w:tblCellMar>
          <w:left w:w="62" w:type="dxa"/>
          <w:right w:w="62" w:type="dxa"/>
        </w:tblCellMar>
        <w:tblLook w:val="0000"/>
      </w:tblPr>
      <w:tblGrid>
        <w:gridCol w:w="2550"/>
        <w:gridCol w:w="5972"/>
      </w:tblGrid>
      <w:tr w:rsidTr="00B23F4F">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98">
            <w:pPr>
              <w:pStyle w:val="BodyText"/>
              <w:rPr>
                <w:lang w:val="en-NZ"/>
              </w:rPr>
            </w:pPr>
            <w:r w:rsidRPr="00F57F98">
              <w:t>Elements describe the essential outcomes of a unit of competency.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F98" w:rsidP="00F57F98">
            <w:pPr>
              <w:pStyle w:val="BodyText"/>
            </w:pPr>
            <w:r w:rsidRPr="00F57F98">
              <w:t>Performance criteria describe the performance needed to demonstrate achievement of the element. Where bold italicised text is used, further information is detailed in the required skills and</w:t>
            </w:r>
            <w:r w:rsidRPr="00F57F98">
              <w:t xml:space="preserve"> knowledge section and the range statement. Assessment of performance is to be consistent with the evidence guide.</w:t>
            </w:r>
          </w:p>
        </w:tc>
      </w:tr>
    </w:tbl>
    <w:p w:rsidR="00000000" w:rsidRPr="00F57F98" w:rsidP="00F57F98">
      <w:pPr>
        <w:pStyle w:val="BodyText"/>
      </w:pPr>
    </w:p>
    <w:p w:rsidR="00000000" w:rsidRPr="00F57F98" w:rsidP="00F57F98">
      <w:pPr>
        <w:pStyle w:val="AllowPageBreak"/>
      </w:pPr>
    </w:p>
    <w:p w:rsidR="00000000" w:rsidRPr="00F57F98" w:rsidP="00F57F98">
      <w:pPr>
        <w:pStyle w:val="Heading1"/>
      </w:pPr>
      <w:bookmarkStart w:id="8" w:name="O_237470"/>
      <w:bookmarkEnd w:id="8"/>
      <w:r w:rsidRPr="00F57F98">
        <w:t>Elements and Performance Criteria</w:t>
      </w:r>
    </w:p>
    <w:tbl>
      <w:tblPr>
        <w:tblW w:w="0" w:type="auto"/>
        <w:tblLayout w:type="fixed"/>
        <w:tblCellMar>
          <w:left w:w="62" w:type="dxa"/>
          <w:right w:w="62" w:type="dxa"/>
        </w:tblCellMar>
        <w:tblLook w:val="0000"/>
      </w:tblPr>
      <w:tblGrid>
        <w:gridCol w:w="2550"/>
        <w:gridCol w:w="5972"/>
      </w:tblGrid>
      <w:tr w:rsidTr="00B23F4F">
        <w:tblPrEx>
          <w:tblW w:w="0" w:type="auto"/>
          <w:tblLayout w:type="fixed"/>
          <w:tblCellMar>
            <w:left w:w="62" w:type="dxa"/>
            <w:right w:w="62" w:type="dxa"/>
          </w:tblCellMar>
          <w:tblLook w:val="0000"/>
        </w:tblPrEx>
        <w:trPr>
          <w:tblHeader/>
        </w:trPr>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F98" w:rsidP="00F57F98">
            <w:pPr>
              <w:pStyle w:val="BodyText"/>
            </w:pPr>
            <w:r w:rsidRPr="00F57F98">
              <w:rPr>
                <w:rStyle w:val="SpecialBold"/>
              </w:rPr>
              <w:t>ELEMENT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98">
            <w:pPr>
              <w:pStyle w:val="BodyText"/>
              <w:rPr>
                <w:lang w:val="en-NZ"/>
              </w:rPr>
            </w:pPr>
            <w:r w:rsidRPr="00F57F98">
              <w:rPr>
                <w:rStyle w:val="SpecialBold"/>
              </w:rPr>
              <w:t>PERFORMANCE CRITERIA</w:t>
            </w:r>
          </w:p>
        </w:tc>
      </w:tr>
      <w:tr w:rsidTr="00B23F4F">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98">
            <w:pPr>
              <w:pStyle w:val="List"/>
              <w:rPr>
                <w:lang w:val="en-NZ"/>
              </w:rPr>
            </w:pPr>
            <w:r w:rsidRPr="00F57F98">
              <w:t>1.</w:t>
            </w:r>
            <w:r w:rsidRPr="00F57F98">
              <w:tab/>
            </w:r>
            <w:r w:rsidRPr="00F57F98">
              <w:rPr>
                <w:rStyle w:val="BoldandItalics"/>
              </w:rPr>
              <w:t>Research</w:t>
            </w:r>
            <w:r w:rsidRPr="00F57F98">
              <w:t xml:space="preserve"> and determine viability of entering new </w:t>
            </w:r>
            <w:r w:rsidRPr="00F57F98">
              <w:t>markets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F98" w:rsidP="00F57F98">
            <w:pPr>
              <w:pStyle w:val="List2"/>
            </w:pPr>
            <w:r w:rsidRPr="00F57F98">
              <w:t>1.1.</w:t>
            </w:r>
            <w:r w:rsidRPr="00F57F98">
              <w:tab/>
            </w:r>
            <w:r w:rsidRPr="00F57F98">
              <w:rPr>
                <w:rStyle w:val="BoldandItalics"/>
              </w:rPr>
              <w:t>Sources of assistance</w:t>
            </w:r>
            <w:r w:rsidRPr="00F57F98">
              <w:t xml:space="preserve"> for identifying and establishing new markets are identified and evaluated.</w:t>
            </w:r>
          </w:p>
          <w:p w:rsidR="00000000" w:rsidRPr="00F57F98" w:rsidP="00F57F98">
            <w:pPr>
              <w:pStyle w:val="List2"/>
            </w:pPr>
            <w:r w:rsidRPr="00F57F98">
              <w:t>1.2.</w:t>
            </w:r>
            <w:r w:rsidRPr="00F57F98">
              <w:tab/>
            </w:r>
            <w:r w:rsidRPr="00F57F98">
              <w:rPr>
                <w:rStyle w:val="BoldandItalics"/>
              </w:rPr>
              <w:t>Characteristics</w:t>
            </w:r>
            <w:r w:rsidRPr="00F57F98">
              <w:t xml:space="preserve"> of potential markets are analysed.</w:t>
            </w:r>
          </w:p>
          <w:p w:rsidR="00000000" w:rsidRPr="00F57F98" w:rsidP="00F57F98">
            <w:pPr>
              <w:pStyle w:val="List2"/>
            </w:pPr>
            <w:r w:rsidRPr="00F57F98">
              <w:t>1.3.</w:t>
            </w:r>
            <w:r w:rsidRPr="00F57F98">
              <w:tab/>
              <w:t>Enterprise product or service range is reviewed in terms of potential market and cust</w:t>
            </w:r>
            <w:r w:rsidRPr="00F57F98">
              <w:t>omer requirements.</w:t>
            </w:r>
          </w:p>
          <w:p w:rsidR="00000000" w:rsidRPr="00F57F98" w:rsidP="00F57F98">
            <w:pPr>
              <w:pStyle w:val="List2"/>
            </w:pPr>
            <w:r w:rsidRPr="00F57F98">
              <w:t>1.4.</w:t>
            </w:r>
            <w:r w:rsidRPr="00F57F98">
              <w:tab/>
              <w:t>Competitive position of enterprise product is assessed and sales projections are prepared.</w:t>
            </w:r>
          </w:p>
          <w:p w:rsidR="00000000" w:rsidRPr="00F57F98" w:rsidP="00F57F98">
            <w:pPr>
              <w:pStyle w:val="List2"/>
            </w:pPr>
            <w:r w:rsidRPr="00F57F98">
              <w:t>1.5.</w:t>
            </w:r>
            <w:r w:rsidRPr="00F57F98">
              <w:tab/>
            </w:r>
            <w:r w:rsidRPr="00F57F98">
              <w:rPr>
                <w:rStyle w:val="BoldandItalics"/>
              </w:rPr>
              <w:t>Licensing</w:t>
            </w:r>
            <w:r w:rsidRPr="00F57F98">
              <w:t xml:space="preserve"> and other </w:t>
            </w:r>
            <w:r w:rsidRPr="00F57F98">
              <w:rPr>
                <w:rStyle w:val="BoldandItalics"/>
              </w:rPr>
              <w:t>regulatory requirements</w:t>
            </w:r>
            <w:r w:rsidRPr="00F57F98">
              <w:t xml:space="preserve"> are determined.</w:t>
            </w:r>
          </w:p>
          <w:p w:rsidR="00000000" w:rsidP="00F57F98">
            <w:pPr>
              <w:pStyle w:val="List2"/>
              <w:rPr>
                <w:lang w:val="en-NZ"/>
              </w:rPr>
            </w:pPr>
            <w:r w:rsidRPr="00F57F98">
              <w:t>1.6.</w:t>
            </w:r>
            <w:r w:rsidRPr="00F57F98">
              <w:tab/>
              <w:t>Costs, benefits and risks of entering new markets are evaluated.</w:t>
            </w:r>
          </w:p>
        </w:tc>
      </w:tr>
      <w:tr w:rsidTr="00B23F4F">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98">
            <w:pPr>
              <w:pStyle w:val="List"/>
              <w:rPr>
                <w:lang w:val="en-NZ"/>
              </w:rPr>
            </w:pPr>
            <w:r w:rsidRPr="00F57F98">
              <w:t>2.</w:t>
            </w:r>
            <w:r w:rsidRPr="00F57F98">
              <w:tab/>
              <w:t>De</w:t>
            </w:r>
            <w:r w:rsidRPr="00F57F98">
              <w:t>velop a market entry strategy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F98" w:rsidP="00F57F98">
            <w:pPr>
              <w:pStyle w:val="List2"/>
            </w:pPr>
            <w:r w:rsidRPr="00F57F98">
              <w:t>2.1.</w:t>
            </w:r>
            <w:r w:rsidRPr="00F57F98">
              <w:tab/>
              <w:t>Resourcing strategies for entering the new market are developed.</w:t>
            </w:r>
          </w:p>
          <w:p w:rsidR="00000000" w:rsidRPr="00F57F98" w:rsidP="00F57F98">
            <w:pPr>
              <w:pStyle w:val="List2"/>
            </w:pPr>
            <w:r w:rsidRPr="00F57F98">
              <w:t>2.2.</w:t>
            </w:r>
            <w:r w:rsidRPr="00F57F98">
              <w:tab/>
              <w:t xml:space="preserve">Strategies for managing </w:t>
            </w:r>
            <w:r w:rsidRPr="00F57F98">
              <w:rPr>
                <w:rStyle w:val="BoldandItalics"/>
              </w:rPr>
              <w:t>risk</w:t>
            </w:r>
            <w:r w:rsidRPr="00F57F98">
              <w:t xml:space="preserve"> are identified.</w:t>
            </w:r>
          </w:p>
          <w:p w:rsidR="00000000" w:rsidRPr="00F57F98" w:rsidP="00F57F98">
            <w:pPr>
              <w:pStyle w:val="List2"/>
            </w:pPr>
            <w:r w:rsidRPr="00F57F98">
              <w:t>2.3.</w:t>
            </w:r>
            <w:r w:rsidRPr="00F57F98">
              <w:tab/>
              <w:t>Marketing strategy is developed, in association with relevant internal and external personnel.</w:t>
            </w:r>
          </w:p>
          <w:p w:rsidR="00000000" w:rsidP="00F57F98">
            <w:pPr>
              <w:pStyle w:val="List2"/>
              <w:rPr>
                <w:lang w:val="en-NZ"/>
              </w:rPr>
            </w:pPr>
            <w:r w:rsidRPr="00F57F98">
              <w:t>2.4.</w:t>
            </w:r>
            <w:r w:rsidRPr="00F57F98">
              <w:tab/>
            </w:r>
            <w:r w:rsidRPr="00F57F98">
              <w:t>Distribution strategy is planned to ensure profile of product in the new market.</w:t>
            </w:r>
          </w:p>
        </w:tc>
      </w:tr>
      <w:tr w:rsidTr="00B23F4F">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98">
            <w:pPr>
              <w:pStyle w:val="List"/>
              <w:rPr>
                <w:lang w:val="en-NZ"/>
              </w:rPr>
            </w:pPr>
            <w:r w:rsidRPr="00F57F98">
              <w:t>3.</w:t>
            </w:r>
            <w:r w:rsidRPr="00F57F98">
              <w:tab/>
              <w:t>Identify contract and service requirements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F98" w:rsidP="00F57F98">
            <w:pPr>
              <w:pStyle w:val="List2"/>
            </w:pPr>
            <w:r w:rsidRPr="00F57F98">
              <w:t>3.1.</w:t>
            </w:r>
            <w:r w:rsidRPr="00F57F98">
              <w:tab/>
              <w:t>Enterprise terms of payment and administrative requirements are established.</w:t>
            </w:r>
          </w:p>
          <w:p w:rsidR="00000000" w:rsidRPr="00F57F98" w:rsidP="00F57F98">
            <w:pPr>
              <w:pStyle w:val="List2"/>
            </w:pPr>
            <w:r w:rsidRPr="00F57F98">
              <w:t>3.2.</w:t>
            </w:r>
            <w:r w:rsidRPr="00F57F98">
              <w:tab/>
              <w:t>Documentary and commercial requirements o</w:t>
            </w:r>
            <w:r w:rsidRPr="00F57F98">
              <w:t>f new markets are identified.</w:t>
            </w:r>
          </w:p>
          <w:p w:rsidR="00000000" w:rsidRPr="00F57F98" w:rsidP="00F57F98">
            <w:pPr>
              <w:pStyle w:val="List2"/>
            </w:pPr>
            <w:r w:rsidRPr="00F57F98">
              <w:t>3.3.</w:t>
            </w:r>
            <w:r w:rsidRPr="00F57F98">
              <w:tab/>
              <w:t>Finance and insurance requirements are identified.</w:t>
            </w:r>
          </w:p>
          <w:p w:rsidR="00000000" w:rsidP="00F57F98">
            <w:pPr>
              <w:pStyle w:val="List2"/>
              <w:rPr>
                <w:lang w:val="en-NZ"/>
              </w:rPr>
            </w:pPr>
            <w:r w:rsidRPr="00F57F98">
              <w:t>3.4.</w:t>
            </w:r>
            <w:r w:rsidRPr="00F57F98">
              <w:tab/>
              <w:t>Requirements for transport and distribution contracts are identified to ensure quality and safety of product.</w:t>
            </w:r>
          </w:p>
        </w:tc>
      </w:tr>
      <w:tr w:rsidTr="00B23F4F">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98">
            <w:pPr>
              <w:pStyle w:val="List"/>
              <w:rPr>
                <w:lang w:val="en-NZ"/>
              </w:rPr>
            </w:pPr>
            <w:r w:rsidRPr="00F57F98">
              <w:t>4.</w:t>
            </w:r>
            <w:r w:rsidRPr="00F57F98">
              <w:tab/>
              <w:t>Develop evaluation strategy for new market entry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F98" w:rsidP="00F57F98">
            <w:pPr>
              <w:pStyle w:val="List2"/>
            </w:pPr>
            <w:r w:rsidRPr="00F57F98">
              <w:t>4.</w:t>
            </w:r>
            <w:r w:rsidRPr="00F57F98">
              <w:t>1.</w:t>
            </w:r>
            <w:r w:rsidRPr="00F57F98">
              <w:tab/>
            </w:r>
            <w:r w:rsidRPr="00F57F98">
              <w:rPr>
                <w:rStyle w:val="BoldandItalics"/>
              </w:rPr>
              <w:t>Targets</w:t>
            </w:r>
            <w:r w:rsidRPr="00F57F98">
              <w:t xml:space="preserve"> are identified </w:t>
            </w:r>
            <w:r w:rsidRPr="00F57F98">
              <w:rPr>
                <w:rStyle w:val="BoldandItalics"/>
              </w:rPr>
              <w:t>and performance indicator</w:t>
            </w:r>
            <w:r w:rsidRPr="00F57F98">
              <w:t xml:space="preserve"> requirements determined.</w:t>
            </w:r>
          </w:p>
          <w:p w:rsidR="00000000" w:rsidRPr="00F57F98" w:rsidP="00F57F98">
            <w:pPr>
              <w:pStyle w:val="List2"/>
            </w:pPr>
            <w:r w:rsidRPr="00F57F98">
              <w:t>4.2.</w:t>
            </w:r>
            <w:r w:rsidRPr="00F57F98">
              <w:tab/>
              <w:t>Strategies for collecting and analysing performance are prepared.</w:t>
            </w:r>
          </w:p>
          <w:p w:rsidR="00000000" w:rsidRPr="00F57F98" w:rsidP="00F57F98">
            <w:pPr>
              <w:pStyle w:val="List2"/>
            </w:pPr>
            <w:r w:rsidRPr="00F57F98">
              <w:t>4.3.</w:t>
            </w:r>
            <w:r w:rsidRPr="00F57F98">
              <w:tab/>
              <w:t>Strategies for reporting outcomes and including recommendations in future planning are identified.</w:t>
            </w:r>
          </w:p>
        </w:tc>
      </w:tr>
    </w:tbl>
    <w:p w:rsidR="00B23F4F" w:rsidP="00F57F98">
      <w:pPr>
        <w:pStyle w:val="BodyText"/>
      </w:pPr>
    </w:p>
    <w:p w:rsidR="00B23F4F" w:rsidP="00F57F98">
      <w:pPr>
        <w:pStyle w:val="BodyText"/>
      </w:pPr>
    </w:p>
    <w:p w:rsidR="00000000" w:rsidRPr="00F57F98" w:rsidP="00F57F98">
      <w:pPr>
        <w:pStyle w:val="Heading1"/>
      </w:pPr>
      <w:bookmarkStart w:id="9" w:name="O_261420"/>
      <w:bookmarkEnd w:id="9"/>
      <w:r w:rsidRPr="00F57F98">
        <w:t>Required Skills and Knowledge</w:t>
      </w:r>
    </w:p>
    <w:tbl>
      <w:tblPr>
        <w:tblW w:w="0" w:type="auto"/>
        <w:tblLayout w:type="fixed"/>
        <w:tblCellMar>
          <w:left w:w="62" w:type="dxa"/>
          <w:right w:w="62" w:type="dxa"/>
        </w:tblCellMar>
        <w:tblLook w:val="0000"/>
      </w:tblPr>
      <w:tblGrid>
        <w:gridCol w:w="8522"/>
      </w:tblGrid>
      <w:tr w:rsidTr="00B23F4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57F98">
            <w:pPr>
              <w:pStyle w:val="BodyText"/>
              <w:rPr>
                <w:lang w:val="en-NZ"/>
              </w:rPr>
            </w:pPr>
            <w:r w:rsidRPr="00F57F98">
              <w:rPr>
                <w:rStyle w:val="SpecialBold"/>
              </w:rPr>
              <w:t>REQUIRED SKILLS AND KNOWLEDGE</w:t>
            </w:r>
          </w:p>
        </w:tc>
      </w:tr>
      <w:tr w:rsidTr="00B23F4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57F98">
            <w:pPr>
              <w:pStyle w:val="BodyText"/>
              <w:rPr>
                <w:lang w:val="en-NZ"/>
              </w:rPr>
            </w:pPr>
            <w:r w:rsidRPr="00F57F98">
              <w:t>This section describes the skills and knowledge required for this unit.</w:t>
            </w:r>
          </w:p>
        </w:tc>
      </w:tr>
      <w:tr w:rsidTr="00B23F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98">
            <w:pPr>
              <w:pStyle w:val="BodyText"/>
              <w:rPr>
                <w:lang w:val="en-NZ"/>
              </w:rPr>
            </w:pPr>
            <w:r w:rsidRPr="00F57F98">
              <w:rPr>
                <w:rStyle w:val="SpecialBold"/>
              </w:rPr>
              <w:t>Required skills</w:t>
            </w:r>
          </w:p>
        </w:tc>
      </w:tr>
      <w:tr w:rsidTr="00B23F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F98" w:rsidP="00F57F98">
            <w:pPr>
              <w:pStyle w:val="BodyText"/>
            </w:pPr>
            <w:r w:rsidRPr="00F57F98">
              <w:t xml:space="preserve">Ability to: </w:t>
            </w:r>
          </w:p>
          <w:p w:rsidR="00000000" w:rsidRPr="00F57F98" w:rsidP="00F57F98">
            <w:pPr>
              <w:pStyle w:val="ListBullet"/>
            </w:pPr>
            <w:r w:rsidRPr="00F57F98">
              <w:t xml:space="preserve">apply relevant </w:t>
            </w:r>
            <w:r w:rsidRPr="00F57F98">
              <w:rPr>
                <w:rStyle w:val="BoldandItalics"/>
              </w:rPr>
              <w:t>communication and mathematical skills</w:t>
            </w:r>
          </w:p>
          <w:p w:rsidR="00000000" w:rsidRPr="00F57F98" w:rsidP="00F57F98">
            <w:pPr>
              <w:pStyle w:val="ListBullet"/>
            </w:pPr>
            <w:r w:rsidRPr="00F57F98">
              <w:t xml:space="preserve">communicate and negotiate clearly, ethically and effectively with a range of representatives (e.g. internal personnel, government agents, financial agencies, distributors, </w:t>
            </w:r>
            <w:r w:rsidRPr="00F57F98">
              <w:rPr>
                <w:rStyle w:val="BoldandItalics"/>
              </w:rPr>
              <w:t>export control agencies</w:t>
            </w:r>
            <w:r w:rsidRPr="00F57F98">
              <w:t xml:space="preserve">, brokers, customers) and other </w:t>
            </w:r>
            <w:r w:rsidRPr="00F57F98">
              <w:rPr>
                <w:rStyle w:val="BoldandItalics"/>
              </w:rPr>
              <w:t>stakeholders</w:t>
            </w:r>
          </w:p>
          <w:p w:rsidR="00000000" w:rsidRPr="00F57F98" w:rsidP="00F57F98">
            <w:pPr>
              <w:pStyle w:val="ListBullet"/>
            </w:pPr>
            <w:r w:rsidRPr="00F57F98">
              <w:t>determine and ob</w:t>
            </w:r>
            <w:r w:rsidRPr="00F57F98">
              <w:t xml:space="preserve">tain </w:t>
            </w:r>
            <w:r w:rsidRPr="00F57F98">
              <w:rPr>
                <w:rStyle w:val="BoldandItalics"/>
              </w:rPr>
              <w:t>resources</w:t>
            </w:r>
            <w:r w:rsidRPr="00F57F98">
              <w:t xml:space="preserve"> required to support new market strategy</w:t>
            </w:r>
          </w:p>
          <w:p w:rsidR="00000000" w:rsidRPr="00F57F98" w:rsidP="00F57F98">
            <w:pPr>
              <w:pStyle w:val="ListBullet"/>
            </w:pPr>
            <w:r w:rsidRPr="00F57F98">
              <w:rPr>
                <w:rStyle w:val="BoldandItalics"/>
              </w:rPr>
              <w:t>establish infrastructure requirements</w:t>
            </w:r>
            <w:r w:rsidRPr="00F57F98">
              <w:t xml:space="preserve"> for new market</w:t>
            </w:r>
          </w:p>
          <w:p w:rsidR="00000000" w:rsidRPr="00F57F98" w:rsidP="00F57F98">
            <w:pPr>
              <w:pStyle w:val="ListBullet"/>
            </w:pPr>
            <w:r w:rsidRPr="00F57F98">
              <w:rPr>
                <w:rStyle w:val="BoldandItalics"/>
              </w:rPr>
              <w:t>evaluate and report market entry</w:t>
            </w:r>
            <w:r w:rsidRPr="00F57F98">
              <w:t xml:space="preserve"> performance</w:t>
            </w:r>
          </w:p>
          <w:p w:rsidR="00000000" w:rsidRPr="00F57F98" w:rsidP="00F57F98">
            <w:pPr>
              <w:pStyle w:val="ListBullet"/>
            </w:pPr>
            <w:r w:rsidRPr="00F57F98">
              <w:rPr>
                <w:rStyle w:val="BoldandItalics"/>
              </w:rPr>
              <w:t>evaluate potential and</w:t>
            </w:r>
            <w:r w:rsidRPr="00F57F98">
              <w:t>/</w:t>
            </w:r>
            <w:r w:rsidRPr="00F57F98">
              <w:rPr>
                <w:rStyle w:val="BoldandItalics"/>
              </w:rPr>
              <w:t>or feasibility of new market entry</w:t>
            </w:r>
          </w:p>
          <w:p w:rsidR="00000000" w:rsidRPr="00F57F98" w:rsidP="00F57F98">
            <w:pPr>
              <w:pStyle w:val="ListBullet"/>
            </w:pPr>
            <w:r w:rsidRPr="00F57F98">
              <w:t xml:space="preserve">identify and apply relevant </w:t>
            </w:r>
            <w:r w:rsidRPr="00F57F98">
              <w:rPr>
                <w:rStyle w:val="BoldandItalics"/>
              </w:rPr>
              <w:t>Occupational Health and Safety</w:t>
            </w:r>
            <w:r w:rsidRPr="00F57F98">
              <w:t xml:space="preserve"> (</w:t>
            </w:r>
            <w:r w:rsidRPr="00F57F98">
              <w:rPr>
                <w:rStyle w:val="BoldandItalics"/>
              </w:rPr>
              <w:t>OH</w:t>
            </w:r>
            <w:r w:rsidRPr="00F57F98">
              <w:t>&amp;</w:t>
            </w:r>
            <w:r w:rsidRPr="00F57F98">
              <w:rPr>
                <w:rStyle w:val="BoldandItalics"/>
              </w:rPr>
              <w:t>S</w:t>
            </w:r>
            <w:r w:rsidRPr="00F57F98">
              <w:t xml:space="preserve">), regulatory and </w:t>
            </w:r>
            <w:r w:rsidRPr="00F57F98">
              <w:rPr>
                <w:rStyle w:val="BoldandItalics"/>
              </w:rPr>
              <w:t>workplace requirements</w:t>
            </w:r>
          </w:p>
          <w:p w:rsidR="00000000" w:rsidRPr="00F57F98" w:rsidP="00F57F98">
            <w:pPr>
              <w:pStyle w:val="ListBullet"/>
            </w:pPr>
            <w:r w:rsidRPr="00F57F98">
              <w:t>identify strategies for managing financial risk</w:t>
            </w:r>
          </w:p>
          <w:p w:rsidR="00000000" w:rsidRPr="00F57F98" w:rsidP="00F57F98">
            <w:pPr>
              <w:pStyle w:val="ListBullet"/>
            </w:pPr>
            <w:r w:rsidRPr="00F57F98">
              <w:t>identify the cultural requirements of the new market/clients</w:t>
            </w:r>
          </w:p>
          <w:p w:rsidR="00000000" w:rsidRPr="00F57F98" w:rsidP="00F57F98">
            <w:pPr>
              <w:pStyle w:val="ListBullet"/>
            </w:pPr>
            <w:r w:rsidRPr="00F57F98">
              <w:t>maintain currency of knowledge through independent research or profess</w:t>
            </w:r>
            <w:r w:rsidRPr="00F57F98">
              <w:t>ional development</w:t>
            </w:r>
          </w:p>
          <w:p w:rsidR="00000000" w:rsidRPr="00F57F98" w:rsidP="00F57F98">
            <w:pPr>
              <w:pStyle w:val="ListBullet"/>
            </w:pPr>
            <w:r w:rsidRPr="00F57F98">
              <w:t>prepare enterprise strategies and plans which include resource requirements, timelines, milestones and communication strategies</w:t>
            </w:r>
          </w:p>
          <w:p w:rsidR="00000000" w:rsidRPr="00F57F98" w:rsidP="00F57F98">
            <w:pPr>
              <w:pStyle w:val="ListBullet"/>
            </w:pPr>
            <w:r w:rsidRPr="00F57F98">
              <w:t>prepare, negotiate and implement strategies and action plans for entering the new market.</w:t>
            </w:r>
          </w:p>
          <w:p w:rsidR="00000000" w:rsidRPr="00F57F98" w:rsidP="00F57F98">
            <w:pPr>
              <w:pStyle w:val="ListBullet"/>
            </w:pPr>
            <w:r w:rsidRPr="00F57F98">
              <w:t>present reports acco</w:t>
            </w:r>
            <w:r w:rsidRPr="00F57F98">
              <w:t>rding to legal and enterprise requirements</w:t>
            </w:r>
          </w:p>
          <w:p w:rsidR="00000000" w:rsidRPr="00F57F98" w:rsidP="00F57F98">
            <w:pPr>
              <w:pStyle w:val="ListBullet"/>
            </w:pPr>
            <w:r w:rsidRPr="00F57F98">
              <w:t>research potential markets including competitors, products, customers and market regulations, legislation and controls</w:t>
            </w:r>
          </w:p>
          <w:p w:rsidR="00000000" w:rsidRPr="00F57F98" w:rsidP="00F57F98">
            <w:pPr>
              <w:pStyle w:val="ListBullet"/>
            </w:pPr>
            <w:r w:rsidRPr="00F57F98">
              <w:t xml:space="preserve">research, collate and analyse </w:t>
            </w:r>
            <w:r w:rsidRPr="00F57F98">
              <w:rPr>
                <w:rStyle w:val="BoldandItalics"/>
              </w:rPr>
              <w:t>information</w:t>
            </w:r>
            <w:r w:rsidRPr="00F57F98">
              <w:t xml:space="preserve"> relating to the individual business, domestic and in</w:t>
            </w:r>
            <w:r w:rsidRPr="00F57F98">
              <w:t>ternational context (as applicable)</w:t>
            </w:r>
          </w:p>
          <w:p w:rsidR="00000000" w:rsidRPr="00F57F98" w:rsidP="00F57F98">
            <w:pPr>
              <w:pStyle w:val="ListBullet"/>
            </w:pPr>
            <w:r w:rsidRPr="00F57F98">
              <w:t xml:space="preserve">take action to improve own work practice as a result of self-evaluation, feedback from others, or in response to changed work practices or </w:t>
            </w:r>
            <w:r w:rsidRPr="00F57F98">
              <w:rPr>
                <w:rStyle w:val="BoldandItalics"/>
              </w:rPr>
              <w:t>technology</w:t>
            </w:r>
            <w:r w:rsidRPr="00F57F98">
              <w:t>.</w:t>
            </w:r>
          </w:p>
          <w:p w:rsidR="00000000" w:rsidRPr="00F57F98" w:rsidP="00F57F98">
            <w:pPr>
              <w:pStyle w:val="ListBullet"/>
            </w:pPr>
            <w:r w:rsidRPr="00F57F98">
              <w:t>use available information and communication technology and systems (e</w:t>
            </w:r>
            <w:r w:rsidRPr="00F57F98">
              <w:t>.g. forecasting software, budgets, research material) to assist planning, monitoring and reporting</w:t>
            </w:r>
          </w:p>
          <w:p w:rsidR="00000000" w:rsidP="00F57F98">
            <w:pPr>
              <w:pStyle w:val="ListBullet"/>
              <w:rPr>
                <w:lang w:val="en-NZ"/>
              </w:rPr>
            </w:pPr>
            <w:r w:rsidRPr="00F57F98">
              <w:t xml:space="preserve">use </w:t>
            </w:r>
            <w:r w:rsidRPr="00F57F98">
              <w:rPr>
                <w:rStyle w:val="BoldandItalics"/>
              </w:rPr>
              <w:t>teamwork strategies</w:t>
            </w:r>
            <w:r w:rsidRPr="00F57F98">
              <w:t xml:space="preserve"> to prepare work team to support new market strategy</w:t>
            </w:r>
          </w:p>
        </w:tc>
      </w:tr>
      <w:tr w:rsidTr="00B23F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98">
            <w:pPr>
              <w:pStyle w:val="BodyText"/>
              <w:rPr>
                <w:lang w:val="en-NZ"/>
              </w:rPr>
            </w:pPr>
            <w:r w:rsidRPr="00F57F98">
              <w:rPr>
                <w:rStyle w:val="SpecialBold"/>
              </w:rPr>
              <w:t>Required knowledge</w:t>
            </w:r>
          </w:p>
        </w:tc>
      </w:tr>
      <w:tr w:rsidTr="00B23F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F98" w:rsidP="00F57F98">
            <w:pPr>
              <w:pStyle w:val="BodyText"/>
            </w:pPr>
            <w:r w:rsidRPr="00F57F98">
              <w:t>Knowledge of:</w:t>
            </w:r>
          </w:p>
          <w:p w:rsidR="00000000" w:rsidRPr="00F57F98" w:rsidP="00F57F98">
            <w:pPr>
              <w:pStyle w:val="ListBullet"/>
            </w:pPr>
            <w:r w:rsidRPr="00F57F98">
              <w:t>purpose and features of distribution and marketing strategies</w:t>
            </w:r>
          </w:p>
          <w:p w:rsidR="00000000" w:rsidRPr="00F57F98" w:rsidP="00F57F98">
            <w:pPr>
              <w:pStyle w:val="ListBullet"/>
            </w:pPr>
            <w:r w:rsidRPr="00F57F98">
              <w:t>role of new markets in the achievement of enterprise goals and plans</w:t>
            </w:r>
          </w:p>
          <w:p w:rsidR="00000000" w:rsidRPr="00F57F98" w:rsidP="00F57F98">
            <w:pPr>
              <w:pStyle w:val="ListBullet"/>
            </w:pPr>
            <w:r w:rsidRPr="00F57F98">
              <w:t>enterprise budgetary and planning cycles and processes; methods for analysing production; and sales records and costs; and en</w:t>
            </w:r>
            <w:r w:rsidRPr="00F57F98">
              <w:t>terprise methods for estimating and forecasting sales and production requirements</w:t>
            </w:r>
          </w:p>
        </w:tc>
      </w:tr>
    </w:tbl>
    <w:p w:rsidR="00B23F4F" w:rsidP="00F57F98">
      <w:pPr>
        <w:pStyle w:val="BodyText"/>
      </w:pPr>
    </w:p>
    <w:p w:rsidR="00B23F4F" w:rsidP="00F57F98">
      <w:pPr>
        <w:pStyle w:val="BodyText"/>
      </w:pPr>
    </w:p>
    <w:p w:rsidR="00000000" w:rsidRPr="00F57F98" w:rsidP="00F57F98">
      <w:pPr>
        <w:pStyle w:val="AllowPageBreak"/>
      </w:pPr>
    </w:p>
    <w:p w:rsidR="00000000" w:rsidRPr="00F57F98" w:rsidP="00F57F98">
      <w:pPr>
        <w:pStyle w:val="Heading1"/>
      </w:pPr>
      <w:bookmarkStart w:id="10" w:name="O_245454"/>
      <w:bookmarkEnd w:id="10"/>
      <w:r w:rsidRPr="00F57F98">
        <w:t>Evidence Guide</w:t>
      </w:r>
    </w:p>
    <w:tbl>
      <w:tblPr>
        <w:tblW w:w="9570" w:type="dxa"/>
        <w:tblLayout w:type="fixed"/>
        <w:tblCellMar>
          <w:left w:w="62" w:type="dxa"/>
          <w:right w:w="62" w:type="dxa"/>
        </w:tblCellMar>
        <w:tblLook w:val="0000"/>
      </w:tblPr>
      <w:tblGrid>
        <w:gridCol w:w="3908"/>
        <w:gridCol w:w="5662"/>
      </w:tblGrid>
      <w:tr w:rsidTr="00B23F4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98">
            <w:pPr>
              <w:pStyle w:val="BodyText"/>
              <w:rPr>
                <w:lang w:val="en-NZ"/>
              </w:rPr>
            </w:pPr>
            <w:r w:rsidRPr="00F57F98">
              <w:rPr>
                <w:rStyle w:val="SpecialBold"/>
              </w:rPr>
              <w:t>EVIDENCE GUIDE</w:t>
            </w:r>
          </w:p>
        </w:tc>
      </w:tr>
      <w:tr w:rsidTr="00B23F4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98">
            <w:pPr>
              <w:pStyle w:val="BodyText"/>
              <w:rPr>
                <w:lang w:val="en-NZ"/>
              </w:rPr>
            </w:pPr>
            <w:r w:rsidRPr="00F57F98">
              <w:t>The evidence guide provides advice on assessment and must be read in conjunction with the performance criteria, required skills and knowledge, range statement and the Assessment Guidelines for the Training Package.</w:t>
            </w:r>
          </w:p>
        </w:tc>
      </w:tr>
      <w:tr w:rsidTr="00B23F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98">
            <w:pPr>
              <w:pStyle w:val="BodyText"/>
              <w:rPr>
                <w:lang w:val="en-NZ"/>
              </w:rPr>
            </w:pPr>
            <w:r w:rsidRPr="00F57F9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F98" w:rsidP="00F57F98">
            <w:pPr>
              <w:pStyle w:val="BodyText"/>
            </w:pPr>
            <w:r w:rsidRPr="00F57F98">
              <w:t>The meat industry has specific and clear requirements for evidence. A minimum of three forms of evidence is required to demonstrate competency in the meat industry. This is specifically designed to provide evidence that covers the demonstration in the work</w:t>
            </w:r>
            <w:r w:rsidRPr="00F57F98">
              <w:t>place of all aspects of competency over time.</w:t>
            </w:r>
          </w:p>
          <w:p w:rsidR="00000000" w:rsidRPr="00F57F98" w:rsidP="00F57F98">
            <w:pPr>
              <w:pStyle w:val="BodyText"/>
            </w:pPr>
            <w:r w:rsidRPr="00F57F98">
              <w:t>These requirements are in addition to the requirements for valid, current, authentic and sufficient evidence.</w:t>
            </w:r>
          </w:p>
          <w:p w:rsidR="00000000" w:rsidRPr="00F57F98" w:rsidP="00F57F98">
            <w:pPr>
              <w:pStyle w:val="BodyText"/>
            </w:pPr>
          </w:p>
          <w:p w:rsidR="00000000" w:rsidRPr="00F57F98" w:rsidP="00F57F98">
            <w:pPr>
              <w:pStyle w:val="BodyText"/>
            </w:pPr>
            <w:r w:rsidRPr="00F57F98">
              <w:t>Three forms of evidence means three different kinds of evidence - not three pieces of the same kind</w:t>
            </w:r>
            <w:r w:rsidRPr="00F57F98">
              <w:t>. In practice it will mean that most of the unit is covered twice. This increases the legitimacy of the evidence.</w:t>
            </w:r>
          </w:p>
          <w:p w:rsidR="00000000" w:rsidRPr="00F57F98" w:rsidP="00F57F98">
            <w:pPr>
              <w:pStyle w:val="BodyText"/>
            </w:pPr>
          </w:p>
          <w:p w:rsidR="00000000" w:rsidP="00F57F98">
            <w:pPr>
              <w:pStyle w:val="BodyText"/>
              <w:rPr>
                <w:lang w:val="en-NZ"/>
              </w:rPr>
            </w:pPr>
            <w:r w:rsidRPr="00F57F98">
              <w:t>All assessment must be conducted against Australian meat industry standards and regulations.</w:t>
            </w:r>
          </w:p>
        </w:tc>
      </w:tr>
      <w:tr w:rsidTr="00B23F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98">
            <w:pPr>
              <w:pStyle w:val="BodyText"/>
              <w:rPr>
                <w:lang w:val="en-NZ"/>
              </w:rPr>
            </w:pPr>
            <w:r w:rsidRPr="00F57F98">
              <w:rPr>
                <w:rStyle w:val="SpecialBold"/>
              </w:rPr>
              <w:t>Critical aspects for assessment and evidence re</w:t>
            </w:r>
            <w:r w:rsidRPr="00F57F98">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98">
            <w:pPr>
              <w:pStyle w:val="BodyText"/>
              <w:rPr>
                <w:lang w:val="en-NZ"/>
              </w:rPr>
            </w:pPr>
            <w:r w:rsidRPr="00F57F98">
              <w:t>Competency must be demonstrated through sustained performance over time, at an appropriate level of responsibility and authority under typical operating and production conditions for the enterprise, is required</w:t>
            </w:r>
            <w:r w:rsidRPr="00F57F98">
              <w:t>.</w:t>
            </w:r>
          </w:p>
        </w:tc>
      </w:tr>
      <w:tr w:rsidTr="00B23F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98">
            <w:pPr>
              <w:pStyle w:val="BodyText"/>
              <w:rPr>
                <w:lang w:val="en-NZ"/>
              </w:rPr>
            </w:pPr>
            <w:r w:rsidRPr="00F57F9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F98" w:rsidP="00F57F98">
            <w:pPr>
              <w:pStyle w:val="BodyText"/>
            </w:pPr>
            <w:r w:rsidRPr="00F57F98">
              <w:t>Resources may include:</w:t>
            </w:r>
          </w:p>
          <w:p w:rsidR="00000000" w:rsidRPr="00F57F98" w:rsidP="00F57F98">
            <w:pPr>
              <w:pStyle w:val="ListBullet"/>
            </w:pPr>
            <w:r w:rsidRPr="00F57F98">
              <w:t>a real work environment</w:t>
            </w:r>
          </w:p>
          <w:p w:rsidR="00000000" w:rsidRPr="00F57F98" w:rsidP="00F57F98">
            <w:pPr>
              <w:pStyle w:val="ListBullet"/>
            </w:pPr>
            <w:r w:rsidRPr="00F57F98">
              <w:t>relevant documentation such as:</w:t>
            </w:r>
          </w:p>
          <w:p w:rsidR="00000000" w:rsidRPr="00F57F98" w:rsidP="00F57F98">
            <w:pPr>
              <w:pStyle w:val="ListBullet2"/>
            </w:pPr>
            <w:r w:rsidRPr="00F57F98">
              <w:t>enterprise business plan</w:t>
            </w:r>
          </w:p>
          <w:p w:rsidR="00000000" w:rsidRPr="00F57F98" w:rsidP="00F57F98">
            <w:pPr>
              <w:pStyle w:val="ListBullet2"/>
            </w:pPr>
            <w:r w:rsidRPr="00F57F98">
              <w:t>manufacturer instructions and operations manuals</w:t>
            </w:r>
          </w:p>
          <w:p w:rsidR="00000000" w:rsidRPr="00F57F98" w:rsidP="00F57F98">
            <w:pPr>
              <w:pStyle w:val="ListBullet2"/>
            </w:pPr>
            <w:r w:rsidRPr="00F57F98">
              <w:t>regulatory requirements</w:t>
            </w:r>
          </w:p>
          <w:p w:rsidR="00000000" w:rsidRPr="00F57F98" w:rsidP="00F57F98">
            <w:pPr>
              <w:pStyle w:val="ListBullet2"/>
            </w:pPr>
            <w:r w:rsidRPr="00F57F98">
              <w:t>workplace policies and procedures</w:t>
            </w:r>
          </w:p>
          <w:p w:rsidR="00000000" w:rsidP="00F57F98">
            <w:pPr>
              <w:pStyle w:val="ListBullet"/>
              <w:rPr>
                <w:lang w:val="en-NZ"/>
              </w:rPr>
            </w:pPr>
            <w:r w:rsidRPr="00F57F98">
              <w:t>relevant equipment and materials.</w:t>
            </w:r>
          </w:p>
        </w:tc>
      </w:tr>
      <w:tr w:rsidTr="00B23F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98">
            <w:pPr>
              <w:pStyle w:val="BodyText"/>
              <w:rPr>
                <w:lang w:val="en-NZ"/>
              </w:rPr>
            </w:pPr>
            <w:r w:rsidRPr="00F57F9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F98" w:rsidP="00F57F98">
            <w:pPr>
              <w:pStyle w:val="BodyText"/>
            </w:pPr>
            <w:r w:rsidRPr="00F57F98">
              <w:t>Recommended methods of assessment include:</w:t>
            </w:r>
          </w:p>
          <w:p w:rsidR="00000000" w:rsidRPr="00F57F98" w:rsidP="00F57F98">
            <w:pPr>
              <w:pStyle w:val="ListBullet"/>
            </w:pPr>
            <w:r w:rsidRPr="00F57F98">
              <w:t>a third-party referee report of sustained performance at appropriate level of authority and responsibility</w:t>
            </w:r>
          </w:p>
          <w:p w:rsidR="00000000" w:rsidRPr="00F57F98" w:rsidP="00F57F98">
            <w:pPr>
              <w:pStyle w:val="ListBullet"/>
            </w:pPr>
            <w:r w:rsidRPr="00F57F98">
              <w:t>assignment focusing on understanding and application of principles and theory to workplace operations</w:t>
            </w:r>
          </w:p>
          <w:p w:rsidR="00000000" w:rsidRPr="00F57F98" w:rsidP="00F57F98">
            <w:pPr>
              <w:pStyle w:val="ListBullet"/>
            </w:pPr>
            <w:r w:rsidRPr="00F57F98">
              <w:t>workplace projects which focus on company environment and conditions.</w:t>
            </w:r>
          </w:p>
          <w:p w:rsidR="00000000" w:rsidRPr="00F57F98" w:rsidP="00F57F98">
            <w:pPr>
              <w:pStyle w:val="BodyText"/>
            </w:pPr>
          </w:p>
          <w:p w:rsidR="00000000" w:rsidP="00F57F98">
            <w:pPr>
              <w:pStyle w:val="BodyText"/>
              <w:rPr>
                <w:lang w:val="en-NZ"/>
              </w:rPr>
            </w:pPr>
            <w:r w:rsidRPr="00F57F98">
              <w:t>Assessment practices should take into account any relevant language or cultural iss</w:t>
            </w:r>
            <w:r w:rsidRPr="00F57F98">
              <w:t>ues related to Aboriginality or Torres Strait Islander, gender, or language backgrounds other than English. Language and literacy demands of the assessment task should not be higher than those of the work role.</w:t>
            </w:r>
          </w:p>
        </w:tc>
      </w:tr>
      <w:tr w:rsidTr="00B23F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98">
            <w:pPr>
              <w:pStyle w:val="BodyText"/>
              <w:rPr>
                <w:lang w:val="en-NZ"/>
              </w:rPr>
            </w:pPr>
            <w:r w:rsidRPr="00F57F9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F98" w:rsidP="00F57F98">
            <w:pPr>
              <w:pStyle w:val="BodyText"/>
            </w:pPr>
            <w:r w:rsidRPr="00F57F98">
              <w:t>A curren</w:t>
            </w:r>
            <w:r w:rsidRPr="00F57F98">
              <w:t xml:space="preserve">t list of resources for this unit of competency is available from MINTRAC </w:t>
            </w:r>
            <w:r w:rsidRPr="00F57F98">
              <w:rPr>
                <w:rStyle w:val="Underline"/>
              </w:rPr>
              <w:t>www</w:t>
            </w:r>
            <w:r w:rsidRPr="00F57F98">
              <w:t>.</w:t>
            </w:r>
            <w:r w:rsidRPr="00F57F98">
              <w:rPr>
                <w:rStyle w:val="Underline"/>
              </w:rPr>
              <w:t>mintrac</w:t>
            </w:r>
            <w:r w:rsidRPr="00F57F98">
              <w:t>.</w:t>
            </w:r>
            <w:r w:rsidRPr="00F57F98">
              <w:rPr>
                <w:rStyle w:val="Underline"/>
              </w:rPr>
              <w:t>com</w:t>
            </w:r>
            <w:r w:rsidRPr="00F57F98">
              <w:t>.</w:t>
            </w:r>
            <w:r w:rsidRPr="00F57F98">
              <w:rPr>
                <w:rStyle w:val="Underline"/>
              </w:rPr>
              <w:t>au</w:t>
            </w:r>
            <w:r w:rsidRPr="00F57F98">
              <w:t xml:space="preserve">  or telephone 1800 817 462.</w:t>
            </w:r>
          </w:p>
        </w:tc>
      </w:tr>
    </w:tbl>
    <w:p w:rsidR="00B23F4F" w:rsidP="00F57F98">
      <w:pPr>
        <w:pStyle w:val="BodyText"/>
      </w:pPr>
    </w:p>
    <w:p w:rsidR="00B23F4F" w:rsidP="00F57F98">
      <w:pPr>
        <w:pStyle w:val="BodyText"/>
      </w:pPr>
    </w:p>
    <w:p w:rsidR="00000000" w:rsidRPr="00F57F98" w:rsidP="00F57F98">
      <w:pPr>
        <w:pStyle w:val="Heading1"/>
      </w:pPr>
      <w:bookmarkStart w:id="11" w:name="O_253437"/>
      <w:bookmarkEnd w:id="11"/>
      <w:r w:rsidRPr="00F57F98">
        <w:t>Range Statement</w:t>
      </w:r>
    </w:p>
    <w:tbl>
      <w:tblPr>
        <w:tblW w:w="0" w:type="auto"/>
        <w:tblLayout w:type="fixed"/>
        <w:tblCellMar>
          <w:left w:w="62" w:type="dxa"/>
          <w:right w:w="62" w:type="dxa"/>
        </w:tblCellMar>
        <w:tblLook w:val="0000"/>
      </w:tblPr>
      <w:tblGrid>
        <w:gridCol w:w="3498"/>
        <w:gridCol w:w="5024"/>
      </w:tblGrid>
      <w:tr w:rsidTr="00B23F4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98">
            <w:pPr>
              <w:pStyle w:val="BodyText"/>
              <w:rPr>
                <w:lang w:val="en-NZ"/>
              </w:rPr>
            </w:pPr>
            <w:r w:rsidRPr="00F57F98">
              <w:rPr>
                <w:rStyle w:val="SpecialBold"/>
              </w:rPr>
              <w:t>RANGE STATEMENT</w:t>
            </w:r>
          </w:p>
        </w:tc>
      </w:tr>
      <w:tr w:rsidTr="00B23F4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98">
            <w:pPr>
              <w:pStyle w:val="BodyText"/>
              <w:rPr>
                <w:lang w:val="en-NZ"/>
              </w:rPr>
            </w:pPr>
            <w:r w:rsidRPr="00F57F98">
              <w:t>The range statement relates to the unit of competency as a whole. It allows for different work environments and situations that may affect performance. Bold italicised wording, if used in the performance criteria, is detailed below. Essential operating con</w:t>
            </w:r>
            <w:r w:rsidRPr="00F57F98">
              <w:t>ditions that may be present with training and assessment (depending on the work situation, needs of the candidate, accessibility of the item, and local industry and regional contexts) may also be included.</w:t>
            </w:r>
          </w:p>
        </w:tc>
      </w:tr>
      <w:tr w:rsidTr="00B23F4F">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98">
            <w:pPr>
              <w:pStyle w:val="BodyText"/>
              <w:rPr>
                <w:lang w:val="en-NZ"/>
              </w:rPr>
            </w:pPr>
            <w:r w:rsidRPr="00F57F98">
              <w:t xml:space="preserve">Market </w:t>
            </w:r>
            <w:r w:rsidRPr="00F57F98">
              <w:rPr>
                <w:rStyle w:val="BoldandItalics"/>
              </w:rPr>
              <w:t>research</w:t>
            </w:r>
            <w:r w:rsidRPr="00F57F98">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F98" w:rsidP="00F57F98">
            <w:pPr>
              <w:pStyle w:val="ListBullet"/>
            </w:pPr>
            <w:r w:rsidRPr="00F57F98">
              <w:t>a broad market stu</w:t>
            </w:r>
            <w:r w:rsidRPr="00F57F98">
              <w:t>dy</w:t>
            </w:r>
          </w:p>
          <w:p w:rsidR="00000000" w:rsidRPr="00F57F98" w:rsidP="00F57F98">
            <w:pPr>
              <w:pStyle w:val="ListBullet"/>
            </w:pPr>
            <w:r w:rsidRPr="00F57F98">
              <w:t>a feasibility study</w:t>
            </w:r>
          </w:p>
          <w:p w:rsidR="00000000" w:rsidP="00F57F98">
            <w:pPr>
              <w:pStyle w:val="ListBullet"/>
              <w:rPr>
                <w:lang w:val="en-NZ"/>
              </w:rPr>
            </w:pPr>
            <w:r w:rsidRPr="00F57F98">
              <w:t>in depth market research.</w:t>
            </w:r>
          </w:p>
        </w:tc>
      </w:tr>
      <w:tr w:rsidTr="00B23F4F">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98">
            <w:pPr>
              <w:pStyle w:val="BodyText"/>
              <w:rPr>
                <w:lang w:val="en-NZ"/>
              </w:rPr>
            </w:pPr>
            <w:r w:rsidRPr="00F57F98">
              <w:rPr>
                <w:rStyle w:val="BoldandItalics"/>
              </w:rPr>
              <w:t>Sources of assistance</w:t>
            </w:r>
            <w:r w:rsidRPr="00F57F98">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F98" w:rsidP="00F57F98">
            <w:pPr>
              <w:pStyle w:val="ListBullet"/>
            </w:pPr>
            <w:r w:rsidRPr="00F57F98">
              <w:t>industry associations</w:t>
            </w:r>
          </w:p>
          <w:p w:rsidR="00000000" w:rsidRPr="00F57F98" w:rsidP="00F57F98">
            <w:pPr>
              <w:pStyle w:val="ListBullet"/>
            </w:pPr>
            <w:r w:rsidRPr="00F57F98">
              <w:t>government agencies</w:t>
            </w:r>
          </w:p>
          <w:p w:rsidR="00000000" w:rsidRPr="00F57F98" w:rsidP="00F57F98">
            <w:pPr>
              <w:pStyle w:val="ListBullet"/>
            </w:pPr>
            <w:r w:rsidRPr="00F57F98">
              <w:t>departments and programs (e.g. Supermarket to Asia, Aus Trade export market development grants and National Food Industry Strategy)</w:t>
            </w:r>
          </w:p>
          <w:p w:rsidR="00000000" w:rsidRPr="00F57F98" w:rsidP="00F57F98">
            <w:pPr>
              <w:pStyle w:val="ListBullet"/>
            </w:pPr>
            <w:r w:rsidRPr="00F57F98">
              <w:t>consulates and embassies</w:t>
            </w:r>
          </w:p>
          <w:p w:rsidR="00000000" w:rsidRPr="00F57F98" w:rsidP="00F57F98">
            <w:pPr>
              <w:pStyle w:val="ListBullet"/>
            </w:pPr>
            <w:r w:rsidRPr="00F57F98">
              <w:t>financial institutions</w:t>
            </w:r>
          </w:p>
          <w:p w:rsidR="00000000" w:rsidP="00F57F98">
            <w:pPr>
              <w:pStyle w:val="ListBullet"/>
              <w:rPr>
                <w:lang w:val="en-NZ"/>
              </w:rPr>
            </w:pPr>
            <w:r w:rsidRPr="00F57F98">
              <w:t>consultants.</w:t>
            </w:r>
          </w:p>
        </w:tc>
      </w:tr>
      <w:tr w:rsidTr="00B23F4F">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98">
            <w:pPr>
              <w:pStyle w:val="BodyText"/>
              <w:rPr>
                <w:lang w:val="en-NZ"/>
              </w:rPr>
            </w:pPr>
            <w:r w:rsidRPr="00F57F98">
              <w:t xml:space="preserve">Market </w:t>
            </w:r>
            <w:r w:rsidRPr="00F57F98">
              <w:rPr>
                <w:rStyle w:val="BoldandItalics"/>
              </w:rPr>
              <w:t>characteristics</w:t>
            </w:r>
            <w:r w:rsidRPr="00F57F98">
              <w:t xml:space="preserve">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F98" w:rsidP="00F57F98">
            <w:pPr>
              <w:pStyle w:val="ListBullet"/>
            </w:pPr>
            <w:r w:rsidRPr="00F57F98">
              <w:t>competition (e.g. local and o</w:t>
            </w:r>
            <w:r w:rsidRPr="00F57F98">
              <w:t>ther exporters)</w:t>
            </w:r>
          </w:p>
          <w:p w:rsidR="00000000" w:rsidRPr="00F57F98" w:rsidP="00F57F98">
            <w:pPr>
              <w:pStyle w:val="ListBullet"/>
            </w:pPr>
            <w:r w:rsidRPr="00F57F98">
              <w:t>distribution</w:t>
            </w:r>
          </w:p>
          <w:p w:rsidR="00000000" w:rsidRPr="00F57F98" w:rsidP="00F57F98">
            <w:pPr>
              <w:pStyle w:val="ListBullet"/>
            </w:pPr>
            <w:r w:rsidRPr="00F57F98">
              <w:t>general position of industry within target market</w:t>
            </w:r>
          </w:p>
          <w:p w:rsidR="00000000" w:rsidRPr="00F57F98" w:rsidP="00F57F98">
            <w:pPr>
              <w:pStyle w:val="ListBullet"/>
            </w:pPr>
            <w:r w:rsidRPr="00F57F98">
              <w:t>market access including import restrictions, licensing, tariffs, food safety regulations, transport, infrastructure, currency stability, cultural and political characteristics, legal systems, bureaucracy etc</w:t>
            </w:r>
          </w:p>
          <w:p w:rsidR="00000000" w:rsidRPr="00F57F98" w:rsidP="00F57F98">
            <w:pPr>
              <w:pStyle w:val="ListBullet"/>
            </w:pPr>
            <w:r w:rsidRPr="00F57F98">
              <w:t>market size, growth and patterns</w:t>
            </w:r>
          </w:p>
          <w:p w:rsidR="00000000" w:rsidRPr="00F57F98" w:rsidP="00F57F98">
            <w:pPr>
              <w:pStyle w:val="ListBullet"/>
            </w:pPr>
            <w:r w:rsidRPr="00F57F98">
              <w:t>packaging and l</w:t>
            </w:r>
            <w:r w:rsidRPr="00F57F98">
              <w:t>abelling</w:t>
            </w:r>
          </w:p>
          <w:p w:rsidR="00000000" w:rsidP="00F57F98">
            <w:pPr>
              <w:pStyle w:val="ListBullet"/>
              <w:rPr>
                <w:lang w:val="en-NZ"/>
              </w:rPr>
            </w:pPr>
            <w:r w:rsidRPr="00F57F98">
              <w:t>product pricing, including impact of exchange rates.</w:t>
            </w:r>
          </w:p>
        </w:tc>
      </w:tr>
      <w:tr w:rsidTr="00B23F4F">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98">
            <w:pPr>
              <w:pStyle w:val="BodyText"/>
              <w:rPr>
                <w:lang w:val="en-NZ"/>
              </w:rPr>
            </w:pPr>
            <w:r w:rsidRPr="00F57F98">
              <w:rPr>
                <w:rStyle w:val="BoldandItalics"/>
              </w:rPr>
              <w:t>Regulatory</w:t>
            </w:r>
            <w:r w:rsidRPr="00F57F98">
              <w:t xml:space="preserve"> </w:t>
            </w:r>
            <w:r w:rsidRPr="00F57F98">
              <w:rPr>
                <w:rStyle w:val="BoldandItalics"/>
              </w:rPr>
              <w:t>requirements</w:t>
            </w:r>
            <w:r w:rsidRPr="00F57F98">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F98" w:rsidP="00F57F98">
            <w:pPr>
              <w:pStyle w:val="ListBullet"/>
            </w:pPr>
            <w:r w:rsidRPr="00F57F98">
              <w:t>animal welfare</w:t>
            </w:r>
          </w:p>
          <w:p w:rsidR="00000000" w:rsidRPr="00F57F98" w:rsidP="00F57F98">
            <w:pPr>
              <w:pStyle w:val="ListBullet"/>
            </w:pPr>
            <w:r w:rsidRPr="00F57F98">
              <w:t>AQIS notices and circulars</w:t>
            </w:r>
          </w:p>
          <w:p w:rsidR="00000000" w:rsidRPr="00F57F98" w:rsidP="00F57F98">
            <w:pPr>
              <w:pStyle w:val="ListBullet"/>
            </w:pPr>
            <w:r w:rsidRPr="00F57F98">
              <w:t>Australian Customs Service requirements (EXIT, ELMER, Harmonised tariff system, CALM)</w:t>
            </w:r>
          </w:p>
          <w:p w:rsidR="00000000" w:rsidRPr="00F57F98" w:rsidP="00F57F98">
            <w:pPr>
              <w:pStyle w:val="ListBullet"/>
            </w:pPr>
            <w:r w:rsidRPr="00F57F98">
              <w:t>commercial law</w:t>
            </w:r>
            <w:r w:rsidRPr="00F57F98">
              <w:t xml:space="preserve"> including fair trading, trade practices</w:t>
            </w:r>
          </w:p>
          <w:p w:rsidR="00000000" w:rsidRPr="00F57F98" w:rsidP="00F57F98">
            <w:pPr>
              <w:pStyle w:val="ListBullet"/>
            </w:pPr>
            <w:r w:rsidRPr="00F57F98">
              <w:t>consumer law</w:t>
            </w:r>
          </w:p>
          <w:p w:rsidR="00000000" w:rsidRPr="00F57F98" w:rsidP="00F57F98">
            <w:pPr>
              <w:pStyle w:val="ListBullet"/>
            </w:pPr>
            <w:r w:rsidRPr="00F57F98">
              <w:t>corporate law, including registration, licensing, financial reporting</w:t>
            </w:r>
          </w:p>
          <w:p w:rsidR="00000000" w:rsidRPr="00F57F98" w:rsidP="00F57F98">
            <w:pPr>
              <w:pStyle w:val="ListBullet"/>
            </w:pPr>
            <w:r w:rsidRPr="00F57F98">
              <w:t>criteria for supply and processing of raw product/ingredient for export (inspection and certification of fresh product and ingredien</w:t>
            </w:r>
            <w:r w:rsidRPr="00F57F98">
              <w:t>ts)</w:t>
            </w:r>
          </w:p>
          <w:p w:rsidR="00000000" w:rsidRPr="00F57F98" w:rsidP="00F57F98">
            <w:pPr>
              <w:pStyle w:val="ListBullet"/>
            </w:pPr>
            <w:r w:rsidRPr="00F57F98">
              <w:t>environmental and waste management</w:t>
            </w:r>
          </w:p>
          <w:p w:rsidR="00000000" w:rsidRPr="00F57F98" w:rsidP="00F57F98">
            <w:pPr>
              <w:pStyle w:val="ListBullet"/>
            </w:pPr>
            <w:r w:rsidRPr="00F57F98">
              <w:t>Equal Employment Opportunity (EEO), anti-discrimination and sexual harassment</w:t>
            </w:r>
          </w:p>
          <w:p w:rsidR="00000000" w:rsidRPr="00F57F98" w:rsidP="00F57F98">
            <w:pPr>
              <w:pStyle w:val="ListBullet"/>
            </w:pPr>
            <w:r w:rsidRPr="00F57F98">
              <w:t>Export Control Act</w:t>
            </w:r>
          </w:p>
          <w:p w:rsidR="00000000" w:rsidRPr="00F57F98" w:rsidP="00F57F98">
            <w:pPr>
              <w:pStyle w:val="ListBullet"/>
            </w:pPr>
            <w:r w:rsidRPr="00F57F98">
              <w:t>export licensing requirements</w:t>
            </w:r>
          </w:p>
          <w:p w:rsidR="00000000" w:rsidRPr="00F57F98" w:rsidP="00F57F98">
            <w:pPr>
              <w:pStyle w:val="ListBullet"/>
            </w:pPr>
            <w:r w:rsidRPr="00F57F98">
              <w:t xml:space="preserve">export meat orders </w:t>
            </w:r>
          </w:p>
          <w:p w:rsidR="00000000" w:rsidRPr="00F57F98" w:rsidP="00F57F98">
            <w:pPr>
              <w:pStyle w:val="ListBullet"/>
            </w:pPr>
            <w:r w:rsidRPr="00F57F98">
              <w:t>food standards</w:t>
            </w:r>
          </w:p>
          <w:p w:rsidR="00000000" w:rsidRPr="00F57F98" w:rsidP="00F57F98">
            <w:pPr>
              <w:pStyle w:val="ListBullet"/>
            </w:pPr>
            <w:r w:rsidRPr="00F57F98">
              <w:t>importing country requirements</w:t>
            </w:r>
          </w:p>
          <w:p w:rsidR="00000000" w:rsidRPr="00F57F98" w:rsidP="00F57F98">
            <w:pPr>
              <w:pStyle w:val="ListBullet"/>
            </w:pPr>
            <w:r w:rsidRPr="00F57F98">
              <w:t>industrial awards, agreements</w:t>
            </w:r>
          </w:p>
          <w:p w:rsidR="00000000" w:rsidRPr="00F57F98" w:rsidP="00F57F98">
            <w:pPr>
              <w:pStyle w:val="ListBullet"/>
            </w:pPr>
            <w:r w:rsidRPr="00F57F98">
              <w:t>prescribed goods orders</w:t>
            </w:r>
          </w:p>
          <w:p w:rsidR="00000000" w:rsidRPr="00F57F98" w:rsidP="00F57F98">
            <w:pPr>
              <w:pStyle w:val="ListBullet"/>
            </w:pPr>
            <w:r w:rsidRPr="00F57F98">
              <w:t>relevant Australian Standards</w:t>
            </w:r>
          </w:p>
          <w:p w:rsidR="00000000" w:rsidRPr="00F57F98" w:rsidP="00F57F98">
            <w:pPr>
              <w:pStyle w:val="ListBullet"/>
            </w:pPr>
            <w:r w:rsidRPr="00F57F98">
              <w:t>relevant regulations</w:t>
            </w:r>
          </w:p>
          <w:p w:rsidR="00000000" w:rsidRPr="00F57F98" w:rsidP="00F57F98">
            <w:pPr>
              <w:pStyle w:val="ListBullet"/>
            </w:pPr>
            <w:r w:rsidRPr="00F57F98">
              <w:t>sales taxes and duties</w:t>
            </w:r>
          </w:p>
          <w:p w:rsidR="00000000" w:rsidRPr="00F57F98" w:rsidP="00F57F98">
            <w:pPr>
              <w:pStyle w:val="ListBullet"/>
            </w:pPr>
            <w:r w:rsidRPr="00F57F98">
              <w:t>state and territory regulations regarding meat processing</w:t>
            </w:r>
          </w:p>
          <w:p w:rsidR="00000000" w:rsidRPr="00F57F98" w:rsidP="00F57F98">
            <w:pPr>
              <w:pStyle w:val="ListBullet"/>
            </w:pPr>
            <w:r w:rsidRPr="00F57F98">
              <w:t>taxation</w:t>
            </w:r>
          </w:p>
          <w:p w:rsidR="00000000" w:rsidP="00F57F98">
            <w:pPr>
              <w:pStyle w:val="ListBullet"/>
              <w:rPr>
                <w:lang w:val="en-NZ"/>
              </w:rPr>
            </w:pPr>
            <w:r w:rsidRPr="00F57F98">
              <w:t>Trade Practices Act Part V.</w:t>
            </w:r>
          </w:p>
        </w:tc>
      </w:tr>
      <w:tr w:rsidTr="00B23F4F">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98">
            <w:pPr>
              <w:pStyle w:val="BodyText"/>
              <w:rPr>
                <w:lang w:val="en-NZ"/>
              </w:rPr>
            </w:pPr>
            <w:r w:rsidRPr="00F57F98">
              <w:t xml:space="preserve">Export </w:t>
            </w:r>
            <w:r w:rsidRPr="00F57F98">
              <w:rPr>
                <w:rStyle w:val="BoldandItalics"/>
              </w:rPr>
              <w:t>licensing</w:t>
            </w:r>
            <w:r w:rsidRPr="00F57F98">
              <w:t xml:space="preserve"> requirements ma</w:t>
            </w:r>
            <w:r w:rsidRPr="00F57F98">
              <w:t>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F98" w:rsidP="00F57F98">
            <w:pPr>
              <w:pStyle w:val="ListBullet"/>
            </w:pPr>
            <w:r w:rsidRPr="00F57F98">
              <w:t>sourcing of product from export licensed meat processors</w:t>
            </w:r>
          </w:p>
          <w:p w:rsidR="00000000" w:rsidP="00F57F98">
            <w:pPr>
              <w:pStyle w:val="ListBullet"/>
              <w:rPr>
                <w:lang w:val="en-NZ"/>
              </w:rPr>
            </w:pPr>
            <w:r w:rsidRPr="00F57F98">
              <w:t>inspection regimes and requirements.</w:t>
            </w:r>
          </w:p>
        </w:tc>
      </w:tr>
      <w:tr w:rsidTr="00B23F4F">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98">
            <w:pPr>
              <w:pStyle w:val="BodyText"/>
              <w:rPr>
                <w:lang w:val="en-NZ"/>
              </w:rPr>
            </w:pPr>
            <w:r w:rsidRPr="00F57F98">
              <w:rPr>
                <w:rStyle w:val="BoldandItalics"/>
              </w:rPr>
              <w:t>Risks</w:t>
            </w:r>
            <w:r w:rsidRPr="00F57F98">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F98" w:rsidP="00F57F98">
            <w:pPr>
              <w:pStyle w:val="ListBullet"/>
            </w:pPr>
            <w:r w:rsidRPr="00F57F98">
              <w:t>risks to premises</w:t>
            </w:r>
          </w:p>
          <w:p w:rsidR="00000000" w:rsidRPr="00F57F98" w:rsidP="00F57F98">
            <w:pPr>
              <w:pStyle w:val="ListBullet"/>
            </w:pPr>
            <w:r w:rsidRPr="00F57F98">
              <w:t>personnel</w:t>
            </w:r>
          </w:p>
          <w:p w:rsidR="00000000" w:rsidRPr="00F57F98" w:rsidP="00F57F98">
            <w:pPr>
              <w:pStyle w:val="ListBullet"/>
            </w:pPr>
            <w:r w:rsidRPr="00F57F98">
              <w:t>plant and equipment</w:t>
            </w:r>
          </w:p>
          <w:p w:rsidR="00000000" w:rsidRPr="00F57F98" w:rsidP="00F57F98">
            <w:pPr>
              <w:pStyle w:val="ListBullet"/>
            </w:pPr>
            <w:r w:rsidRPr="00F57F98">
              <w:t>breach of contract</w:t>
            </w:r>
          </w:p>
          <w:p w:rsidR="00000000" w:rsidRPr="00F57F98" w:rsidP="00F57F98">
            <w:pPr>
              <w:pStyle w:val="ListBullet"/>
            </w:pPr>
            <w:r w:rsidRPr="00F57F98">
              <w:t>natural disaster</w:t>
            </w:r>
          </w:p>
          <w:p w:rsidR="00000000" w:rsidRPr="00F57F98" w:rsidP="00F57F98">
            <w:pPr>
              <w:pStyle w:val="ListBullet"/>
            </w:pPr>
            <w:r w:rsidRPr="00F57F98">
              <w:t>food safety</w:t>
            </w:r>
          </w:p>
          <w:p w:rsidR="00000000" w:rsidP="00F57F98">
            <w:pPr>
              <w:pStyle w:val="ListBullet"/>
              <w:rPr>
                <w:lang w:val="en-NZ"/>
              </w:rPr>
            </w:pPr>
            <w:r w:rsidRPr="00F57F98">
              <w:t>intellectual property.</w:t>
            </w:r>
          </w:p>
        </w:tc>
      </w:tr>
      <w:tr w:rsidTr="00B23F4F">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98">
            <w:pPr>
              <w:pStyle w:val="BodyText"/>
              <w:rPr>
                <w:lang w:val="en-NZ"/>
              </w:rPr>
            </w:pPr>
            <w:r w:rsidRPr="00F57F98">
              <w:t xml:space="preserve">Market </w:t>
            </w:r>
            <w:r w:rsidRPr="00F57F98">
              <w:rPr>
                <w:rStyle w:val="BoldandItalics"/>
              </w:rPr>
              <w:t>targets and performance indicators</w:t>
            </w:r>
            <w:r w:rsidRPr="00F57F98">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F98" w:rsidP="00F57F98">
            <w:pPr>
              <w:pStyle w:val="ListBullet"/>
            </w:pPr>
            <w:r w:rsidRPr="00F57F98">
              <w:t>sales levels</w:t>
            </w:r>
          </w:p>
          <w:p w:rsidR="00000000" w:rsidRPr="00F57F98" w:rsidP="00F57F98">
            <w:pPr>
              <w:pStyle w:val="ListBullet"/>
            </w:pPr>
            <w:r w:rsidRPr="00F57F98">
              <w:t>productivity measures (e.g. economies of scale and turnover)</w:t>
            </w:r>
          </w:p>
          <w:p w:rsidR="00000000" w:rsidRPr="00F57F98" w:rsidP="00F57F98">
            <w:pPr>
              <w:pStyle w:val="ListBullet"/>
            </w:pPr>
            <w:r w:rsidRPr="00F57F98">
              <w:t>product quality</w:t>
            </w:r>
          </w:p>
          <w:p w:rsidR="00000000" w:rsidP="00F57F98">
            <w:pPr>
              <w:pStyle w:val="ListBullet"/>
              <w:rPr>
                <w:lang w:val="en-NZ"/>
              </w:rPr>
            </w:pPr>
            <w:r w:rsidRPr="00F57F98">
              <w:t>market share and penetration.</w:t>
            </w:r>
          </w:p>
        </w:tc>
      </w:tr>
      <w:tr w:rsidTr="00B23F4F">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98">
            <w:pPr>
              <w:pStyle w:val="BodyText"/>
              <w:rPr>
                <w:lang w:val="en-NZ"/>
              </w:rPr>
            </w:pPr>
            <w:r w:rsidRPr="00F57F98">
              <w:rPr>
                <w:rStyle w:val="BoldandItalics"/>
              </w:rPr>
              <w:t>Communication and mathematical skills</w:t>
            </w:r>
            <w:r w:rsidRPr="00F57F98">
              <w:t xml:space="preserve"> may:</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F98" w:rsidP="00F57F98">
            <w:pPr>
              <w:pStyle w:val="ListBullet"/>
            </w:pPr>
            <w:r w:rsidRPr="00F57F98">
              <w:t>be complex and relate to product and product quality, financial operations, personnel, operations, sales and turnover and exports</w:t>
            </w:r>
          </w:p>
          <w:p w:rsidR="00000000" w:rsidRPr="00F57F98" w:rsidP="00F57F98">
            <w:pPr>
              <w:pStyle w:val="ListBullet"/>
            </w:pPr>
            <w:r w:rsidRPr="00F57F98">
              <w:t>be formal or informal and involve personal face-to-face methods and technological/electronic methods</w:t>
            </w:r>
          </w:p>
          <w:p w:rsidR="00000000" w:rsidRPr="00F57F98" w:rsidP="00F57F98">
            <w:pPr>
              <w:pStyle w:val="ListBullet"/>
            </w:pPr>
            <w:r w:rsidRPr="00F57F98">
              <w:t>involve communication and</w:t>
            </w:r>
            <w:r w:rsidRPr="00F57F98">
              <w:t xml:space="preserve"> information technology that may include telephone, email, internet, software including testing and analysis programs, scheduling, financial packages and data bases</w:t>
            </w:r>
          </w:p>
          <w:p w:rsidR="00000000" w:rsidRPr="00F57F98" w:rsidP="00F57F98">
            <w:pPr>
              <w:pStyle w:val="ListBullet"/>
            </w:pPr>
            <w:r w:rsidRPr="00F57F98">
              <w:t>involve preparation of reports which may be complex, contain information from a range of te</w:t>
            </w:r>
            <w:r w:rsidRPr="00F57F98">
              <w:t>chnical sources and include mathematical and graphic information and data</w:t>
            </w:r>
          </w:p>
          <w:p w:rsidR="00000000" w:rsidRPr="00F57F98" w:rsidP="00F57F98">
            <w:pPr>
              <w:pStyle w:val="ListBullet"/>
            </w:pPr>
            <w:r w:rsidRPr="00F57F98">
              <w:t>involve strategies that are inclusive of the cultural, ethnic and social diversity of individuals and groups</w:t>
            </w:r>
          </w:p>
          <w:p w:rsidR="00000000" w:rsidRPr="00F57F98" w:rsidP="00F57F98">
            <w:pPr>
              <w:pStyle w:val="ListBullet"/>
            </w:pPr>
            <w:r w:rsidRPr="00F57F98">
              <w:t>involve the use of negotiation, persuasion and assertiveness skills</w:t>
            </w:r>
          </w:p>
          <w:p w:rsidR="00000000" w:rsidRPr="00F57F98" w:rsidP="00F57F98">
            <w:pPr>
              <w:pStyle w:val="ListBullet"/>
            </w:pPr>
            <w:r w:rsidRPr="00F57F98">
              <w:t>occur</w:t>
            </w:r>
            <w:r w:rsidRPr="00F57F98">
              <w:t xml:space="preserve"> in a variety of sensitive, conflictive, collaborative and supportive environments</w:t>
            </w:r>
          </w:p>
          <w:p w:rsidR="00000000" w:rsidRPr="00F57F98" w:rsidP="00F57F98">
            <w:pPr>
              <w:pStyle w:val="ListBullet"/>
            </w:pPr>
            <w:r w:rsidRPr="00F57F98">
              <w:t>relate to complex actual and hypothetical technical and financial modelling, calculations and interpretation or analysis</w:t>
            </w:r>
          </w:p>
          <w:p w:rsidR="00000000" w:rsidRPr="00F57F98" w:rsidP="00F57F98">
            <w:pPr>
              <w:pStyle w:val="ListBullet"/>
            </w:pPr>
            <w:r w:rsidRPr="00F57F98">
              <w:t>require analysis and presentation of complex concept</w:t>
            </w:r>
            <w:r w:rsidRPr="00F57F98">
              <w:t>s, technical information, mathematical information and other data in simple or complex formats</w:t>
            </w:r>
          </w:p>
          <w:p w:rsidR="00000000" w:rsidP="00F57F98">
            <w:pPr>
              <w:pStyle w:val="ListBullet"/>
              <w:rPr>
                <w:lang w:val="en-NZ"/>
              </w:rPr>
            </w:pPr>
            <w:r w:rsidRPr="00F57F98">
              <w:t>require the establishment of appropriate industry and information networks.</w:t>
            </w:r>
          </w:p>
        </w:tc>
      </w:tr>
      <w:tr w:rsidTr="00B23F4F">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98">
            <w:pPr>
              <w:pStyle w:val="BodyText"/>
              <w:rPr>
                <w:lang w:val="en-NZ"/>
              </w:rPr>
            </w:pPr>
            <w:r w:rsidRPr="00F57F98">
              <w:rPr>
                <w:rStyle w:val="BoldandItalics"/>
              </w:rPr>
              <w:t>Export control agencies</w:t>
            </w:r>
            <w:r w:rsidRPr="00F57F98">
              <w:t xml:space="preserve">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F98" w:rsidP="00F57F98">
            <w:pPr>
              <w:pStyle w:val="ListBullet"/>
            </w:pPr>
            <w:r w:rsidRPr="00F57F98">
              <w:t>Australian Customs Service</w:t>
            </w:r>
          </w:p>
          <w:p w:rsidR="00000000" w:rsidP="00F57F98">
            <w:pPr>
              <w:pStyle w:val="ListBullet"/>
              <w:rPr>
                <w:lang w:val="en-NZ"/>
              </w:rPr>
            </w:pPr>
            <w:r w:rsidRPr="00F57F98">
              <w:t>AQIS</w:t>
            </w:r>
          </w:p>
        </w:tc>
      </w:tr>
      <w:tr w:rsidTr="00B23F4F">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98">
            <w:pPr>
              <w:pStyle w:val="BodyText"/>
              <w:rPr>
                <w:lang w:val="en-NZ"/>
              </w:rPr>
            </w:pPr>
            <w:r w:rsidRPr="00F57F98">
              <w:rPr>
                <w:rStyle w:val="BoldandItalics"/>
              </w:rPr>
              <w:t>Stakeholders</w:t>
            </w:r>
            <w:r w:rsidRPr="00F57F98">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F98" w:rsidP="00F57F98">
            <w:pPr>
              <w:pStyle w:val="ListBullet"/>
            </w:pPr>
            <w:r w:rsidRPr="00F57F98">
              <w:t>company owners, directors, shareholders, financiers</w:t>
            </w:r>
          </w:p>
          <w:p w:rsidR="00000000" w:rsidRPr="00F57F98" w:rsidP="00F57F98">
            <w:pPr>
              <w:pStyle w:val="ListBullet"/>
            </w:pPr>
            <w:r w:rsidRPr="00F57F98">
              <w:t>competitors</w:t>
            </w:r>
          </w:p>
          <w:p w:rsidR="00000000" w:rsidRPr="00F57F98" w:rsidP="00F57F98">
            <w:pPr>
              <w:pStyle w:val="ListBullet"/>
            </w:pPr>
            <w:r w:rsidRPr="00F57F98">
              <w:t>management and employees</w:t>
            </w:r>
          </w:p>
          <w:p w:rsidR="00000000" w:rsidRPr="00F57F98" w:rsidP="00F57F98">
            <w:pPr>
              <w:pStyle w:val="ListBullet"/>
            </w:pPr>
            <w:r w:rsidRPr="00F57F98">
              <w:t>suppliers</w:t>
            </w:r>
          </w:p>
          <w:p w:rsidR="00000000" w:rsidRPr="00F57F98" w:rsidP="00F57F98">
            <w:pPr>
              <w:pStyle w:val="ListBullet"/>
            </w:pPr>
            <w:r w:rsidRPr="00F57F98">
              <w:t>customers</w:t>
            </w:r>
          </w:p>
          <w:p w:rsidR="00000000" w:rsidRPr="00F57F98" w:rsidP="00F57F98">
            <w:pPr>
              <w:pStyle w:val="ListBullet"/>
            </w:pPr>
            <w:r w:rsidRPr="00F57F98">
              <w:t>consumers</w:t>
            </w:r>
          </w:p>
          <w:p w:rsidR="00000000" w:rsidP="00F57F98">
            <w:pPr>
              <w:pStyle w:val="ListBullet"/>
              <w:rPr>
                <w:lang w:val="en-NZ"/>
              </w:rPr>
            </w:pPr>
            <w:r w:rsidRPr="00F57F98">
              <w:t>unions and employer associations.</w:t>
            </w:r>
          </w:p>
        </w:tc>
      </w:tr>
      <w:tr w:rsidTr="00B23F4F">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98">
            <w:pPr>
              <w:pStyle w:val="BodyText"/>
              <w:rPr>
                <w:lang w:val="en-NZ"/>
              </w:rPr>
            </w:pPr>
            <w:r w:rsidRPr="00F57F98">
              <w:rPr>
                <w:rStyle w:val="BoldandItalics"/>
              </w:rPr>
              <w:t>Resources</w:t>
            </w:r>
            <w:r w:rsidRPr="00F57F98">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F98" w:rsidP="00F57F98">
            <w:pPr>
              <w:pStyle w:val="ListBullet"/>
            </w:pPr>
            <w:r w:rsidRPr="00F57F98">
              <w:t>buildings, plant and equipment</w:t>
            </w:r>
          </w:p>
          <w:p w:rsidR="00000000" w:rsidRPr="00F57F98" w:rsidP="00F57F98">
            <w:pPr>
              <w:pStyle w:val="ListBullet"/>
            </w:pPr>
            <w:r w:rsidRPr="00F57F98">
              <w:t>capital and cash flow requirements, pay back periods and returns</w:t>
            </w:r>
          </w:p>
          <w:p w:rsidR="00000000" w:rsidRPr="00F57F98" w:rsidP="00F57F98">
            <w:pPr>
              <w:pStyle w:val="ListBullet"/>
            </w:pPr>
            <w:r w:rsidRPr="00F57F98">
              <w:t>expert advice</w:t>
            </w:r>
          </w:p>
          <w:p w:rsidR="00000000" w:rsidRPr="00F57F98" w:rsidP="00F57F98">
            <w:pPr>
              <w:pStyle w:val="ListBullet"/>
            </w:pPr>
            <w:r w:rsidRPr="00F57F98">
              <w:t xml:space="preserve">export quality and certified ingredients and materials </w:t>
            </w:r>
          </w:p>
          <w:p w:rsidR="00000000" w:rsidRPr="00F57F98" w:rsidP="00F57F98">
            <w:pPr>
              <w:pStyle w:val="ListBullet"/>
            </w:pPr>
            <w:r w:rsidRPr="00F57F98">
              <w:t>external sources of funds and assistance</w:t>
            </w:r>
          </w:p>
          <w:p w:rsidR="00000000" w:rsidRPr="00F57F98" w:rsidP="00F57F98">
            <w:pPr>
              <w:pStyle w:val="ListBullet"/>
            </w:pPr>
            <w:r w:rsidRPr="00F57F98">
              <w:t>human resources</w:t>
            </w:r>
          </w:p>
          <w:p w:rsidR="00000000" w:rsidRPr="00F57F98" w:rsidP="00F57F98">
            <w:pPr>
              <w:pStyle w:val="ListBullet"/>
            </w:pPr>
            <w:r w:rsidRPr="00F57F98">
              <w:t>financial resources</w:t>
            </w:r>
          </w:p>
          <w:p w:rsidR="00000000" w:rsidRPr="00F57F98" w:rsidP="00F57F98">
            <w:pPr>
              <w:pStyle w:val="ListBullet"/>
            </w:pPr>
            <w:r w:rsidRPr="00F57F98">
              <w:t>interpreters and translators</w:t>
            </w:r>
          </w:p>
          <w:p w:rsidR="00000000" w:rsidRPr="00F57F98" w:rsidP="00F57F98">
            <w:pPr>
              <w:pStyle w:val="ListBullet"/>
            </w:pPr>
            <w:r w:rsidRPr="00F57F98">
              <w:t>technology</w:t>
            </w:r>
          </w:p>
          <w:p w:rsidR="00000000" w:rsidP="00F57F98">
            <w:pPr>
              <w:pStyle w:val="ListBullet"/>
              <w:rPr>
                <w:lang w:val="en-NZ"/>
              </w:rPr>
            </w:pPr>
            <w:r w:rsidRPr="00F57F98">
              <w:t>admi</w:t>
            </w:r>
            <w:r w:rsidRPr="00F57F98">
              <w:t>nistrative systems and procedures.</w:t>
            </w:r>
          </w:p>
        </w:tc>
      </w:tr>
      <w:tr w:rsidTr="00B23F4F">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98">
            <w:pPr>
              <w:pStyle w:val="BodyText"/>
              <w:rPr>
                <w:lang w:val="en-NZ"/>
              </w:rPr>
            </w:pPr>
            <w:r w:rsidRPr="00F57F98">
              <w:rPr>
                <w:rStyle w:val="BoldandItalics"/>
              </w:rPr>
              <w:t>Establishment of infrastructure requirements</w:t>
            </w:r>
            <w:r w:rsidRPr="00F57F98">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F98" w:rsidP="00F57F98">
            <w:pPr>
              <w:pStyle w:val="ListBullet"/>
            </w:pPr>
            <w:r w:rsidRPr="00F57F98">
              <w:t>negotiation with clients, contractors and service providers</w:t>
            </w:r>
          </w:p>
          <w:p w:rsidR="00000000" w:rsidP="00F57F98">
            <w:pPr>
              <w:pStyle w:val="ListBullet"/>
              <w:rPr>
                <w:lang w:val="en-NZ"/>
              </w:rPr>
            </w:pPr>
            <w:r w:rsidRPr="00F57F98">
              <w:t>observation of enterprise requirements for maintaining financial controls and product quality.</w:t>
            </w:r>
          </w:p>
        </w:tc>
      </w:tr>
      <w:tr w:rsidTr="00B23F4F">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98">
            <w:pPr>
              <w:pStyle w:val="BodyText"/>
              <w:rPr>
                <w:lang w:val="en-NZ"/>
              </w:rPr>
            </w:pPr>
            <w:r w:rsidRPr="00F57F98">
              <w:rPr>
                <w:rStyle w:val="BoldandItalics"/>
              </w:rPr>
              <w:t>Evalu</w:t>
            </w:r>
            <w:r w:rsidRPr="00F57F98">
              <w:rPr>
                <w:rStyle w:val="BoldandItalics"/>
              </w:rPr>
              <w:t>ation and reporting of market entry</w:t>
            </w:r>
            <w:r w:rsidRPr="00F57F98">
              <w:t xml:space="preserve"> performance requires: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F98" w:rsidP="00F57F98">
            <w:pPr>
              <w:pStyle w:val="ListBullet"/>
            </w:pPr>
            <w:r w:rsidRPr="00F57F98">
              <w:t>analysis of sales information and financial data against budgets</w:t>
            </w:r>
          </w:p>
          <w:p w:rsidR="00000000" w:rsidRPr="00F57F98" w:rsidP="00F57F98">
            <w:pPr>
              <w:pStyle w:val="ListBullet"/>
            </w:pPr>
            <w:r w:rsidRPr="00F57F98">
              <w:t>preparing reports for stakeholders and for consideration in the enterprise planning cycle</w:t>
            </w:r>
          </w:p>
          <w:p w:rsidR="00000000" w:rsidP="00F57F98">
            <w:pPr>
              <w:pStyle w:val="ListBullet"/>
              <w:rPr>
                <w:lang w:val="en-NZ"/>
              </w:rPr>
            </w:pPr>
            <w:r w:rsidRPr="00F57F98">
              <w:t>setting goals and targets.</w:t>
            </w:r>
          </w:p>
        </w:tc>
      </w:tr>
      <w:tr w:rsidTr="00B23F4F">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98">
            <w:pPr>
              <w:pStyle w:val="BodyText"/>
              <w:rPr>
                <w:lang w:val="en-NZ"/>
              </w:rPr>
            </w:pPr>
            <w:r w:rsidRPr="00F57F98">
              <w:rPr>
                <w:rStyle w:val="BoldandItalics"/>
              </w:rPr>
              <w:t>Evaluation of potential and</w:t>
            </w:r>
            <w:r w:rsidRPr="00F57F98">
              <w:t>/</w:t>
            </w:r>
            <w:r w:rsidRPr="00F57F98">
              <w:rPr>
                <w:rStyle w:val="BoldandItalics"/>
              </w:rPr>
              <w:t>or feasibility of new market entry</w:t>
            </w:r>
            <w:r w:rsidRPr="00F57F98">
              <w:t xml:space="preserve"> requires: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F98" w:rsidP="00F57F98">
            <w:pPr>
              <w:pStyle w:val="ListBullet"/>
            </w:pPr>
            <w:r w:rsidRPr="00F57F98">
              <w:t>analysis of enterprise product or service range for suitability of new market</w:t>
            </w:r>
          </w:p>
          <w:p w:rsidR="00000000" w:rsidRPr="00F57F98" w:rsidP="00F57F98">
            <w:pPr>
              <w:pStyle w:val="ListBullet"/>
            </w:pPr>
            <w:r w:rsidRPr="00F57F98">
              <w:t>analysis of market trends</w:t>
            </w:r>
          </w:p>
          <w:p w:rsidR="00000000" w:rsidRPr="00F57F98" w:rsidP="00F57F98">
            <w:pPr>
              <w:pStyle w:val="ListBullet"/>
            </w:pPr>
            <w:r w:rsidRPr="00F57F98">
              <w:t>assessment of competition position of the enterprise in the selected market</w:t>
            </w:r>
          </w:p>
          <w:p w:rsidR="00000000" w:rsidRPr="00F57F98" w:rsidP="00F57F98">
            <w:pPr>
              <w:pStyle w:val="ListBullet"/>
            </w:pPr>
            <w:r w:rsidRPr="00F57F98">
              <w:t>as</w:t>
            </w:r>
            <w:r w:rsidRPr="00F57F98">
              <w:t>sessment of enterprise capability to meet sales and production forecasts</w:t>
            </w:r>
          </w:p>
          <w:p w:rsidR="00000000" w:rsidP="00F57F98">
            <w:pPr>
              <w:pStyle w:val="ListBullet"/>
              <w:rPr>
                <w:lang w:val="en-NZ"/>
              </w:rPr>
            </w:pPr>
            <w:r w:rsidRPr="00F57F98">
              <w:t>assessment of implications for enterprise operations.</w:t>
            </w:r>
          </w:p>
        </w:tc>
      </w:tr>
      <w:tr w:rsidTr="00B23F4F">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98">
            <w:pPr>
              <w:pStyle w:val="BodyText"/>
              <w:rPr>
                <w:lang w:val="en-NZ"/>
              </w:rPr>
            </w:pPr>
            <w:r w:rsidRPr="00F57F98">
              <w:rPr>
                <w:rStyle w:val="BoldandItalics"/>
              </w:rPr>
              <w:t>OH</w:t>
            </w:r>
            <w:r w:rsidRPr="00F57F98">
              <w:t>&amp;</w:t>
            </w:r>
            <w:r w:rsidRPr="00F57F98">
              <w:rPr>
                <w:rStyle w:val="BoldandItalics"/>
              </w:rPr>
              <w:t>S</w:t>
            </w:r>
            <w:r w:rsidRPr="00F57F98">
              <w:t xml:space="preserve"> requirements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F98" w:rsidP="00F57F98">
            <w:pPr>
              <w:pStyle w:val="ListBullet"/>
            </w:pPr>
            <w:r w:rsidRPr="00F57F98">
              <w:t>enterprise OH&amp;S policies, procedures and programs</w:t>
            </w:r>
          </w:p>
          <w:p w:rsidR="00000000" w:rsidRPr="00F57F98" w:rsidP="00F57F98">
            <w:pPr>
              <w:pStyle w:val="ListBullet"/>
            </w:pPr>
            <w:r w:rsidRPr="00F57F98">
              <w:t>hygiene and sanitation requirements</w:t>
            </w:r>
          </w:p>
          <w:p w:rsidR="00000000" w:rsidRPr="00F57F98" w:rsidP="00F57F98">
            <w:pPr>
              <w:pStyle w:val="ListBullet"/>
            </w:pPr>
            <w:r w:rsidRPr="00F57F98">
              <w:t>OH&amp;S legal</w:t>
            </w:r>
            <w:r w:rsidRPr="00F57F98">
              <w:t xml:space="preserve"> requirements</w:t>
            </w:r>
          </w:p>
          <w:p w:rsidR="00000000" w:rsidRPr="00F57F98" w:rsidP="00F57F98">
            <w:pPr>
              <w:pStyle w:val="ListBullet"/>
            </w:pPr>
            <w:r w:rsidRPr="00F57F98">
              <w:t>Personal Protective Equipment (PPE) which may include:</w:t>
            </w:r>
          </w:p>
          <w:p w:rsidR="00000000" w:rsidRPr="00F57F98" w:rsidP="00F57F98">
            <w:pPr>
              <w:pStyle w:val="ListBullet2"/>
            </w:pPr>
            <w:r w:rsidRPr="00F57F98">
              <w:t>coats and aprons</w:t>
            </w:r>
          </w:p>
          <w:p w:rsidR="00000000" w:rsidRPr="00F57F98" w:rsidP="00F57F98">
            <w:pPr>
              <w:pStyle w:val="ListBullet2"/>
            </w:pPr>
            <w:r w:rsidRPr="00F57F98">
              <w:t>ear plugs or muffs</w:t>
            </w:r>
          </w:p>
          <w:p w:rsidR="00000000" w:rsidRPr="00F57F98" w:rsidP="00F57F98">
            <w:pPr>
              <w:pStyle w:val="ListBullet2"/>
            </w:pPr>
            <w:r w:rsidRPr="00F57F98">
              <w:t>eye and facial protection</w:t>
            </w:r>
          </w:p>
          <w:p w:rsidR="00000000" w:rsidRPr="00F57F98" w:rsidP="00F57F98">
            <w:pPr>
              <w:pStyle w:val="ListBullet2"/>
            </w:pPr>
            <w:r w:rsidRPr="00F57F98">
              <w:t>head-wear</w:t>
            </w:r>
          </w:p>
          <w:p w:rsidR="00000000" w:rsidRPr="00F57F98" w:rsidP="00F57F98">
            <w:pPr>
              <w:pStyle w:val="ListBullet2"/>
            </w:pPr>
            <w:r w:rsidRPr="00F57F98">
              <w:t>lifting assistance</w:t>
            </w:r>
          </w:p>
          <w:p w:rsidR="00000000" w:rsidRPr="00F57F98" w:rsidP="00F57F98">
            <w:pPr>
              <w:pStyle w:val="ListBullet2"/>
            </w:pPr>
            <w:r w:rsidRPr="00F57F98">
              <w:t>mesh aprons</w:t>
            </w:r>
          </w:p>
          <w:p w:rsidR="00000000" w:rsidRPr="00F57F98" w:rsidP="00F57F98">
            <w:pPr>
              <w:pStyle w:val="ListBullet2"/>
            </w:pPr>
            <w:r w:rsidRPr="00F57F98">
              <w:t>protective boot covers</w:t>
            </w:r>
          </w:p>
          <w:p w:rsidR="00000000" w:rsidRPr="00F57F98" w:rsidP="00F57F98">
            <w:pPr>
              <w:pStyle w:val="ListBullet2"/>
            </w:pPr>
            <w:r w:rsidRPr="00F57F98">
              <w:t>protective hand and arm covering</w:t>
            </w:r>
          </w:p>
          <w:p w:rsidR="00000000" w:rsidRPr="00F57F98" w:rsidP="00F57F98">
            <w:pPr>
              <w:pStyle w:val="ListBullet2"/>
            </w:pPr>
            <w:r w:rsidRPr="00F57F98">
              <w:t>protective head and hair covering</w:t>
            </w:r>
          </w:p>
          <w:p w:rsidR="00000000" w:rsidRPr="00F57F98" w:rsidP="00F57F98">
            <w:pPr>
              <w:pStyle w:val="ListBullet2"/>
            </w:pPr>
            <w:r w:rsidRPr="00F57F98">
              <w:t>uniforms</w:t>
            </w:r>
          </w:p>
          <w:p w:rsidR="00000000" w:rsidRPr="00F57F98" w:rsidP="00F57F98">
            <w:pPr>
              <w:pStyle w:val="ListBullet2"/>
            </w:pPr>
            <w:r w:rsidRPr="00F57F98">
              <w:t>waterproof clothing</w:t>
            </w:r>
          </w:p>
          <w:p w:rsidR="00000000" w:rsidRPr="00F57F98" w:rsidP="00F57F98">
            <w:pPr>
              <w:pStyle w:val="ListBullet2"/>
            </w:pPr>
            <w:r w:rsidRPr="00F57F98">
              <w:t>work, safety or waterproof footwear</w:t>
            </w:r>
          </w:p>
          <w:p w:rsidR="00000000" w:rsidP="00F57F98">
            <w:pPr>
              <w:pStyle w:val="ListBullet"/>
              <w:rPr>
                <w:lang w:val="en-NZ"/>
              </w:rPr>
            </w:pPr>
            <w:r w:rsidRPr="00F57F98">
              <w:t>requirements set out in standards and codes of practice.</w:t>
            </w:r>
          </w:p>
        </w:tc>
      </w:tr>
      <w:tr w:rsidTr="00B23F4F">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98">
            <w:pPr>
              <w:pStyle w:val="BodyText"/>
              <w:rPr>
                <w:lang w:val="en-NZ"/>
              </w:rPr>
            </w:pPr>
            <w:r w:rsidRPr="00F57F98">
              <w:rPr>
                <w:rStyle w:val="BoldandItalics"/>
              </w:rPr>
              <w:t>Workplace requirements</w:t>
            </w:r>
            <w:r w:rsidRPr="00F57F98">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F98" w:rsidP="00F57F98">
            <w:pPr>
              <w:pStyle w:val="ListBullet"/>
            </w:pPr>
            <w:r w:rsidRPr="00F57F98">
              <w:t>enterprise ethical standards, values and obligations</w:t>
            </w:r>
          </w:p>
          <w:p w:rsidR="00000000" w:rsidRPr="00F57F98" w:rsidP="00F57F98">
            <w:pPr>
              <w:pStyle w:val="ListBullet"/>
            </w:pPr>
            <w:r w:rsidRPr="00F57F98">
              <w:t>enterprise specific procedures, policies and plans</w:t>
            </w:r>
          </w:p>
          <w:p w:rsidR="00000000" w:rsidRPr="00F57F98" w:rsidP="00F57F98">
            <w:pPr>
              <w:pStyle w:val="ListBullet"/>
            </w:pPr>
            <w:r w:rsidRPr="00F57F98">
              <w:t>standard operating procedures (SOPs)</w:t>
            </w:r>
          </w:p>
          <w:p w:rsidR="00000000" w:rsidP="00F57F98">
            <w:pPr>
              <w:pStyle w:val="ListBullet"/>
              <w:rPr>
                <w:lang w:val="en-NZ"/>
              </w:rPr>
            </w:pPr>
            <w:r w:rsidRPr="00F57F98">
              <w:t>work instructions.</w:t>
            </w:r>
          </w:p>
        </w:tc>
      </w:tr>
      <w:tr w:rsidTr="00B23F4F">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98">
            <w:pPr>
              <w:pStyle w:val="BodyText"/>
              <w:rPr>
                <w:lang w:val="en-NZ"/>
              </w:rPr>
            </w:pPr>
            <w:r w:rsidRPr="00F57F98">
              <w:rPr>
                <w:rStyle w:val="BoldandItalics"/>
              </w:rPr>
              <w:t>Information</w:t>
            </w:r>
            <w:r w:rsidRPr="00F57F98">
              <w:t xml:space="preserve"> may relate to the individual business, domestic and international context and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F98" w:rsidP="00F57F98">
            <w:pPr>
              <w:pStyle w:val="ListBullet"/>
            </w:pPr>
            <w:r w:rsidRPr="00F57F98">
              <w:t>economic and industry trends</w:t>
            </w:r>
          </w:p>
          <w:p w:rsidR="00000000" w:rsidRPr="00F57F98" w:rsidP="00F57F98">
            <w:pPr>
              <w:pStyle w:val="ListBullet"/>
            </w:pPr>
            <w:r w:rsidRPr="00F57F98">
              <w:t>financial i</w:t>
            </w:r>
            <w:r w:rsidRPr="00F57F98">
              <w:t>nformation (e.g. break even points, gross and net profit margins and projections, capital requirements, interest rates, insurance information and sources of finance)</w:t>
            </w:r>
          </w:p>
          <w:p w:rsidR="00000000" w:rsidP="00F57F98">
            <w:pPr>
              <w:pStyle w:val="ListBullet"/>
              <w:rPr>
                <w:lang w:val="en-NZ"/>
              </w:rPr>
            </w:pPr>
            <w:r w:rsidRPr="00F57F98">
              <w:t>market research and intelligence.</w:t>
            </w:r>
          </w:p>
        </w:tc>
      </w:tr>
      <w:tr w:rsidTr="00B23F4F">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98">
            <w:pPr>
              <w:pStyle w:val="BodyText"/>
              <w:rPr>
                <w:lang w:val="en-NZ"/>
              </w:rPr>
            </w:pPr>
            <w:r w:rsidRPr="00F57F98">
              <w:rPr>
                <w:rStyle w:val="BoldandItalics"/>
              </w:rPr>
              <w:t>Technology</w:t>
            </w:r>
            <w:r w:rsidRPr="00F57F98">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F98" w:rsidP="00F57F98">
            <w:pPr>
              <w:pStyle w:val="ListBullet"/>
            </w:pPr>
            <w:r w:rsidRPr="00F57F98">
              <w:t>communication systems</w:t>
            </w:r>
          </w:p>
          <w:p w:rsidR="00000000" w:rsidRPr="00F57F98" w:rsidP="00F57F98">
            <w:pPr>
              <w:pStyle w:val="ListBullet"/>
            </w:pPr>
            <w:r w:rsidRPr="00F57F98">
              <w:t>e-commer</w:t>
            </w:r>
            <w:r w:rsidRPr="00F57F98">
              <w:t>ce systems</w:t>
            </w:r>
          </w:p>
          <w:p w:rsidR="00000000" w:rsidP="00F57F98">
            <w:pPr>
              <w:pStyle w:val="ListBullet"/>
              <w:rPr>
                <w:lang w:val="en-NZ"/>
              </w:rPr>
            </w:pPr>
            <w:r w:rsidRPr="00F57F98">
              <w:t>product tracking and trace back systems.</w:t>
            </w:r>
          </w:p>
        </w:tc>
      </w:tr>
      <w:tr w:rsidTr="00B23F4F">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98">
            <w:pPr>
              <w:pStyle w:val="BodyText"/>
              <w:rPr>
                <w:lang w:val="en-NZ"/>
              </w:rPr>
            </w:pPr>
            <w:r w:rsidRPr="00F57F98">
              <w:rPr>
                <w:rStyle w:val="BoldandItalics"/>
              </w:rPr>
              <w:t>Teamwork strategies</w:t>
            </w:r>
            <w:r w:rsidRPr="00F57F98">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F98" w:rsidP="00F57F98">
            <w:pPr>
              <w:pStyle w:val="ListBullet"/>
            </w:pPr>
            <w:r w:rsidRPr="00F57F98">
              <w:t>allocating people and other resources to tasks and workplace requirements</w:t>
            </w:r>
          </w:p>
          <w:p w:rsidR="00000000" w:rsidRPr="00F57F98" w:rsidP="00F57F98">
            <w:pPr>
              <w:pStyle w:val="ListBullet"/>
            </w:pPr>
            <w:r w:rsidRPr="00F57F98">
              <w:t>applying knowledge of own role as part of a team</w:t>
            </w:r>
          </w:p>
          <w:p w:rsidR="00000000" w:rsidRPr="00F57F98" w:rsidP="00F57F98">
            <w:pPr>
              <w:pStyle w:val="ListBullet"/>
            </w:pPr>
            <w:r w:rsidRPr="00F57F98">
              <w:t>applying teamwork skills to a range of situations</w:t>
            </w:r>
          </w:p>
          <w:p w:rsidR="00000000" w:rsidRPr="00F57F98" w:rsidP="00F57F98">
            <w:pPr>
              <w:pStyle w:val="ListBullet"/>
            </w:pPr>
            <w:r w:rsidRPr="00F57F98">
              <w:t>coaching, mentoring and giving feedback</w:t>
            </w:r>
          </w:p>
          <w:p w:rsidR="00000000" w:rsidRPr="00F57F98" w:rsidP="00F57F98">
            <w:pPr>
              <w:pStyle w:val="ListBullet"/>
            </w:pPr>
            <w:r w:rsidRPr="00F57F98">
              <w:t>identifying and utilising the strengths of other team members</w:t>
            </w:r>
          </w:p>
          <w:p w:rsidR="00000000" w:rsidRPr="00F57F98" w:rsidP="00F57F98">
            <w:pPr>
              <w:pStyle w:val="ListBullet"/>
            </w:pPr>
            <w:r w:rsidRPr="00F57F98">
              <w:t>listening to and resolving concerns in relation to workplace issues</w:t>
            </w:r>
          </w:p>
          <w:p w:rsidR="00000000" w:rsidRPr="00F57F98" w:rsidP="00F57F98">
            <w:pPr>
              <w:pStyle w:val="ListBullet"/>
            </w:pPr>
            <w:r w:rsidRPr="00F57F98">
              <w:t xml:space="preserve">solving problems individually or in </w:t>
            </w:r>
            <w:r w:rsidRPr="00F57F98">
              <w:t>teams.</w:t>
            </w:r>
          </w:p>
        </w:tc>
      </w:tr>
    </w:tbl>
    <w:p w:rsidR="00B23F4F" w:rsidP="00F57F98">
      <w:pPr>
        <w:pStyle w:val="BodyText"/>
      </w:pPr>
    </w:p>
    <w:p w:rsidR="00B23F4F" w:rsidP="00F57F98">
      <w:pPr>
        <w:pStyle w:val="BodyText"/>
      </w:pPr>
    </w:p>
    <w:p w:rsidR="00000000" w:rsidRPr="00F57F98" w:rsidP="00F57F98">
      <w:pPr>
        <w:pStyle w:val="Heading1"/>
      </w:pPr>
      <w:bookmarkStart w:id="12" w:name="O_215743"/>
      <w:bookmarkEnd w:id="12"/>
      <w:r w:rsidRPr="00F57F98">
        <w:t>Unit Sector(s)</w:t>
      </w:r>
    </w:p>
    <w:tbl>
      <w:tblPr>
        <w:tblW w:w="0" w:type="auto"/>
        <w:tblLayout w:type="fixed"/>
        <w:tblCellMar>
          <w:left w:w="62" w:type="dxa"/>
          <w:right w:w="62" w:type="dxa"/>
        </w:tblCellMar>
        <w:tblLook w:val="0000"/>
      </w:tblPr>
      <w:tblGrid>
        <w:gridCol w:w="2654"/>
        <w:gridCol w:w="5868"/>
      </w:tblGrid>
      <w:tr w:rsidTr="00B23F4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98">
            <w:pPr>
              <w:pStyle w:val="BodyText"/>
              <w:rPr>
                <w:lang w:val="en-NZ"/>
              </w:rPr>
            </w:pPr>
            <w:r w:rsidRPr="00F57F9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F98" w:rsidP="00F57F98">
            <w:pPr>
              <w:pStyle w:val="BodyText"/>
            </w:pPr>
          </w:p>
        </w:tc>
      </w:tr>
    </w:tbl>
    <w:p w:rsidR="00B23F4F" w:rsidP="00F57F98">
      <w:pPr>
        <w:pStyle w:val="BodyText"/>
      </w:pPr>
    </w:p>
    <w:p w:rsidR="00B23F4F" w:rsidP="00F57F98">
      <w:pPr>
        <w:pStyle w:val="BodyText"/>
      </w:pPr>
    </w:p>
    <w:p w:rsidR="00000000" w:rsidRPr="00F57F98" w:rsidP="00F57F98">
      <w:pPr>
        <w:pStyle w:val="Heading1"/>
      </w:pPr>
      <w:bookmarkStart w:id="13" w:name="O_215740"/>
      <w:bookmarkEnd w:id="13"/>
      <w:r w:rsidRPr="00F57F98">
        <w:t>Co-requisite units</w:t>
      </w:r>
    </w:p>
    <w:tbl>
      <w:tblPr>
        <w:tblW w:w="0" w:type="auto"/>
        <w:tblLayout w:type="fixed"/>
        <w:tblCellMar>
          <w:left w:w="62" w:type="dxa"/>
          <w:right w:w="62" w:type="dxa"/>
        </w:tblCellMar>
        <w:tblLook w:val="0000"/>
      </w:tblPr>
      <w:tblGrid>
        <w:gridCol w:w="2641"/>
        <w:gridCol w:w="1322"/>
        <w:gridCol w:w="4559"/>
      </w:tblGrid>
      <w:tr w:rsidTr="00B23F4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98">
            <w:pPr>
              <w:pStyle w:val="BodyText"/>
              <w:rPr>
                <w:lang w:val="en-NZ"/>
              </w:rPr>
            </w:pPr>
            <w:r w:rsidRPr="00F57F9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98">
            <w:pPr>
              <w:pStyle w:val="BodyText"/>
              <w:rPr>
                <w:lang w:val="en-NZ"/>
              </w:rPr>
            </w:pPr>
          </w:p>
        </w:tc>
      </w:tr>
      <w:tr w:rsidTr="00B23F4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98">
            <w:pPr>
              <w:pStyle w:val="BodyText"/>
              <w:rPr>
                <w:lang w:val="en-NZ"/>
              </w:rPr>
            </w:pPr>
          </w:p>
        </w:tc>
      </w:tr>
      <w:tr w:rsidTr="00B23F4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F98" w:rsidP="00F57F98">
            <w:pPr>
              <w:pStyle w:val="BodyText"/>
            </w:pPr>
          </w:p>
        </w:tc>
      </w:tr>
    </w:tbl>
    <w:p w:rsidR="00B23F4F" w:rsidP="00F57F98">
      <w:pPr>
        <w:pStyle w:val="BodyText"/>
      </w:pPr>
    </w:p>
    <w:p w:rsidR="00B23F4F" w:rsidP="00F57F98">
      <w:pPr>
        <w:pStyle w:val="BodyText"/>
      </w:pPr>
    </w:p>
    <w:p w:rsidR="00000000" w:rsidRPr="00F57F98" w:rsidP="00F57F98">
      <w:pPr>
        <w:pStyle w:val="Heading1"/>
      </w:pPr>
      <w:bookmarkStart w:id="14" w:name="O_215742"/>
      <w:bookmarkEnd w:id="14"/>
      <w:r w:rsidRPr="00F57F98">
        <w:t>Competency field</w:t>
      </w:r>
    </w:p>
    <w:tbl>
      <w:tblPr>
        <w:tblW w:w="0" w:type="auto"/>
        <w:tblLayout w:type="fixed"/>
        <w:tblCellMar>
          <w:left w:w="62" w:type="dxa"/>
          <w:right w:w="62" w:type="dxa"/>
        </w:tblCellMar>
        <w:tblLook w:val="0000"/>
      </w:tblPr>
      <w:tblGrid>
        <w:gridCol w:w="2784"/>
        <w:gridCol w:w="5738"/>
      </w:tblGrid>
      <w:tr w:rsidTr="00B23F4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98">
            <w:pPr>
              <w:pStyle w:val="BodyText"/>
              <w:rPr>
                <w:lang w:val="en-NZ"/>
              </w:rPr>
            </w:pPr>
            <w:r w:rsidRPr="00F57F9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F98" w:rsidP="00F57F98">
            <w:pPr>
              <w:pStyle w:val="BodyText"/>
            </w:pPr>
          </w:p>
        </w:tc>
      </w:tr>
    </w:tbl>
    <w:p w:rsidR="00B23F4F" w:rsidP="00F57F98">
      <w:pPr>
        <w:pStyle w:val="BodyText"/>
      </w:pPr>
    </w:p>
    <w:p w:rsidR="00B23F4F" w:rsidP="00F57F98">
      <w:pPr>
        <w:pStyle w:val="BodyText"/>
      </w:pPr>
    </w:p>
    <w:p w:rsidR="00000000" w:rsidRPr="00F57F98" w:rsidP="00F57F98"/>
    <w:sectPr w:rsidSect="00F57F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F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3F4F" w:rsidP="00B23F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F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F4F" w:rsidP="00F57F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23F4F" w:rsidP="00F57F9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23F4F" w:rsidP="00F57F9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F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3F4F" w:rsidP="00B23F4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F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F4F" w:rsidP="00F57F98">
    <w:pPr>
      <w:pStyle w:val="Header"/>
      <w:framePr w:wrap="around"/>
    </w:pPr>
    <w:r>
      <w:fldChar w:fldCharType="begin"/>
    </w:r>
    <w:r>
      <w:instrText xml:space="preserve"> TITLE   \* MERGEFORMAT </w:instrText>
    </w:r>
    <w:r>
      <w:fldChar w:fldCharType="separate"/>
    </w:r>
    <w:r>
      <w:t>MTMPSR608A Establish new markets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23F4F" w:rsidP="00F57F9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4A81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3658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4E39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7F9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57F98"/>
    <w:pPr>
      <w:spacing w:before="360" w:after="60"/>
      <w:outlineLvl w:val="0"/>
    </w:pPr>
    <w:rPr>
      <w:sz w:val="32"/>
    </w:rPr>
  </w:style>
  <w:style w:type="paragraph" w:styleId="Heading2">
    <w:name w:val="heading 2"/>
    <w:basedOn w:val="HeadingBase"/>
    <w:next w:val="BodyText"/>
    <w:link w:val="Heading2Char"/>
    <w:qFormat/>
    <w:rsid w:val="00F57F98"/>
    <w:pPr>
      <w:keepLines/>
      <w:spacing w:before="240" w:after="120"/>
      <w:outlineLvl w:val="1"/>
    </w:pPr>
    <w:rPr>
      <w:sz w:val="28"/>
      <w:szCs w:val="40"/>
    </w:rPr>
  </w:style>
  <w:style w:type="paragraph" w:styleId="Heading3">
    <w:name w:val="heading 3"/>
    <w:basedOn w:val="HeadingBase"/>
    <w:next w:val="BodyText"/>
    <w:link w:val="Heading3Char"/>
    <w:qFormat/>
    <w:rsid w:val="00F57F98"/>
    <w:pPr>
      <w:spacing w:before="180" w:after="120"/>
      <w:outlineLvl w:val="2"/>
    </w:pPr>
    <w:rPr>
      <w:spacing w:val="-10"/>
      <w:kern w:val="32"/>
    </w:rPr>
  </w:style>
  <w:style w:type="paragraph" w:styleId="Heading4">
    <w:name w:val="heading 4"/>
    <w:basedOn w:val="HeadingBase"/>
    <w:next w:val="BodyText"/>
    <w:link w:val="Heading4Char"/>
    <w:qFormat/>
    <w:rsid w:val="00F57F98"/>
    <w:pPr>
      <w:spacing w:before="160" w:after="120"/>
      <w:outlineLvl w:val="3"/>
    </w:pPr>
    <w:rPr>
      <w:sz w:val="22"/>
    </w:rPr>
  </w:style>
  <w:style w:type="paragraph" w:styleId="Heading5">
    <w:name w:val="heading 5"/>
    <w:basedOn w:val="HeadingBase"/>
    <w:next w:val="Normal"/>
    <w:link w:val="Heading5Char"/>
    <w:qFormat/>
    <w:rsid w:val="00F57F98"/>
    <w:pPr>
      <w:spacing w:before="80"/>
      <w:outlineLvl w:val="4"/>
    </w:pPr>
    <w:rPr>
      <w:color w:val="918585"/>
      <w:sz w:val="20"/>
    </w:rPr>
  </w:style>
  <w:style w:type="paragraph" w:styleId="Heading6">
    <w:name w:val="heading 6"/>
    <w:basedOn w:val="HeadingBase"/>
    <w:next w:val="Normal"/>
    <w:link w:val="Heading6Char"/>
    <w:qFormat/>
    <w:rsid w:val="00F57F98"/>
    <w:pPr>
      <w:spacing w:before="60"/>
      <w:outlineLvl w:val="5"/>
    </w:pPr>
    <w:rPr>
      <w:color w:val="918585"/>
      <w:sz w:val="20"/>
    </w:rPr>
  </w:style>
  <w:style w:type="paragraph" w:styleId="Heading7">
    <w:name w:val="heading 7"/>
    <w:basedOn w:val="Normal"/>
    <w:next w:val="Normal"/>
    <w:link w:val="Heading7Char"/>
    <w:qFormat/>
    <w:rsid w:val="00F57F98"/>
    <w:pPr>
      <w:ind w:left="720"/>
      <w:outlineLvl w:val="6"/>
    </w:pPr>
    <w:rPr>
      <w:i/>
    </w:rPr>
  </w:style>
  <w:style w:type="paragraph" w:styleId="Heading8">
    <w:name w:val="heading 8"/>
    <w:basedOn w:val="Normal"/>
    <w:next w:val="Normal"/>
    <w:link w:val="Heading8Char"/>
    <w:qFormat/>
    <w:rsid w:val="00F57F98"/>
    <w:pPr>
      <w:ind w:left="720"/>
      <w:outlineLvl w:val="7"/>
    </w:pPr>
    <w:rPr>
      <w:i/>
    </w:rPr>
  </w:style>
  <w:style w:type="paragraph" w:styleId="Heading9">
    <w:name w:val="heading 9"/>
    <w:basedOn w:val="Normal"/>
    <w:next w:val="Normal"/>
    <w:link w:val="Heading9Char"/>
    <w:qFormat/>
    <w:rsid w:val="00F57F98"/>
    <w:pPr>
      <w:ind w:left="720"/>
      <w:outlineLvl w:val="8"/>
    </w:pPr>
    <w:rPr>
      <w:i/>
    </w:rPr>
  </w:style>
  <w:style w:type="character" w:default="1" w:styleId="DefaultParagraphFont">
    <w:name w:val="Default Paragraph Font"/>
    <w:uiPriority w:val="1"/>
    <w:unhideWhenUsed/>
    <w:rsid w:val="00F57F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7F98"/>
  </w:style>
  <w:style w:type="character" w:customStyle="1" w:styleId="Heading1Char">
    <w:name w:val="Heading 1 Char"/>
    <w:basedOn w:val="DefaultParagraphFont"/>
    <w:link w:val="Heading1"/>
    <w:rsid w:val="00F57F98"/>
    <w:rPr>
      <w:rFonts w:ascii="Times New Roman" w:eastAsia="Times New Roman" w:hAnsi="Times New Roman" w:cs="Times New Roman"/>
      <w:b/>
      <w:sz w:val="32"/>
      <w:szCs w:val="20"/>
      <w:lang w:eastAsia="en-US"/>
    </w:rPr>
  </w:style>
  <w:style w:type="paragraph" w:styleId="BodyText">
    <w:name w:val="Body Text"/>
    <w:basedOn w:val="Normal"/>
    <w:link w:val="BodyTextChar"/>
    <w:rsid w:val="00F57F9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7F98"/>
    <w:rPr>
      <w:rFonts w:ascii="Times New Roman" w:eastAsia="Times New Roman" w:hAnsi="Times New Roman" w:cs="Times New Roman"/>
      <w:sz w:val="24"/>
      <w:lang w:val="en-US" w:eastAsia="en-US"/>
    </w:rPr>
  </w:style>
  <w:style w:type="paragraph" w:styleId="Footer">
    <w:name w:val="footer"/>
    <w:basedOn w:val="Normal"/>
    <w:link w:val="FooterChar"/>
    <w:rsid w:val="00F57F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7F98"/>
    <w:rPr>
      <w:rFonts w:ascii="Times New Roman" w:eastAsia="Times New Roman" w:hAnsi="Times New Roman" w:cs="Times New Roman"/>
      <w:sz w:val="16"/>
      <w:lang w:val="en-US" w:eastAsia="en-US"/>
    </w:rPr>
  </w:style>
  <w:style w:type="paragraph" w:styleId="List">
    <w:name w:val="List"/>
    <w:basedOn w:val="BodyText"/>
    <w:next w:val="BodyText"/>
    <w:rsid w:val="00F57F98"/>
    <w:pPr>
      <w:tabs>
        <w:tab w:val="left" w:pos="340"/>
      </w:tabs>
      <w:spacing w:before="60" w:after="60"/>
      <w:ind w:left="340" w:hanging="340"/>
    </w:pPr>
  </w:style>
  <w:style w:type="paragraph" w:styleId="ListBullet">
    <w:name w:val="List Bullet"/>
    <w:basedOn w:val="List"/>
    <w:rsid w:val="00F57F98"/>
    <w:pPr>
      <w:numPr>
        <w:numId w:val="13"/>
      </w:numPr>
      <w:tabs>
        <w:tab w:val="clear" w:pos="340"/>
      </w:tabs>
      <w:spacing w:before="40" w:after="40"/>
    </w:pPr>
  </w:style>
  <w:style w:type="character" w:customStyle="1" w:styleId="SpecialBold">
    <w:name w:val="Special Bold"/>
    <w:basedOn w:val="DefaultParagraphFont"/>
    <w:rsid w:val="00F57F98"/>
    <w:rPr>
      <w:b/>
      <w:spacing w:val="0"/>
    </w:rPr>
  </w:style>
  <w:style w:type="paragraph" w:styleId="ListBullet2">
    <w:name w:val="List Bullet 2"/>
    <w:basedOn w:val="List2"/>
    <w:rsid w:val="00F57F98"/>
    <w:pPr>
      <w:numPr>
        <w:numId w:val="14"/>
      </w:numPr>
      <w:tabs>
        <w:tab w:val="clear" w:pos="680"/>
      </w:tabs>
    </w:pPr>
  </w:style>
  <w:style w:type="paragraph" w:styleId="Header">
    <w:name w:val="header"/>
    <w:basedOn w:val="Normal"/>
    <w:link w:val="HeaderChar"/>
    <w:rsid w:val="00F57F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7F9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57F98"/>
    <w:pPr>
      <w:spacing w:before="240" w:after="120"/>
      <w:outlineLvl w:val="0"/>
    </w:pPr>
    <w:rPr>
      <w:rFonts w:ascii="Times New Roman" w:hAnsi="Times New Roman"/>
      <w:b/>
      <w:sz w:val="28"/>
    </w:rPr>
  </w:style>
  <w:style w:type="paragraph" w:customStyle="1" w:styleId="AllowPageBreak">
    <w:name w:val="AllowPageBreak"/>
    <w:rsid w:val="00F57F9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57F98"/>
    <w:pPr>
      <w:tabs>
        <w:tab w:val="left" w:pos="680"/>
      </w:tabs>
      <w:spacing w:before="60" w:after="60"/>
      <w:ind w:left="680" w:hanging="340"/>
    </w:pPr>
  </w:style>
  <w:style w:type="character" w:customStyle="1" w:styleId="Underline">
    <w:name w:val="Underline"/>
    <w:basedOn w:val="DefaultParagraphFont"/>
    <w:qFormat/>
    <w:rsid w:val="00F57F98"/>
    <w:rPr>
      <w:u w:val="single"/>
    </w:rPr>
  </w:style>
  <w:style w:type="character" w:customStyle="1" w:styleId="BoldandItalics">
    <w:name w:val="Bold and Italics"/>
    <w:qFormat/>
    <w:rsid w:val="00F57F98"/>
    <w:rPr>
      <w:b/>
      <w:i/>
      <w:u w:val="none"/>
    </w:rPr>
  </w:style>
  <w:style w:type="character" w:customStyle="1" w:styleId="Heading2Char">
    <w:name w:val="Heading 2 Char"/>
    <w:basedOn w:val="DefaultParagraphFont"/>
    <w:link w:val="Heading2"/>
    <w:rsid w:val="00F57F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7F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7F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7F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7F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7F9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57F9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57F98"/>
    <w:rPr>
      <w:rFonts w:ascii="Courier New" w:eastAsia="Times New Roman" w:hAnsi="Courier New" w:cs="Times New Roman"/>
      <w:i/>
      <w:szCs w:val="20"/>
      <w:lang w:val="en-US" w:eastAsia="en-US"/>
    </w:rPr>
  </w:style>
  <w:style w:type="paragraph" w:customStyle="1" w:styleId="HeadingBase">
    <w:name w:val="Heading Base"/>
    <w:rsid w:val="00F57F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7F98"/>
    <w:pPr>
      <w:tabs>
        <w:tab w:val="right" w:leader="dot" w:pos="9072"/>
      </w:tabs>
      <w:ind w:left="567"/>
    </w:pPr>
    <w:rPr>
      <w:szCs w:val="22"/>
    </w:rPr>
  </w:style>
  <w:style w:type="paragraph" w:customStyle="1" w:styleId="TOCBase">
    <w:name w:val="TOC Base"/>
    <w:rsid w:val="00F57F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7F98"/>
    <w:pPr>
      <w:tabs>
        <w:tab w:val="right" w:leader="dot" w:pos="9072"/>
      </w:tabs>
      <w:spacing w:before="40" w:after="40"/>
      <w:ind w:left="284"/>
    </w:pPr>
    <w:rPr>
      <w:rFonts w:ascii="Times New Roman" w:hAnsi="Times New Roman"/>
    </w:rPr>
  </w:style>
  <w:style w:type="paragraph" w:styleId="TOC1">
    <w:name w:val="toc 1"/>
    <w:basedOn w:val="TOCBase"/>
    <w:next w:val="Normal"/>
    <w:rsid w:val="00F57F9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7F98"/>
    <w:pPr>
      <w:spacing w:before="5040"/>
      <w:jc w:val="center"/>
    </w:pPr>
    <w:rPr>
      <w:sz w:val="48"/>
      <w:szCs w:val="72"/>
      <w:lang w:val="en-US"/>
    </w:rPr>
  </w:style>
  <w:style w:type="character" w:customStyle="1" w:styleId="TitleChar">
    <w:name w:val="Title Char"/>
    <w:basedOn w:val="DefaultParagraphFont"/>
    <w:link w:val="Title"/>
    <w:rsid w:val="00F57F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7F98"/>
    <w:pPr>
      <w:tabs>
        <w:tab w:val="left" w:pos="3600"/>
        <w:tab w:val="left" w:pos="3958"/>
      </w:tabs>
    </w:pPr>
  </w:style>
  <w:style w:type="paragraph" w:customStyle="1" w:styleId="Note">
    <w:name w:val="Note"/>
    <w:basedOn w:val="BodyText"/>
    <w:rsid w:val="00F57F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7F98"/>
    <w:pPr>
      <w:framePr w:wrap="auto" w:hAnchor="text" w:y="6049"/>
    </w:pPr>
    <w:rPr>
      <w:color w:val="000000"/>
      <w:sz w:val="40"/>
    </w:rPr>
  </w:style>
  <w:style w:type="paragraph" w:customStyle="1" w:styleId="TOCTitle">
    <w:name w:val="TOCTitle"/>
    <w:basedOn w:val="Heading1"/>
    <w:rsid w:val="00F57F98"/>
    <w:pPr>
      <w:spacing w:after="240"/>
      <w:jc w:val="center"/>
      <w:outlineLvl w:val="9"/>
    </w:pPr>
    <w:rPr>
      <w:caps/>
    </w:rPr>
  </w:style>
  <w:style w:type="paragraph" w:customStyle="1" w:styleId="Version">
    <w:name w:val="Version"/>
    <w:rsid w:val="00F57F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7F98"/>
    <w:pPr>
      <w:keepNext w:val="0"/>
      <w:tabs>
        <w:tab w:val="right" w:pos="4176"/>
      </w:tabs>
      <w:ind w:left="198" w:hanging="198"/>
    </w:pPr>
    <w:rPr>
      <w:rFonts w:ascii="Garamond" w:hAnsi="Garamond"/>
    </w:rPr>
  </w:style>
  <w:style w:type="paragraph" w:styleId="IndexHeading">
    <w:name w:val="index heading"/>
    <w:basedOn w:val="Normal"/>
    <w:next w:val="Index1"/>
    <w:semiHidden/>
    <w:rsid w:val="00F57F98"/>
    <w:pPr>
      <w:spacing w:before="120" w:after="120"/>
    </w:pPr>
    <w:rPr>
      <w:rFonts w:ascii="Arial" w:hAnsi="Arial"/>
      <w:b/>
      <w:color w:val="918585"/>
      <w:sz w:val="24"/>
    </w:rPr>
  </w:style>
  <w:style w:type="paragraph" w:customStyle="1" w:styleId="Chapter">
    <w:name w:val="Chapter"/>
    <w:basedOn w:val="Normal"/>
    <w:rsid w:val="00F57F98"/>
    <w:pPr>
      <w:spacing w:before="240"/>
    </w:pPr>
    <w:rPr>
      <w:rFonts w:ascii="Times New Roman" w:hAnsi="Times New Roman"/>
      <w:smallCaps/>
      <w:spacing w:val="80"/>
      <w:sz w:val="28"/>
    </w:rPr>
  </w:style>
  <w:style w:type="paragraph" w:customStyle="1" w:styleId="InChapter">
    <w:name w:val="InChapter"/>
    <w:basedOn w:val="Heading3"/>
    <w:rsid w:val="00F57F98"/>
    <w:pPr>
      <w:spacing w:after="240"/>
      <w:outlineLvl w:val="9"/>
    </w:pPr>
    <w:rPr>
      <w:noProof/>
    </w:rPr>
  </w:style>
  <w:style w:type="paragraph" w:styleId="Index2">
    <w:name w:val="index 2"/>
    <w:basedOn w:val="Normal"/>
    <w:next w:val="Normal"/>
    <w:semiHidden/>
    <w:rsid w:val="00F57F98"/>
    <w:pPr>
      <w:tabs>
        <w:tab w:val="right" w:pos="4176"/>
      </w:tabs>
      <w:ind w:left="568" w:hanging="284"/>
    </w:pPr>
    <w:rPr>
      <w:rFonts w:ascii="Garamond" w:hAnsi="Garamond"/>
    </w:rPr>
  </w:style>
  <w:style w:type="paragraph" w:customStyle="1" w:styleId="Byline">
    <w:name w:val="Byline"/>
    <w:rsid w:val="00F57F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7F98"/>
    <w:pPr>
      <w:tabs>
        <w:tab w:val="clear" w:pos="3600"/>
        <w:tab w:val="clear" w:pos="3958"/>
      </w:tabs>
      <w:jc w:val="right"/>
    </w:pPr>
  </w:style>
  <w:style w:type="character" w:styleId="Emphasis">
    <w:name w:val="Emphasis"/>
    <w:basedOn w:val="DefaultParagraphFont"/>
    <w:qFormat/>
    <w:rsid w:val="00F57F98"/>
    <w:rPr>
      <w:i/>
    </w:rPr>
  </w:style>
  <w:style w:type="paragraph" w:styleId="Caption">
    <w:name w:val="caption"/>
    <w:basedOn w:val="BodyText"/>
    <w:next w:val="Normal"/>
    <w:qFormat/>
    <w:rsid w:val="00F57F98"/>
    <w:pPr>
      <w:framePr w:w="2268" w:hSpace="181" w:vSpace="181" w:wrap="around" w:vAnchor="text" w:hAnchor="page" w:x="1135" w:y="285" w:anchorLock="1"/>
    </w:pPr>
    <w:rPr>
      <w:i/>
    </w:rPr>
  </w:style>
  <w:style w:type="paragraph" w:customStyle="1" w:styleId="MiniTOCTitle">
    <w:name w:val="MiniTOCTitle"/>
    <w:basedOn w:val="Heading4"/>
    <w:rsid w:val="00F57F98"/>
    <w:pPr>
      <w:spacing w:before="240"/>
      <w:outlineLvl w:val="9"/>
    </w:pPr>
    <w:rPr>
      <w:noProof/>
      <w:sz w:val="24"/>
    </w:rPr>
  </w:style>
  <w:style w:type="paragraph" w:customStyle="1" w:styleId="MiniTOCItem">
    <w:name w:val="MiniTOCItem"/>
    <w:basedOn w:val="ListBullet"/>
    <w:rsid w:val="00F57F98"/>
    <w:pPr>
      <w:numPr>
        <w:numId w:val="0"/>
      </w:numPr>
      <w:tabs>
        <w:tab w:val="right" w:leader="dot" w:pos="6521"/>
      </w:tabs>
      <w:spacing w:before="0" w:after="0"/>
    </w:pPr>
  </w:style>
  <w:style w:type="paragraph" w:customStyle="1" w:styleId="TOFTitle">
    <w:name w:val="TOFTitle"/>
    <w:basedOn w:val="TOCTitle"/>
    <w:rsid w:val="00F57F98"/>
  </w:style>
  <w:style w:type="paragraph" w:styleId="TableofFigures">
    <w:name w:val="table of figures"/>
    <w:basedOn w:val="Normal"/>
    <w:next w:val="Normal"/>
    <w:semiHidden/>
    <w:rsid w:val="00F57F98"/>
    <w:pPr>
      <w:tabs>
        <w:tab w:val="right" w:leader="dot" w:pos="9072"/>
      </w:tabs>
      <w:ind w:left="970" w:hanging="403"/>
    </w:pPr>
    <w:rPr>
      <w:rFonts w:ascii="Times New Roman" w:hAnsi="Times New Roman"/>
      <w:b/>
    </w:rPr>
  </w:style>
  <w:style w:type="paragraph" w:styleId="ListNumber">
    <w:name w:val="List Number"/>
    <w:basedOn w:val="List"/>
    <w:rsid w:val="00F57F98"/>
    <w:pPr>
      <w:numPr>
        <w:numId w:val="11"/>
      </w:numPr>
    </w:pPr>
  </w:style>
  <w:style w:type="character" w:customStyle="1" w:styleId="WingdingSymbols">
    <w:name w:val="Wingding Symbols"/>
    <w:rsid w:val="00F57F98"/>
    <w:rPr>
      <w:rFonts w:ascii="Wingdings" w:hAnsi="Wingdings"/>
    </w:rPr>
  </w:style>
  <w:style w:type="paragraph" w:customStyle="1" w:styleId="TableHeading">
    <w:name w:val="Table Heading"/>
    <w:basedOn w:val="HeadingBase"/>
    <w:rsid w:val="00F57F98"/>
    <w:pPr>
      <w:keepLines/>
      <w:pBdr>
        <w:bottom w:val="single" w:sz="6" w:space="1" w:color="918585"/>
      </w:pBdr>
      <w:spacing w:before="240"/>
    </w:pPr>
  </w:style>
  <w:style w:type="character" w:customStyle="1" w:styleId="HotSpot">
    <w:name w:val="HotSpot"/>
    <w:rsid w:val="00F57F98"/>
    <w:rPr>
      <w:color w:val="0033CC"/>
      <w:u w:val="none"/>
    </w:rPr>
  </w:style>
  <w:style w:type="paragraph" w:customStyle="1" w:styleId="BodyTextRight">
    <w:name w:val="Body Text Right"/>
    <w:basedOn w:val="BodyText"/>
    <w:rsid w:val="00F57F98"/>
    <w:pPr>
      <w:spacing w:before="0" w:after="0"/>
      <w:jc w:val="right"/>
    </w:pPr>
  </w:style>
  <w:style w:type="paragraph" w:styleId="Index3">
    <w:name w:val="index 3"/>
    <w:basedOn w:val="ListNumber2"/>
    <w:next w:val="Normal"/>
    <w:semiHidden/>
    <w:rsid w:val="00F57F98"/>
    <w:pPr>
      <w:numPr>
        <w:numId w:val="0"/>
      </w:numPr>
      <w:tabs>
        <w:tab w:val="right" w:leader="dot" w:pos="4176"/>
      </w:tabs>
    </w:pPr>
  </w:style>
  <w:style w:type="paragraph" w:styleId="ListNumber2">
    <w:name w:val="List Number 2"/>
    <w:basedOn w:val="List2"/>
    <w:rsid w:val="00F57F98"/>
    <w:pPr>
      <w:numPr>
        <w:numId w:val="10"/>
      </w:numPr>
      <w:tabs>
        <w:tab w:val="clear" w:pos="1060"/>
      </w:tabs>
    </w:pPr>
  </w:style>
  <w:style w:type="paragraph" w:customStyle="1" w:styleId="MarginNote">
    <w:name w:val="Margin Note"/>
    <w:basedOn w:val="BodyText"/>
    <w:rsid w:val="00F57F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7F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7F9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57F98"/>
    <w:rPr>
      <w:sz w:val="32"/>
    </w:rPr>
  </w:style>
  <w:style w:type="paragraph" w:customStyle="1" w:styleId="HeadingProcedure">
    <w:name w:val="Heading Procedure"/>
    <w:basedOn w:val="HeadingBase"/>
    <w:next w:val="Normal"/>
    <w:rsid w:val="00F57F98"/>
    <w:pPr>
      <w:tabs>
        <w:tab w:val="left" w:pos="0"/>
      </w:tabs>
      <w:spacing w:before="120" w:after="60"/>
    </w:pPr>
    <w:rPr>
      <w:i/>
      <w:color w:val="918585"/>
      <w:sz w:val="22"/>
    </w:rPr>
  </w:style>
  <w:style w:type="paragraph" w:customStyle="1" w:styleId="TableBodyText">
    <w:name w:val="Table Body Text"/>
    <w:basedOn w:val="BodyText"/>
    <w:rsid w:val="00F57F98"/>
    <w:pPr>
      <w:spacing w:before="60" w:after="60"/>
    </w:pPr>
  </w:style>
  <w:style w:type="paragraph" w:styleId="ListContinue">
    <w:name w:val="List Continue"/>
    <w:basedOn w:val="List"/>
    <w:rsid w:val="00F57F98"/>
    <w:pPr>
      <w:ind w:firstLine="0"/>
    </w:pPr>
  </w:style>
  <w:style w:type="paragraph" w:customStyle="1" w:styleId="ListNote">
    <w:name w:val="List Note"/>
    <w:basedOn w:val="List"/>
    <w:rsid w:val="00F57F98"/>
    <w:pPr>
      <w:pBdr>
        <w:top w:val="single" w:sz="6" w:space="2" w:color="918585"/>
        <w:bottom w:val="single" w:sz="6" w:space="2" w:color="918585"/>
      </w:pBdr>
      <w:tabs>
        <w:tab w:val="left" w:pos="1021"/>
      </w:tabs>
      <w:ind w:firstLine="0"/>
    </w:pPr>
  </w:style>
  <w:style w:type="paragraph" w:customStyle="1" w:styleId="Warning">
    <w:name w:val="Warning"/>
    <w:basedOn w:val="BodyText"/>
    <w:rsid w:val="00F57F98"/>
    <w:pPr>
      <w:shd w:val="clear" w:color="auto" w:fill="D9D9D9"/>
      <w:tabs>
        <w:tab w:val="left" w:pos="992"/>
      </w:tabs>
      <w:ind w:left="119" w:right="119"/>
    </w:pPr>
    <w:rPr>
      <w:sz w:val="20"/>
    </w:rPr>
  </w:style>
  <w:style w:type="paragraph" w:customStyle="1" w:styleId="MarginIcons">
    <w:name w:val="Margin Icons"/>
    <w:basedOn w:val="BodyText"/>
    <w:rsid w:val="00F57F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7F98"/>
    <w:rPr>
      <w:rFonts w:ascii="Courier New" w:hAnsi="Courier New"/>
    </w:rPr>
  </w:style>
  <w:style w:type="paragraph" w:customStyle="1" w:styleId="NoteBullet">
    <w:name w:val="Note Bullet"/>
    <w:basedOn w:val="Note"/>
    <w:rsid w:val="00F57F98"/>
    <w:pPr>
      <w:tabs>
        <w:tab w:val="clear" w:pos="680"/>
      </w:tabs>
      <w:spacing w:before="60" w:after="60"/>
    </w:pPr>
  </w:style>
  <w:style w:type="paragraph" w:customStyle="1" w:styleId="SubHeading2">
    <w:name w:val="SubHeading2"/>
    <w:basedOn w:val="HeadingBase"/>
    <w:rsid w:val="00F57F98"/>
    <w:pPr>
      <w:spacing w:before="240" w:after="60"/>
    </w:pPr>
    <w:rPr>
      <w:sz w:val="20"/>
    </w:rPr>
  </w:style>
  <w:style w:type="paragraph" w:customStyle="1" w:styleId="SubHeading1">
    <w:name w:val="SubHeading1"/>
    <w:basedOn w:val="HeadingBase"/>
    <w:rsid w:val="00F57F98"/>
    <w:pPr>
      <w:spacing w:before="240" w:after="60"/>
    </w:pPr>
    <w:rPr>
      <w:color w:val="918585"/>
      <w:sz w:val="22"/>
    </w:rPr>
  </w:style>
  <w:style w:type="paragraph" w:customStyle="1" w:styleId="SideHeading">
    <w:name w:val="Side Heading"/>
    <w:basedOn w:val="HeadingBase"/>
    <w:rsid w:val="00F57F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7F98"/>
    <w:pPr>
      <w:numPr>
        <w:numId w:val="12"/>
      </w:numPr>
    </w:pPr>
  </w:style>
  <w:style w:type="paragraph" w:styleId="PlainText">
    <w:name w:val="Plain Text"/>
    <w:basedOn w:val="Normal"/>
    <w:link w:val="PlainTextChar"/>
    <w:rsid w:val="00F57F98"/>
    <w:rPr>
      <w:sz w:val="20"/>
    </w:rPr>
  </w:style>
  <w:style w:type="character" w:customStyle="1" w:styleId="PlainTextChar">
    <w:name w:val="Plain Text Char"/>
    <w:basedOn w:val="DefaultParagraphFont"/>
    <w:link w:val="PlainText"/>
    <w:rsid w:val="00F57F9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57F98"/>
    <w:rPr>
      <w:b/>
      <w:smallCaps/>
    </w:rPr>
  </w:style>
  <w:style w:type="paragraph" w:customStyle="1" w:styleId="TableListNumber">
    <w:name w:val="Table List Number"/>
    <w:basedOn w:val="ListNumber"/>
    <w:rsid w:val="00F57F98"/>
    <w:pPr>
      <w:numPr>
        <w:numId w:val="0"/>
      </w:numPr>
    </w:pPr>
  </w:style>
  <w:style w:type="paragraph" w:styleId="TOC4">
    <w:name w:val="toc 4"/>
    <w:basedOn w:val="TOCBase"/>
    <w:next w:val="Normal"/>
    <w:semiHidden/>
    <w:rsid w:val="00F57F98"/>
    <w:pPr>
      <w:tabs>
        <w:tab w:val="right" w:leader="dot" w:pos="9071"/>
      </w:tabs>
      <w:ind w:left="1701"/>
    </w:pPr>
  </w:style>
  <w:style w:type="paragraph" w:customStyle="1" w:styleId="ListAlpha">
    <w:name w:val="List Alpha"/>
    <w:basedOn w:val="List"/>
    <w:rsid w:val="00F57F98"/>
    <w:pPr>
      <w:numPr>
        <w:numId w:val="9"/>
      </w:numPr>
    </w:pPr>
  </w:style>
  <w:style w:type="paragraph" w:customStyle="1" w:styleId="ListAlpha2">
    <w:name w:val="List Alpha 2"/>
    <w:basedOn w:val="List2"/>
    <w:rsid w:val="00F57F98"/>
    <w:pPr>
      <w:numPr>
        <w:numId w:val="8"/>
      </w:numPr>
    </w:pPr>
  </w:style>
  <w:style w:type="paragraph" w:styleId="List3">
    <w:name w:val="List 3"/>
    <w:basedOn w:val="BodyText"/>
    <w:rsid w:val="00F57F98"/>
    <w:pPr>
      <w:tabs>
        <w:tab w:val="left" w:pos="1021"/>
      </w:tabs>
      <w:spacing w:before="60" w:after="60"/>
      <w:ind w:left="1020" w:hanging="340"/>
    </w:pPr>
  </w:style>
  <w:style w:type="paragraph" w:styleId="List4">
    <w:name w:val="List 4"/>
    <w:basedOn w:val="BodyText"/>
    <w:rsid w:val="00F57F98"/>
    <w:pPr>
      <w:tabs>
        <w:tab w:val="left" w:pos="1361"/>
      </w:tabs>
      <w:spacing w:before="60" w:after="60"/>
      <w:ind w:left="1361" w:hanging="340"/>
    </w:pPr>
  </w:style>
  <w:style w:type="paragraph" w:styleId="List5">
    <w:name w:val="List 5"/>
    <w:basedOn w:val="BodyText"/>
    <w:rsid w:val="00F57F98"/>
    <w:pPr>
      <w:tabs>
        <w:tab w:val="left" w:pos="1701"/>
      </w:tabs>
      <w:spacing w:before="60" w:after="60"/>
      <w:ind w:left="1701" w:hanging="340"/>
    </w:pPr>
  </w:style>
  <w:style w:type="paragraph" w:styleId="ListBullet3">
    <w:name w:val="List Bullet 3"/>
    <w:basedOn w:val="List3"/>
    <w:rsid w:val="00F57F98"/>
    <w:pPr>
      <w:numPr>
        <w:numId w:val="15"/>
      </w:numPr>
      <w:tabs>
        <w:tab w:val="clear" w:pos="1021"/>
      </w:tabs>
      <w:ind w:left="1037" w:hanging="357"/>
    </w:pPr>
  </w:style>
  <w:style w:type="paragraph" w:styleId="ListBullet4">
    <w:name w:val="List Bullet 4"/>
    <w:basedOn w:val="List4"/>
    <w:rsid w:val="00F57F98"/>
    <w:pPr>
      <w:numPr>
        <w:numId w:val="3"/>
      </w:numPr>
    </w:pPr>
  </w:style>
  <w:style w:type="paragraph" w:styleId="ListBullet5">
    <w:name w:val="List Bullet 5"/>
    <w:basedOn w:val="List5"/>
    <w:rsid w:val="00F57F98"/>
    <w:pPr>
      <w:numPr>
        <w:numId w:val="4"/>
      </w:numPr>
    </w:pPr>
  </w:style>
  <w:style w:type="paragraph" w:styleId="ListContinue2">
    <w:name w:val="List Continue 2"/>
    <w:basedOn w:val="List2"/>
    <w:rsid w:val="00F57F98"/>
    <w:pPr>
      <w:ind w:firstLine="0"/>
    </w:pPr>
  </w:style>
  <w:style w:type="paragraph" w:styleId="ListContinue3">
    <w:name w:val="List Continue 3"/>
    <w:basedOn w:val="List3"/>
    <w:rsid w:val="00F57F98"/>
    <w:pPr>
      <w:ind w:left="1021" w:firstLine="0"/>
    </w:pPr>
  </w:style>
  <w:style w:type="paragraph" w:styleId="ListContinue4">
    <w:name w:val="List Continue 4"/>
    <w:basedOn w:val="List4"/>
    <w:rsid w:val="00F57F98"/>
    <w:pPr>
      <w:ind w:firstLine="0"/>
    </w:pPr>
  </w:style>
  <w:style w:type="paragraph" w:styleId="ListContinue5">
    <w:name w:val="List Continue 5"/>
    <w:basedOn w:val="List5"/>
    <w:rsid w:val="00F57F98"/>
    <w:pPr>
      <w:ind w:firstLine="0"/>
    </w:pPr>
  </w:style>
  <w:style w:type="paragraph" w:styleId="ListNumber3">
    <w:name w:val="List Number 3"/>
    <w:basedOn w:val="List3"/>
    <w:rsid w:val="00F57F98"/>
    <w:pPr>
      <w:numPr>
        <w:numId w:val="5"/>
      </w:numPr>
    </w:pPr>
  </w:style>
  <w:style w:type="paragraph" w:styleId="ListNumber4">
    <w:name w:val="List Number 4"/>
    <w:basedOn w:val="List4"/>
    <w:rsid w:val="00F57F98"/>
    <w:pPr>
      <w:numPr>
        <w:numId w:val="6"/>
      </w:numPr>
    </w:pPr>
  </w:style>
  <w:style w:type="paragraph" w:styleId="ListNumber5">
    <w:name w:val="List Number 5"/>
    <w:basedOn w:val="List5"/>
    <w:rsid w:val="00F57F98"/>
    <w:pPr>
      <w:numPr>
        <w:numId w:val="7"/>
      </w:numPr>
    </w:pPr>
  </w:style>
  <w:style w:type="paragraph" w:styleId="BlockText">
    <w:name w:val="Block Text"/>
    <w:basedOn w:val="Normal"/>
    <w:rsid w:val="00F57F98"/>
    <w:pPr>
      <w:spacing w:after="120"/>
      <w:ind w:left="1440" w:right="1440"/>
    </w:pPr>
  </w:style>
  <w:style w:type="character" w:customStyle="1" w:styleId="Subscript">
    <w:name w:val="Subscript"/>
    <w:basedOn w:val="DefaultParagraphFont"/>
    <w:rsid w:val="00F57F98"/>
    <w:rPr>
      <w:sz w:val="16"/>
      <w:vertAlign w:val="subscript"/>
    </w:rPr>
  </w:style>
  <w:style w:type="character" w:customStyle="1" w:styleId="Superscript">
    <w:name w:val="Superscript"/>
    <w:basedOn w:val="DefaultParagraphFont"/>
    <w:rsid w:val="00F57F98"/>
    <w:rPr>
      <w:sz w:val="16"/>
      <w:vertAlign w:val="superscript"/>
    </w:rPr>
  </w:style>
  <w:style w:type="character" w:customStyle="1" w:styleId="Symbols">
    <w:name w:val="Symbols"/>
    <w:basedOn w:val="DefaultParagraphFont"/>
    <w:rsid w:val="00F57F98"/>
    <w:rPr>
      <w:rFonts w:ascii="Symbol" w:hAnsi="Symbol"/>
    </w:rPr>
  </w:style>
  <w:style w:type="character" w:customStyle="1" w:styleId="MenuOptions">
    <w:name w:val="Menu Options"/>
    <w:basedOn w:val="DefaultParagraphFont"/>
    <w:rsid w:val="00F57F98"/>
    <w:rPr>
      <w:rFonts w:ascii="Arial Narrow" w:hAnsi="Arial Narrow"/>
      <w:smallCaps/>
    </w:rPr>
  </w:style>
  <w:style w:type="character" w:customStyle="1" w:styleId="Buttons">
    <w:name w:val="Buttons"/>
    <w:basedOn w:val="DefaultParagraphFont"/>
    <w:rsid w:val="00F57F98"/>
    <w:rPr>
      <w:b/>
    </w:rPr>
  </w:style>
  <w:style w:type="character" w:customStyle="1" w:styleId="Underlined">
    <w:name w:val="Underlined"/>
    <w:basedOn w:val="DefaultParagraphFont"/>
    <w:rsid w:val="00F57F98"/>
    <w:rPr>
      <w:u w:val="single"/>
    </w:rPr>
  </w:style>
  <w:style w:type="paragraph" w:customStyle="1" w:styleId="TableBodyTextRight">
    <w:name w:val="Table Body Text Right"/>
    <w:basedOn w:val="TableBodyText"/>
    <w:rsid w:val="00F57F98"/>
    <w:pPr>
      <w:widowControl w:val="0"/>
      <w:autoSpaceDE w:val="0"/>
      <w:autoSpaceDN w:val="0"/>
      <w:adjustRightInd w:val="0"/>
      <w:jc w:val="right"/>
    </w:pPr>
    <w:rPr>
      <w:rFonts w:cs="Arial"/>
      <w:szCs w:val="18"/>
    </w:rPr>
  </w:style>
  <w:style w:type="paragraph" w:customStyle="1" w:styleId="CopyrightText">
    <w:name w:val="Copyright Text"/>
    <w:basedOn w:val="BodyText"/>
    <w:rsid w:val="00F57F98"/>
    <w:rPr>
      <w:sz w:val="18"/>
    </w:rPr>
  </w:style>
  <w:style w:type="paragraph" w:customStyle="1" w:styleId="BodySmallRight">
    <w:name w:val="Body Small Right"/>
    <w:basedOn w:val="BodyTextRight"/>
    <w:rsid w:val="00F57F98"/>
    <w:rPr>
      <w:sz w:val="18"/>
      <w:szCs w:val="18"/>
    </w:rPr>
  </w:style>
  <w:style w:type="paragraph" w:customStyle="1" w:styleId="MarginEdition">
    <w:name w:val="Margin Edition"/>
    <w:basedOn w:val="MarginNote"/>
    <w:rsid w:val="00F57F98"/>
    <w:pPr>
      <w:spacing w:before="0" w:after="0"/>
    </w:pPr>
    <w:rPr>
      <w:rFonts w:ascii="Times New Roman" w:hAnsi="Times New Roman"/>
      <w:color w:val="999999"/>
    </w:rPr>
  </w:style>
  <w:style w:type="paragraph" w:customStyle="1" w:styleId="Spacer">
    <w:name w:val="Spacer"/>
    <w:basedOn w:val="Normal"/>
    <w:rsid w:val="00F57F98"/>
    <w:rPr>
      <w:sz w:val="2"/>
      <w:szCs w:val="2"/>
    </w:rPr>
  </w:style>
  <w:style w:type="character" w:customStyle="1" w:styleId="Small">
    <w:name w:val="Small"/>
    <w:basedOn w:val="DefaultParagraphFont"/>
    <w:rsid w:val="00F57F98"/>
    <w:rPr>
      <w:sz w:val="16"/>
    </w:rPr>
  </w:style>
  <w:style w:type="paragraph" w:customStyle="1" w:styleId="WideTable">
    <w:name w:val="Wide Table"/>
    <w:basedOn w:val="Normal"/>
    <w:rsid w:val="00F57F98"/>
    <w:pPr>
      <w:ind w:left="-1418"/>
    </w:pPr>
    <w:rPr>
      <w:sz w:val="2"/>
      <w:szCs w:val="2"/>
    </w:rPr>
  </w:style>
  <w:style w:type="character" w:styleId="PageNumber">
    <w:name w:val="page number"/>
    <w:basedOn w:val="DefaultParagraphFont"/>
    <w:rsid w:val="00F57F98"/>
  </w:style>
  <w:style w:type="paragraph" w:styleId="Quote">
    <w:name w:val="Quote"/>
    <w:basedOn w:val="Heading1"/>
    <w:link w:val="QuoteChar"/>
    <w:qFormat/>
    <w:rsid w:val="00F57F98"/>
    <w:rPr>
      <w:b w:val="0"/>
      <w:sz w:val="72"/>
      <w:szCs w:val="72"/>
      <w:lang w:val="en-NZ"/>
    </w:rPr>
  </w:style>
  <w:style w:type="character" w:customStyle="1" w:styleId="QuoteChar">
    <w:name w:val="Quote Char"/>
    <w:basedOn w:val="DefaultParagraphFont"/>
    <w:link w:val="Quote"/>
    <w:rsid w:val="00F57F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7F98"/>
    <w:pPr>
      <w:pageBreakBefore/>
    </w:pPr>
  </w:style>
  <w:style w:type="paragraph" w:customStyle="1" w:styleId="Border">
    <w:name w:val="Border"/>
    <w:basedOn w:val="Normal"/>
    <w:qFormat/>
    <w:rsid w:val="00F57F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7F98"/>
    <w:rPr>
      <w:b/>
      <w:bCs/>
      <w:i/>
      <w:iCs/>
      <w:color w:val="auto"/>
    </w:rPr>
  </w:style>
  <w:style w:type="paragraph" w:styleId="IntenseQuote">
    <w:name w:val="Intense Quote"/>
    <w:basedOn w:val="Normal"/>
    <w:next w:val="Normal"/>
    <w:link w:val="IntenseQuoteChar"/>
    <w:uiPriority w:val="30"/>
    <w:qFormat/>
    <w:rsid w:val="00F57F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7F9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57F98"/>
    <w:rPr>
      <w:smallCaps/>
      <w:color w:val="auto"/>
      <w:u w:val="single"/>
    </w:rPr>
  </w:style>
  <w:style w:type="character" w:styleId="IntenseReference">
    <w:name w:val="Intense Reference"/>
    <w:basedOn w:val="DefaultParagraphFont"/>
    <w:uiPriority w:val="32"/>
    <w:qFormat/>
    <w:rsid w:val="00F57F98"/>
    <w:rPr>
      <w:b/>
      <w:bCs/>
      <w:smallCaps/>
      <w:color w:val="auto"/>
      <w:spacing w:val="5"/>
      <w:u w:val="single"/>
    </w:rPr>
  </w:style>
  <w:style w:type="paragraph" w:customStyle="1" w:styleId="2ColumnHeading">
    <w:name w:val="2Column Heading"/>
    <w:basedOn w:val="BodyText"/>
    <w:qFormat/>
    <w:rsid w:val="00F57F98"/>
    <w:pPr>
      <w:spacing w:after="60"/>
      <w:ind w:left="-2268"/>
    </w:pPr>
    <w:rPr>
      <w:b/>
    </w:rPr>
  </w:style>
  <w:style w:type="paragraph" w:customStyle="1" w:styleId="Heading1TOC">
    <w:name w:val="Heading1 TOC"/>
    <w:basedOn w:val="Normal"/>
    <w:qFormat/>
    <w:rsid w:val="00F57F98"/>
    <w:pPr>
      <w:spacing w:before="240" w:after="120"/>
    </w:pPr>
    <w:rPr>
      <w:rFonts w:ascii="Times New Roman" w:hAnsi="Times New Roman"/>
      <w:b/>
      <w:sz w:val="32"/>
    </w:rPr>
  </w:style>
  <w:style w:type="paragraph" w:customStyle="1" w:styleId="Heading2TOC">
    <w:name w:val="Heading2 TOC"/>
    <w:basedOn w:val="Normal"/>
    <w:qFormat/>
    <w:rsid w:val="00F57F98"/>
    <w:pPr>
      <w:spacing w:before="240" w:after="60"/>
    </w:pPr>
    <w:rPr>
      <w:rFonts w:ascii="Times New Roman" w:hAnsi="Times New Roman"/>
      <w:b/>
      <w:sz w:val="28"/>
    </w:rPr>
  </w:style>
  <w:style w:type="paragraph" w:styleId="BalloonText">
    <w:name w:val="Balloon Text"/>
    <w:basedOn w:val="Normal"/>
    <w:link w:val="BalloonTextChar"/>
    <w:rsid w:val="00F57F98"/>
    <w:rPr>
      <w:rFonts w:ascii="Tahoma" w:hAnsi="Tahoma" w:cs="Tahoma"/>
      <w:sz w:val="16"/>
      <w:szCs w:val="16"/>
    </w:rPr>
  </w:style>
  <w:style w:type="character" w:customStyle="1" w:styleId="BalloonTextChar">
    <w:name w:val="Balloon Text Char"/>
    <w:basedOn w:val="DefaultParagraphFont"/>
    <w:link w:val="BalloonText"/>
    <w:rsid w:val="00F57F9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57F9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7F9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1973</Words>
  <Characters>12982</Characters>
  <Application>Microsoft Office Word</Application>
  <DocSecurity>0</DocSecurity>
  <Lines>463</Lines>
  <Paragraphs>252</Paragraphs>
  <ScaleCrop>false</ScaleCrop>
  <Company>Author-it Software Corporation Ltd.</Company>
  <LinksUpToDate>false</LinksUpToDate>
  <CharactersWithSpaces>14861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MTMPSR608A Establish new markets</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2012-05-26T18:57:00Z</dcterms:created>
  <dcterms:modified xsi:type="dcterms:W3CDTF">2012-05-26T18:57:00Z</dcterms:modified>
</cp:coreProperties>
</file>