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A6D" w:rsidP="008A6A6D">
      <w:pPr>
        <w:pStyle w:val="Title"/>
      </w:pPr>
      <w:bookmarkStart w:id="0" w:name="_GoBack"/>
      <w:bookmarkEnd w:id="0"/>
      <w:r>
        <w:fldChar w:fldCharType="begin"/>
      </w:r>
      <w:r>
        <w:instrText xml:space="preserve"> TITLE   \* MERGEFORMAT </w:instrText>
      </w:r>
      <w:r>
        <w:fldChar w:fldCharType="separate"/>
      </w:r>
      <w:r>
        <w:t>MTMPSR413A Participate in ongoing development and implementation of a HACCP and Quality Assurance system</w:t>
      </w:r>
      <w:r>
        <w:fldChar w:fldCharType="end"/>
      </w:r>
    </w:p>
    <w:p w:rsidR="008A6A6D" w:rsidP="008A6A6D">
      <w:pPr>
        <w:pStyle w:val="Version"/>
        <w:sectPr w:rsidSect="00447F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FE9" w:rsidP="00447FE9">
      <w:pPr>
        <w:pStyle w:val="SuperHeading"/>
      </w:pPr>
      <w:r w:rsidRPr="00447FE9">
        <w:t>MTMPSR413A Participate in ongoing development and implementation of a HACCP and Quality Assurance system</w:t>
      </w:r>
    </w:p>
    <w:p w:rsidR="00000000" w:rsidRPr="00447FE9" w:rsidP="00447FE9">
      <w:pPr>
        <w:pStyle w:val="Heading1"/>
      </w:pPr>
      <w:bookmarkStart w:id="1" w:name="O_272747"/>
      <w:bookmarkEnd w:id="1"/>
      <w:r w:rsidRPr="00447FE9">
        <w:t>Modification History</w:t>
      </w:r>
    </w:p>
    <w:p w:rsidR="00000000" w:rsidRPr="00447FE9" w:rsidP="00447FE9">
      <w:pPr>
        <w:pStyle w:val="BodyText"/>
      </w:pPr>
      <w:r w:rsidRPr="00447FE9">
        <w:t>Not Applicable</w:t>
      </w:r>
    </w:p>
    <w:p w:rsidR="00000000" w:rsidRPr="00447FE9" w:rsidP="00447FE9">
      <w:pPr>
        <w:pStyle w:val="AllowPageBreak"/>
      </w:pPr>
    </w:p>
    <w:p w:rsidR="00000000" w:rsidRPr="00447FE9" w:rsidP="00447FE9">
      <w:pPr>
        <w:pStyle w:val="Heading1"/>
      </w:pPr>
      <w:bookmarkStart w:id="2" w:name="O_215667"/>
      <w:bookmarkEnd w:id="2"/>
      <w:r w:rsidRPr="00447FE9">
        <w:t>Unit Descriptor</w:t>
      </w:r>
    </w:p>
    <w:tbl>
      <w:tblPr>
        <w:tblW w:w="0" w:type="auto"/>
        <w:tblLayout w:type="fixed"/>
        <w:tblCellMar>
          <w:left w:w="62" w:type="dxa"/>
          <w:right w:w="62" w:type="dxa"/>
        </w:tblCellMar>
        <w:tblLook w:val="0000"/>
      </w:tblPr>
      <w:tblGrid>
        <w:gridCol w:w="2668"/>
        <w:gridCol w:w="5854"/>
      </w:tblGrid>
      <w:tr w:rsidTr="008A6A6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This unit covers the skills and knowledge required to develop and manage a Hazard and Critical Control Point (HACCP)-based Quality Assurance (QA) program.</w:t>
            </w:r>
          </w:p>
        </w:tc>
      </w:tr>
    </w:tbl>
    <w:p w:rsidR="008A6A6D" w:rsidP="00447FE9">
      <w:pPr>
        <w:pStyle w:val="BodyText"/>
      </w:pPr>
    </w:p>
    <w:p w:rsidR="008A6A6D" w:rsidP="00447FE9">
      <w:pPr>
        <w:pStyle w:val="BodyText"/>
      </w:pPr>
    </w:p>
    <w:p w:rsidR="00000000" w:rsidRPr="00447FE9" w:rsidP="00447FE9">
      <w:pPr>
        <w:pStyle w:val="Heading1"/>
      </w:pPr>
      <w:bookmarkStart w:id="3" w:name="O_215671"/>
      <w:bookmarkEnd w:id="3"/>
      <w:r w:rsidRPr="00447FE9">
        <w:t>Application of the Unit</w:t>
      </w:r>
    </w:p>
    <w:tbl>
      <w:tblPr>
        <w:tblW w:w="0" w:type="auto"/>
        <w:tblLayout w:type="fixed"/>
        <w:tblCellMar>
          <w:left w:w="62" w:type="dxa"/>
          <w:right w:w="62" w:type="dxa"/>
        </w:tblCellMar>
        <w:tblLook w:val="0000"/>
      </w:tblPr>
      <w:tblGrid>
        <w:gridCol w:w="2753"/>
        <w:gridCol w:w="5769"/>
      </w:tblGrid>
      <w:tr w:rsidTr="008A6A6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This unit is applicable to QA personnel and supervisors who are responsible for developing and/or implementing a HACCP-based QA system in a meat establishment,</w:t>
            </w:r>
          </w:p>
        </w:tc>
      </w:tr>
    </w:tbl>
    <w:p w:rsidR="008A6A6D" w:rsidP="00447FE9">
      <w:pPr>
        <w:pStyle w:val="BodyText"/>
      </w:pPr>
    </w:p>
    <w:p w:rsidR="008A6A6D" w:rsidP="00447FE9">
      <w:pPr>
        <w:pStyle w:val="BodyText"/>
      </w:pPr>
    </w:p>
    <w:p w:rsidR="00000000" w:rsidRPr="00447FE9" w:rsidP="00447FE9">
      <w:pPr>
        <w:pStyle w:val="Heading1"/>
      </w:pPr>
      <w:bookmarkStart w:id="4" w:name="O_281007"/>
      <w:bookmarkEnd w:id="4"/>
      <w:r w:rsidRPr="00447FE9">
        <w:t>Licensing/Regulatory Information</w:t>
      </w:r>
    </w:p>
    <w:p w:rsidR="00000000" w:rsidRPr="00447FE9" w:rsidP="00447FE9">
      <w:pPr>
        <w:pStyle w:val="BodyText"/>
      </w:pPr>
      <w:r w:rsidRPr="00447FE9">
        <w:t>Not Applicable</w:t>
      </w:r>
    </w:p>
    <w:p w:rsidR="00000000" w:rsidRPr="00447FE9" w:rsidP="00447FE9">
      <w:pPr>
        <w:pStyle w:val="AllowPageBreak"/>
      </w:pPr>
    </w:p>
    <w:p w:rsidR="00000000" w:rsidRPr="00447FE9" w:rsidP="00447FE9">
      <w:pPr>
        <w:pStyle w:val="Heading1"/>
      </w:pPr>
      <w:bookmarkStart w:id="5" w:name="O_215669"/>
      <w:bookmarkEnd w:id="5"/>
      <w:r w:rsidRPr="00447FE9">
        <w:t>Pre-Requisites</w:t>
      </w:r>
    </w:p>
    <w:tbl>
      <w:tblPr>
        <w:tblW w:w="0" w:type="auto"/>
        <w:tblLayout w:type="fixed"/>
        <w:tblCellMar>
          <w:left w:w="62" w:type="dxa"/>
          <w:right w:w="62" w:type="dxa"/>
        </w:tblCellMar>
        <w:tblLook w:val="0000"/>
      </w:tblPr>
      <w:tblGrid>
        <w:gridCol w:w="2775"/>
        <w:gridCol w:w="1295"/>
        <w:gridCol w:w="4452"/>
      </w:tblGrid>
      <w:tr w:rsidTr="008A6A6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p>
        </w:tc>
      </w:tr>
      <w:tr w:rsidTr="008A6A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p>
        </w:tc>
      </w:tr>
      <w:tr w:rsidTr="008A6A6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p>
        </w:tc>
      </w:tr>
    </w:tbl>
    <w:p w:rsidR="008A6A6D" w:rsidP="00447FE9">
      <w:pPr>
        <w:pStyle w:val="BodyText"/>
      </w:pPr>
    </w:p>
    <w:p w:rsidR="008A6A6D" w:rsidP="00447FE9">
      <w:pPr>
        <w:pStyle w:val="BodyText"/>
      </w:pPr>
    </w:p>
    <w:p w:rsidR="00000000" w:rsidRPr="00447FE9" w:rsidP="00447FE9">
      <w:pPr>
        <w:pStyle w:val="Heading1"/>
      </w:pPr>
      <w:bookmarkStart w:id="6" w:name="O_215668"/>
      <w:bookmarkEnd w:id="6"/>
      <w:r w:rsidRPr="00447FE9">
        <w:t>Employability Skills Information</w:t>
      </w:r>
    </w:p>
    <w:tbl>
      <w:tblPr>
        <w:tblW w:w="0" w:type="auto"/>
        <w:tblLayout w:type="fixed"/>
        <w:tblCellMar>
          <w:left w:w="62" w:type="dxa"/>
          <w:right w:w="62" w:type="dxa"/>
        </w:tblCellMar>
        <w:tblLook w:val="0000"/>
      </w:tblPr>
      <w:tblGrid>
        <w:gridCol w:w="2802"/>
        <w:gridCol w:w="5720"/>
      </w:tblGrid>
      <w:tr w:rsidTr="008A6A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This unit contains employability skills.</w:t>
            </w:r>
          </w:p>
        </w:tc>
      </w:tr>
    </w:tbl>
    <w:p w:rsidR="008A6A6D" w:rsidP="00447FE9">
      <w:pPr>
        <w:pStyle w:val="BodyText"/>
      </w:pPr>
    </w:p>
    <w:p w:rsidR="008A6A6D" w:rsidP="00447FE9">
      <w:pPr>
        <w:pStyle w:val="BodyText"/>
      </w:pPr>
    </w:p>
    <w:p w:rsidR="00000000" w:rsidRPr="00447FE9" w:rsidP="00447FE9">
      <w:pPr>
        <w:pStyle w:val="Heading1"/>
      </w:pPr>
      <w:bookmarkStart w:id="7" w:name="O_290793"/>
      <w:bookmarkEnd w:id="7"/>
      <w:r w:rsidRPr="00447FE9">
        <w:t>Elements and Performance Criteria Pre-Content</w:t>
      </w:r>
    </w:p>
    <w:tbl>
      <w:tblPr>
        <w:tblW w:w="0" w:type="auto"/>
        <w:tblLayout w:type="fixed"/>
        <w:tblCellMar>
          <w:left w:w="62" w:type="dxa"/>
          <w:right w:w="62" w:type="dxa"/>
        </w:tblCellMar>
        <w:tblLook w:val="0000"/>
      </w:tblPr>
      <w:tblGrid>
        <w:gridCol w:w="2557"/>
        <w:gridCol w:w="5965"/>
      </w:tblGrid>
      <w:tr w:rsidTr="008A6A6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Performance criteria describe the performance needed to demonstrate achievement of the element. Where bold italicised text is used, further information is detailed in the required skills and</w:t>
            </w:r>
            <w:r w:rsidRPr="00447FE9">
              <w:t xml:space="preserve"> knowledge section and the range statement. Assessment of performance is to be consistent with the evidence guide.</w:t>
            </w:r>
          </w:p>
        </w:tc>
      </w:tr>
    </w:tbl>
    <w:p w:rsidR="00000000" w:rsidRPr="00447FE9" w:rsidP="00447FE9">
      <w:pPr>
        <w:pStyle w:val="BodyText"/>
      </w:pPr>
    </w:p>
    <w:p w:rsidR="00000000" w:rsidRPr="00447FE9" w:rsidP="00447FE9">
      <w:pPr>
        <w:pStyle w:val="AllowPageBreak"/>
      </w:pPr>
    </w:p>
    <w:p w:rsidR="00000000" w:rsidRPr="00447FE9" w:rsidP="00447FE9">
      <w:pPr>
        <w:pStyle w:val="Heading1"/>
      </w:pPr>
      <w:bookmarkStart w:id="8" w:name="O_237460"/>
      <w:bookmarkEnd w:id="8"/>
      <w:r w:rsidRPr="00447FE9">
        <w:t>Elements and Performance Criteria</w:t>
      </w:r>
    </w:p>
    <w:tbl>
      <w:tblPr>
        <w:tblW w:w="0" w:type="auto"/>
        <w:tblLayout w:type="fixed"/>
        <w:tblCellMar>
          <w:left w:w="62" w:type="dxa"/>
          <w:right w:w="62" w:type="dxa"/>
        </w:tblCellMar>
        <w:tblLook w:val="0000"/>
      </w:tblPr>
      <w:tblGrid>
        <w:gridCol w:w="2557"/>
        <w:gridCol w:w="5965"/>
      </w:tblGrid>
      <w:tr w:rsidTr="008A6A6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PERFORMANCE CRITERIA</w:t>
            </w:r>
          </w:p>
        </w:tc>
      </w:tr>
      <w:tr w:rsidTr="008A6A6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List"/>
              <w:rPr>
                <w:lang w:val="en-NZ"/>
              </w:rPr>
            </w:pPr>
            <w:r w:rsidRPr="00447FE9">
              <w:t>1.</w:t>
            </w:r>
            <w:r w:rsidRPr="00447FE9">
              <w:tab/>
              <w:t>Involve management and staff in developin</w:t>
            </w:r>
            <w:r w:rsidRPr="00447FE9">
              <w:t>g the quality system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2"/>
            </w:pPr>
            <w:r w:rsidRPr="00447FE9">
              <w:t>1.1.</w:t>
            </w:r>
            <w:r w:rsidRPr="00447FE9">
              <w:tab/>
              <w:t>Relevant staff members and management are involved to clarify the purpose and scope of the program.</w:t>
            </w:r>
          </w:p>
          <w:p w:rsidR="00000000" w:rsidRPr="00447FE9" w:rsidP="00447FE9">
            <w:pPr>
              <w:pStyle w:val="List2"/>
            </w:pPr>
            <w:r w:rsidRPr="00447FE9">
              <w:t>1.2.</w:t>
            </w:r>
            <w:r w:rsidRPr="00447FE9">
              <w:tab/>
              <w:t>Enterprise needs and expectations are clearly defined.</w:t>
            </w:r>
          </w:p>
          <w:p w:rsidR="00000000" w:rsidP="00447FE9">
            <w:pPr>
              <w:pStyle w:val="List2"/>
              <w:rPr>
                <w:lang w:val="en-NZ"/>
              </w:rPr>
            </w:pPr>
            <w:r w:rsidRPr="00447FE9">
              <w:t>1.3.</w:t>
            </w:r>
            <w:r w:rsidRPr="00447FE9">
              <w:tab/>
              <w:t>Other systems, such as AUS-MEAT, Occupational Health and Safety (</w:t>
            </w:r>
            <w:r w:rsidRPr="00447FE9">
              <w:t>OH&amp;S) and meat inspection are incorporated into the system as appropriate to the workplace needs.</w:t>
            </w:r>
          </w:p>
        </w:tc>
      </w:tr>
      <w:tr w:rsidTr="008A6A6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List"/>
              <w:rPr>
                <w:lang w:val="en-NZ"/>
              </w:rPr>
            </w:pPr>
            <w:r w:rsidRPr="00447FE9">
              <w:t>2.</w:t>
            </w:r>
            <w:r w:rsidRPr="00447FE9">
              <w:tab/>
              <w:t>Establish the scope of the system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2"/>
            </w:pPr>
            <w:r w:rsidRPr="00447FE9">
              <w:t>2.1.</w:t>
            </w:r>
            <w:r w:rsidRPr="00447FE9">
              <w:tab/>
              <w:t>Scope of the HACCP-based quality system is defined to encompass food safety, quality, regulatory compliance, animal</w:t>
            </w:r>
            <w:r w:rsidRPr="00447FE9">
              <w:t xml:space="preserve"> welfare and preventative maintenance.</w:t>
            </w:r>
          </w:p>
          <w:p w:rsidR="00000000" w:rsidRPr="00447FE9" w:rsidP="00447FE9">
            <w:pPr>
              <w:pStyle w:val="List2"/>
            </w:pPr>
            <w:r w:rsidRPr="00447FE9">
              <w:t>2.2.</w:t>
            </w:r>
            <w:r w:rsidRPr="00447FE9">
              <w:tab/>
              <w:t xml:space="preserve">System is directed to prevent and control food safety hazards and any other hazards such as </w:t>
            </w:r>
            <w:r w:rsidRPr="00447FE9">
              <w:rPr>
                <w:rStyle w:val="BoldandItalics"/>
              </w:rPr>
              <w:t>product</w:t>
            </w:r>
            <w:r w:rsidRPr="00447FE9">
              <w:t xml:space="preserve"> quality and OH&amp;S hazards.</w:t>
            </w:r>
          </w:p>
          <w:p w:rsidR="00000000" w:rsidP="00447FE9">
            <w:pPr>
              <w:pStyle w:val="List2"/>
              <w:rPr>
                <w:lang w:val="en-NZ"/>
              </w:rPr>
            </w:pPr>
            <w:r w:rsidRPr="00447FE9">
              <w:t>2.3.</w:t>
            </w:r>
            <w:r w:rsidRPr="00447FE9">
              <w:tab/>
              <w:t>Agreement is sought from relevant areas of the workplace on the coverage and scop</w:t>
            </w:r>
            <w:r w:rsidRPr="00447FE9">
              <w:t>e of the system.</w:t>
            </w:r>
          </w:p>
        </w:tc>
      </w:tr>
      <w:tr w:rsidTr="008A6A6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List"/>
              <w:rPr>
                <w:lang w:val="en-NZ"/>
              </w:rPr>
            </w:pPr>
            <w:r w:rsidRPr="00447FE9">
              <w:t>3.</w:t>
            </w:r>
            <w:r w:rsidRPr="00447FE9">
              <w:tab/>
              <w:t>Conduct hazard analysis and assessment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2"/>
            </w:pPr>
            <w:r w:rsidRPr="00447FE9">
              <w:t>3.1.</w:t>
            </w:r>
            <w:r w:rsidRPr="00447FE9">
              <w:tab/>
              <w:t>Every step in the production process is assessed for potential food safety hazards.</w:t>
            </w:r>
          </w:p>
          <w:p w:rsidR="00000000" w:rsidRPr="00447FE9" w:rsidP="00447FE9">
            <w:pPr>
              <w:pStyle w:val="List2"/>
            </w:pPr>
            <w:r w:rsidRPr="00447FE9">
              <w:t>3.2.</w:t>
            </w:r>
            <w:r w:rsidRPr="00447FE9">
              <w:tab/>
            </w:r>
            <w:r w:rsidRPr="00447FE9">
              <w:t>Critical Control Points (CCPs) are established to identify where each significant hazard can be prevented or controlled.</w:t>
            </w:r>
          </w:p>
          <w:p w:rsidR="00000000" w:rsidRPr="00447FE9" w:rsidP="00447FE9">
            <w:pPr>
              <w:pStyle w:val="List2"/>
            </w:pPr>
            <w:r w:rsidRPr="00447FE9">
              <w:t>3.3.</w:t>
            </w:r>
            <w:r w:rsidRPr="00447FE9">
              <w:tab/>
              <w:t>Critical limits are established for each CCP.</w:t>
            </w:r>
          </w:p>
          <w:p w:rsidR="00000000" w:rsidRPr="00447FE9" w:rsidP="00447FE9">
            <w:pPr>
              <w:pStyle w:val="List2"/>
            </w:pPr>
            <w:r w:rsidRPr="00447FE9">
              <w:t>3.4.</w:t>
            </w:r>
            <w:r w:rsidRPr="00447FE9">
              <w:tab/>
              <w:t>A measurable or recognisable standard is assigned for each CCP to define the cr</w:t>
            </w:r>
            <w:r w:rsidRPr="00447FE9">
              <w:t>itical limits.</w:t>
            </w:r>
          </w:p>
          <w:p w:rsidR="00000000" w:rsidP="00447FE9">
            <w:pPr>
              <w:pStyle w:val="List2"/>
              <w:rPr>
                <w:lang w:val="en-NZ"/>
              </w:rPr>
            </w:pPr>
            <w:r w:rsidRPr="00447FE9">
              <w:t>3.5.</w:t>
            </w:r>
            <w:r w:rsidRPr="00447FE9">
              <w:tab/>
              <w:t>Critical limits are technically and scientifically validated.</w:t>
            </w:r>
          </w:p>
        </w:tc>
      </w:tr>
      <w:tr w:rsidTr="008A6A6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List"/>
              <w:rPr>
                <w:lang w:val="en-NZ"/>
              </w:rPr>
            </w:pPr>
            <w:r w:rsidRPr="00447FE9">
              <w:t>4.</w:t>
            </w:r>
            <w:r w:rsidRPr="00447FE9">
              <w:tab/>
              <w:t>Ensure all documents, work procedures and processes required for the system are developed, available and in use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2"/>
            </w:pPr>
            <w:r w:rsidRPr="00447FE9">
              <w:t>4.1.</w:t>
            </w:r>
            <w:r w:rsidRPr="00447FE9">
              <w:tab/>
              <w:t>All products and processes covered by the HACCP-based</w:t>
            </w:r>
            <w:r w:rsidRPr="00447FE9">
              <w:t xml:space="preserve"> quality system are described in a standardised format defining product characteristics relevant to food safety.</w:t>
            </w:r>
          </w:p>
          <w:p w:rsidR="00000000" w:rsidRPr="00447FE9" w:rsidP="00447FE9">
            <w:pPr>
              <w:pStyle w:val="List2"/>
            </w:pPr>
            <w:r w:rsidRPr="00447FE9">
              <w:t>4.2.</w:t>
            </w:r>
            <w:r w:rsidRPr="00447FE9">
              <w:tab/>
              <w:t>Work instructions and Standard Operating Procedures (SOPs) are reviewed for accuracy, relevance and sufficiency to prevent potential hazar</w:t>
            </w:r>
            <w:r w:rsidRPr="00447FE9">
              <w:t>ds.</w:t>
            </w:r>
          </w:p>
          <w:p w:rsidR="00000000" w:rsidRPr="00447FE9" w:rsidP="00447FE9">
            <w:pPr>
              <w:pStyle w:val="List2"/>
            </w:pPr>
            <w:r w:rsidRPr="00447FE9">
              <w:t>4.3.</w:t>
            </w:r>
            <w:r w:rsidRPr="00447FE9">
              <w:tab/>
              <w:t>Documented procedures for monitoring CCPs are implemented.</w:t>
            </w:r>
          </w:p>
          <w:p w:rsidR="00000000" w:rsidRPr="00447FE9" w:rsidP="00447FE9">
            <w:pPr>
              <w:pStyle w:val="List2"/>
            </w:pPr>
            <w:r w:rsidRPr="00447FE9">
              <w:t>4.4.</w:t>
            </w:r>
            <w:r w:rsidRPr="00447FE9">
              <w:tab/>
              <w:t xml:space="preserve">Documented procedures which ensure any CCPs which are out of control are brought back into control, and affected product is suitably handled, are </w:t>
            </w:r>
            <w:r w:rsidRPr="00447FE9">
              <w:t>implemented.</w:t>
            </w:r>
          </w:p>
          <w:p w:rsidR="00000000" w:rsidRPr="00447FE9" w:rsidP="00447FE9">
            <w:pPr>
              <w:pStyle w:val="List2"/>
            </w:pPr>
            <w:r w:rsidRPr="00447FE9">
              <w:t>4.5.</w:t>
            </w:r>
            <w:r w:rsidRPr="00447FE9">
              <w:tab/>
              <w:t>Documented procedur</w:t>
            </w:r>
            <w:r w:rsidRPr="00447FE9">
              <w:t>es are implemented to ensure the whole HACCP system is regularly audited and verified as working effectively.</w:t>
            </w:r>
          </w:p>
          <w:p w:rsidR="00000000" w:rsidP="00447FE9">
            <w:pPr>
              <w:pStyle w:val="List2"/>
              <w:rPr>
                <w:lang w:val="en-NZ"/>
              </w:rPr>
            </w:pPr>
            <w:r w:rsidRPr="00447FE9">
              <w:t>4.6.</w:t>
            </w:r>
            <w:r w:rsidRPr="00447FE9">
              <w:tab/>
              <w:t>All documents and records required for the system are available, up-to-date and in use.</w:t>
            </w:r>
          </w:p>
        </w:tc>
      </w:tr>
      <w:tr w:rsidTr="008A6A6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List"/>
              <w:rPr>
                <w:lang w:val="en-NZ"/>
              </w:rPr>
            </w:pPr>
            <w:r w:rsidRPr="00447FE9">
              <w:t>5.</w:t>
            </w:r>
            <w:r w:rsidRPr="00447FE9">
              <w:tab/>
              <w:t>Audit, verify and validate the system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2"/>
            </w:pPr>
            <w:r w:rsidRPr="00447FE9">
              <w:t>5.1.</w:t>
            </w:r>
            <w:r w:rsidRPr="00447FE9">
              <w:tab/>
              <w:t xml:space="preserve">HACCP </w:t>
            </w:r>
            <w:r w:rsidRPr="00447FE9">
              <w:t>plans are routinely revised, verified and validated to reassess hazards, CCPs, critical limits, microbiological and other testing methods and all related procedures of the HACCP system to ensure they are still appropriate to the plant's operations and prod</w:t>
            </w:r>
            <w:r w:rsidRPr="00447FE9">
              <w:t>ucts.</w:t>
            </w:r>
          </w:p>
          <w:p w:rsidR="00000000" w:rsidRPr="00447FE9" w:rsidP="00447FE9">
            <w:pPr>
              <w:pStyle w:val="List2"/>
            </w:pPr>
            <w:r w:rsidRPr="00447FE9">
              <w:t>5.2.</w:t>
            </w:r>
            <w:r w:rsidRPr="00447FE9">
              <w:tab/>
              <w:t>Follow up on audit findings is taken and recorded.</w:t>
            </w:r>
          </w:p>
          <w:p w:rsidR="00000000" w:rsidRPr="00447FE9" w:rsidP="00447FE9">
            <w:pPr>
              <w:pStyle w:val="List2"/>
            </w:pPr>
            <w:r w:rsidRPr="00447FE9">
              <w:t>5.3.</w:t>
            </w:r>
            <w:r w:rsidRPr="00447FE9">
              <w:tab/>
              <w:t>HACCP system is reviewed to take account of any process or product changes.</w:t>
            </w:r>
          </w:p>
        </w:tc>
      </w:tr>
    </w:tbl>
    <w:p w:rsidR="008A6A6D" w:rsidP="00447FE9">
      <w:pPr>
        <w:pStyle w:val="BodyText"/>
      </w:pPr>
    </w:p>
    <w:p w:rsidR="008A6A6D" w:rsidP="00447FE9">
      <w:pPr>
        <w:pStyle w:val="BodyText"/>
      </w:pPr>
    </w:p>
    <w:p w:rsidR="00000000" w:rsidRPr="00447FE9" w:rsidP="00447FE9">
      <w:pPr>
        <w:pStyle w:val="Heading1"/>
      </w:pPr>
      <w:bookmarkStart w:id="9" w:name="O_261410"/>
      <w:bookmarkEnd w:id="9"/>
      <w:r w:rsidRPr="00447FE9">
        <w:t>Required Skills and Knowledge</w:t>
      </w:r>
    </w:p>
    <w:tbl>
      <w:tblPr>
        <w:tblW w:w="0" w:type="auto"/>
        <w:tblLayout w:type="fixed"/>
        <w:tblCellMar>
          <w:left w:w="62" w:type="dxa"/>
          <w:right w:w="62" w:type="dxa"/>
        </w:tblCellMar>
        <w:tblLook w:val="0000"/>
      </w:tblPr>
      <w:tblGrid>
        <w:gridCol w:w="8522"/>
      </w:tblGrid>
      <w:tr w:rsidTr="008A6A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REQUIRED SKILLS AND KNOWLEDGE</w:t>
            </w:r>
          </w:p>
        </w:tc>
      </w:tr>
      <w:tr w:rsidTr="008A6A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t>This section describes the skills and knowledge required for this unit.</w:t>
            </w:r>
          </w:p>
        </w:tc>
      </w:tr>
      <w:tr w:rsidTr="008A6A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Required skills</w:t>
            </w:r>
          </w:p>
        </w:tc>
      </w:tr>
      <w:tr w:rsidTr="008A6A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 xml:space="preserve">Ability to: </w:t>
            </w:r>
            <w:r w:rsidRPr="00447FE9">
              <w:tab/>
            </w:r>
          </w:p>
          <w:p w:rsidR="00000000" w:rsidRPr="00447FE9" w:rsidP="00447FE9">
            <w:pPr>
              <w:pStyle w:val="ListBullet"/>
            </w:pPr>
            <w:r w:rsidRPr="00447FE9">
              <w:t>conduct monitoring of a CCP</w:t>
            </w:r>
          </w:p>
          <w:p w:rsidR="00000000" w:rsidRPr="00447FE9" w:rsidP="00447FE9">
            <w:pPr>
              <w:pStyle w:val="ListBullet"/>
            </w:pPr>
            <w:r w:rsidRPr="00447FE9">
              <w:t>use communications technology such as computers, as relevant to the task</w:t>
            </w:r>
          </w:p>
          <w:p w:rsidR="00000000" w:rsidRPr="00447FE9" w:rsidP="00447FE9">
            <w:pPr>
              <w:pStyle w:val="ListBullet"/>
            </w:pPr>
            <w:r w:rsidRPr="00447FE9">
              <w:t>develop and implement changes in a HACCP-based QA s</w:t>
            </w:r>
            <w:r w:rsidRPr="00447FE9">
              <w:t>ystem</w:t>
            </w:r>
          </w:p>
          <w:p w:rsidR="00000000" w:rsidRPr="00447FE9" w:rsidP="00447FE9">
            <w:pPr>
              <w:pStyle w:val="ListBullet"/>
            </w:pPr>
            <w:r w:rsidRPr="00447FE9">
              <w:t xml:space="preserve">identify and apply relevant </w:t>
            </w:r>
            <w:r w:rsidRPr="00447FE9">
              <w:rPr>
                <w:rStyle w:val="BoldandItalics"/>
              </w:rPr>
              <w:t>OH</w:t>
            </w:r>
            <w:r w:rsidRPr="00447FE9">
              <w:t>&amp;</w:t>
            </w:r>
            <w:r w:rsidRPr="00447FE9">
              <w:rPr>
                <w:rStyle w:val="BoldandItalics"/>
              </w:rPr>
              <w:t>S</w:t>
            </w:r>
            <w:r w:rsidRPr="00447FE9">
              <w:t xml:space="preserve">, </w:t>
            </w:r>
            <w:r w:rsidRPr="00447FE9">
              <w:rPr>
                <w:rStyle w:val="BoldandItalics"/>
              </w:rPr>
              <w:t>regulatory</w:t>
            </w:r>
            <w:r w:rsidRPr="00447FE9">
              <w:t xml:space="preserve"> and </w:t>
            </w:r>
            <w:r w:rsidRPr="00447FE9">
              <w:rPr>
                <w:rStyle w:val="BoldandItalics"/>
              </w:rPr>
              <w:t>workplace requirements</w:t>
            </w:r>
          </w:p>
          <w:p w:rsidR="00000000" w:rsidRPr="00447FE9" w:rsidP="00447FE9">
            <w:pPr>
              <w:pStyle w:val="ListBullet"/>
            </w:pPr>
            <w:r w:rsidRPr="00447FE9">
              <w:t>record and analyse monitoring and verification data</w:t>
            </w:r>
          </w:p>
          <w:p w:rsidR="00000000" w:rsidRPr="00447FE9" w:rsidP="00447FE9">
            <w:pPr>
              <w:pStyle w:val="ListBullet"/>
            </w:pPr>
            <w:r w:rsidRPr="00447FE9">
              <w:t xml:space="preserve">use relevant </w:t>
            </w:r>
            <w:r w:rsidRPr="00447FE9">
              <w:rPr>
                <w:rStyle w:val="BoldandItalics"/>
              </w:rPr>
              <w:t>communication</w:t>
            </w:r>
            <w:r w:rsidRPr="00447FE9">
              <w:t xml:space="preserve"> skills</w:t>
            </w:r>
          </w:p>
          <w:p w:rsidR="00000000" w:rsidP="00447FE9">
            <w:pPr>
              <w:pStyle w:val="ListBullet"/>
              <w:rPr>
                <w:lang w:val="en-NZ"/>
              </w:rPr>
            </w:pPr>
            <w:r w:rsidRPr="00447FE9">
              <w:t>validate CCPs and critical limits</w:t>
            </w:r>
          </w:p>
        </w:tc>
      </w:tr>
      <w:tr w:rsidTr="008A6A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Required knowledge</w:t>
            </w:r>
          </w:p>
        </w:tc>
      </w:tr>
      <w:tr w:rsidTr="008A6A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Knowledge of:</w:t>
            </w:r>
          </w:p>
          <w:p w:rsidR="00000000" w:rsidRPr="00447FE9" w:rsidP="00447FE9">
            <w:pPr>
              <w:pStyle w:val="ListBullet"/>
            </w:pPr>
            <w:r w:rsidRPr="00447FE9">
              <w:t>objectives of a HACCP-based QA system</w:t>
            </w:r>
          </w:p>
          <w:p w:rsidR="00000000" w:rsidRPr="00447FE9" w:rsidP="00447FE9">
            <w:pPr>
              <w:pStyle w:val="ListBullet"/>
            </w:pPr>
            <w:r w:rsidRPr="00447FE9">
              <w:t>process for validating critical limits and CCPs</w:t>
            </w:r>
          </w:p>
          <w:p w:rsidR="00000000" w:rsidRPr="00447FE9" w:rsidP="00447FE9">
            <w:pPr>
              <w:pStyle w:val="ListBullet"/>
            </w:pPr>
            <w:r w:rsidRPr="00447FE9">
              <w:t>role of pre-requisite programs and Good Manufacturing Processes (GMPs) in a HACCP-based program</w:t>
            </w:r>
          </w:p>
          <w:p w:rsidR="00000000" w:rsidRPr="00447FE9" w:rsidP="00447FE9">
            <w:pPr>
              <w:pStyle w:val="ListBullet"/>
            </w:pPr>
            <w:r w:rsidRPr="00447FE9">
              <w:t>process of auditing and verifying a HACCP-based QA system</w:t>
            </w:r>
          </w:p>
          <w:p w:rsidR="00000000" w:rsidRPr="00447FE9" w:rsidP="00447FE9">
            <w:pPr>
              <w:pStyle w:val="ListBullet"/>
            </w:pPr>
            <w:r w:rsidRPr="00447FE9">
              <w:t>steps in the dev</w:t>
            </w:r>
            <w:r w:rsidRPr="00447FE9">
              <w:t>elopment of a HACCP-based QA system</w:t>
            </w:r>
          </w:p>
          <w:p w:rsidR="00000000" w:rsidRPr="00447FE9" w:rsidP="00447FE9">
            <w:pPr>
              <w:pStyle w:val="ListBullet"/>
            </w:pPr>
            <w:r w:rsidRPr="00447FE9">
              <w:t xml:space="preserve">steps in the systematic introduction of a HACCP-based QA system </w:t>
            </w:r>
          </w:p>
          <w:p w:rsidR="00000000" w:rsidRPr="00447FE9" w:rsidP="00447FE9">
            <w:pPr>
              <w:pStyle w:val="ListBullet"/>
            </w:pPr>
            <w:r w:rsidRPr="00447FE9">
              <w:t>documentation required to support a HACCP-based QA system</w:t>
            </w:r>
          </w:p>
        </w:tc>
      </w:tr>
    </w:tbl>
    <w:p w:rsidR="008A6A6D" w:rsidP="00447FE9">
      <w:pPr>
        <w:pStyle w:val="BodyText"/>
      </w:pPr>
    </w:p>
    <w:p w:rsidR="008A6A6D" w:rsidP="00447FE9">
      <w:pPr>
        <w:pStyle w:val="BodyText"/>
      </w:pPr>
    </w:p>
    <w:p w:rsidR="00000000" w:rsidRPr="00447FE9" w:rsidP="00447FE9">
      <w:pPr>
        <w:pStyle w:val="AllowPageBreak"/>
      </w:pPr>
    </w:p>
    <w:p w:rsidR="00000000" w:rsidRPr="00447FE9" w:rsidP="00447FE9">
      <w:pPr>
        <w:pStyle w:val="Heading1"/>
      </w:pPr>
      <w:bookmarkStart w:id="10" w:name="O_245444"/>
      <w:bookmarkEnd w:id="10"/>
      <w:r w:rsidRPr="00447FE9">
        <w:t>Evidence Guide</w:t>
      </w:r>
    </w:p>
    <w:tbl>
      <w:tblPr>
        <w:tblW w:w="9570" w:type="dxa"/>
        <w:tblLayout w:type="fixed"/>
        <w:tblCellMar>
          <w:left w:w="62" w:type="dxa"/>
          <w:right w:w="62" w:type="dxa"/>
        </w:tblCellMar>
        <w:tblLook w:val="0000"/>
      </w:tblPr>
      <w:tblGrid>
        <w:gridCol w:w="3908"/>
        <w:gridCol w:w="5662"/>
      </w:tblGrid>
      <w:tr w:rsidTr="008A6A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EVIDENCE GUIDE</w:t>
            </w:r>
          </w:p>
        </w:tc>
      </w:tr>
      <w:tr w:rsidTr="008A6A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t>The evidence guide provides advice on assessment and must be read in conjunction with the performance criteria, required skills and knowledge, range statement and the Assessment Guidelines for the Training Package.</w:t>
            </w:r>
          </w:p>
        </w:tc>
      </w:tr>
      <w:tr w:rsidTr="008A6A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The meat industr</w:t>
            </w:r>
            <w:r w:rsidRPr="00447FE9">
              <w:t>y has specific and clear requirements for evidence. A minimum of three forms of evidence is required to demonstrate competency in the meat industry. This is specifically designed to provide evidence that covers the demonstration in the workplace of all asp</w:t>
            </w:r>
            <w:r w:rsidRPr="00447FE9">
              <w:t>ects of competency over time.</w:t>
            </w:r>
          </w:p>
          <w:p w:rsidR="00000000" w:rsidRPr="00447FE9" w:rsidP="00447FE9">
            <w:pPr>
              <w:pStyle w:val="BodyText"/>
            </w:pPr>
            <w:r w:rsidRPr="00447FE9">
              <w:t>These requirements are in addition to the requirements for valid, current, authentic and sufficient evidence.</w:t>
            </w:r>
          </w:p>
          <w:p w:rsidR="00000000" w:rsidRPr="00447FE9" w:rsidP="00447FE9">
            <w:pPr>
              <w:pStyle w:val="BodyText"/>
            </w:pPr>
          </w:p>
          <w:p w:rsidR="00000000" w:rsidRPr="00447FE9" w:rsidP="00447FE9">
            <w:pPr>
              <w:pStyle w:val="BodyText"/>
            </w:pPr>
            <w:r w:rsidRPr="00447FE9">
              <w:t>Three forms of evidence means three different kinds of evidence - not three pieces of the same kind. In practice it</w:t>
            </w:r>
            <w:r w:rsidRPr="00447FE9">
              <w:t xml:space="preserve"> will mean that most of the unit is covered twice. This increases the legitimacy of the evidence.</w:t>
            </w:r>
          </w:p>
          <w:p w:rsidR="00000000" w:rsidRPr="00447FE9" w:rsidP="00447FE9">
            <w:pPr>
              <w:pStyle w:val="BodyText"/>
            </w:pPr>
          </w:p>
          <w:p w:rsidR="00000000" w:rsidP="00447FE9">
            <w:pPr>
              <w:pStyle w:val="BodyText"/>
              <w:rPr>
                <w:lang w:val="en-NZ"/>
              </w:rPr>
            </w:pPr>
            <w:r w:rsidRPr="00447FE9">
              <w:t>All assessment must be conducted against Australian meat industry standards and regulations.</w:t>
            </w:r>
          </w:p>
        </w:tc>
      </w:tr>
      <w:tr w:rsidTr="008A6A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t>Competency must be demonstrated in the workplace utilising an existing approved HACCP plan.</w:t>
            </w:r>
          </w:p>
        </w:tc>
      </w:tr>
      <w:tr w:rsidTr="008A6A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t>Assessment must invol</w:t>
            </w:r>
            <w:r w:rsidRPr="00447FE9">
              <w:t>ve working with actual realistic data and in the context of a HACCP plan that meets regulatory requirements.</w:t>
            </w:r>
          </w:p>
        </w:tc>
      </w:tr>
      <w:tr w:rsidTr="008A6A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Recommended methods of assessment are:</w:t>
            </w:r>
          </w:p>
          <w:p w:rsidR="00000000" w:rsidRPr="00447FE9" w:rsidP="00447FE9">
            <w:pPr>
              <w:pStyle w:val="ListBullet"/>
            </w:pPr>
            <w:r w:rsidRPr="00447FE9">
              <w:t>assignment</w:t>
            </w:r>
          </w:p>
          <w:p w:rsidR="00000000" w:rsidRPr="00447FE9" w:rsidP="00447FE9">
            <w:pPr>
              <w:pStyle w:val="ListBullet"/>
            </w:pPr>
            <w:r w:rsidRPr="00447FE9">
              <w:t>debrief</w:t>
            </w:r>
          </w:p>
          <w:p w:rsidR="00000000" w:rsidRPr="00447FE9" w:rsidP="00447FE9">
            <w:pPr>
              <w:pStyle w:val="ListBullet"/>
            </w:pPr>
            <w:r w:rsidRPr="00447FE9">
              <w:t>quiz of underpinning knowledge</w:t>
            </w:r>
          </w:p>
          <w:p w:rsidR="00000000" w:rsidRPr="00447FE9" w:rsidP="00447FE9">
            <w:pPr>
              <w:pStyle w:val="ListBullet"/>
            </w:pPr>
            <w:r w:rsidRPr="00447FE9">
              <w:t>simulation</w:t>
            </w:r>
          </w:p>
          <w:p w:rsidR="00000000" w:rsidRPr="00447FE9" w:rsidP="00447FE9">
            <w:pPr>
              <w:pStyle w:val="ListBullet"/>
            </w:pPr>
            <w:r w:rsidRPr="00447FE9">
              <w:t>verified work log or diar</w:t>
            </w:r>
            <w:r w:rsidRPr="00447FE9">
              <w:t>y</w:t>
            </w:r>
          </w:p>
          <w:p w:rsidR="00000000" w:rsidRPr="00447FE9" w:rsidP="00447FE9">
            <w:pPr>
              <w:pStyle w:val="ListBullet"/>
            </w:pPr>
            <w:r w:rsidRPr="00447FE9">
              <w:t>workplace demonstration of competency for the assessor</w:t>
            </w:r>
          </w:p>
          <w:p w:rsidR="00000000" w:rsidRPr="00447FE9" w:rsidP="00447FE9">
            <w:pPr>
              <w:pStyle w:val="ListBullet"/>
            </w:pPr>
            <w:r w:rsidRPr="00447FE9">
              <w:t>workplace project</w:t>
            </w:r>
          </w:p>
          <w:p w:rsidR="00000000" w:rsidRPr="00447FE9" w:rsidP="00447FE9">
            <w:pPr>
              <w:pStyle w:val="ListBullet"/>
            </w:pPr>
            <w:r w:rsidRPr="00447FE9">
              <w:t>workplace referee or third party report of performance over time.</w:t>
            </w:r>
          </w:p>
          <w:p w:rsidR="00000000" w:rsidRPr="00447FE9" w:rsidP="00447FE9">
            <w:pPr>
              <w:pStyle w:val="BodyText"/>
            </w:pPr>
          </w:p>
          <w:p w:rsidR="00000000" w:rsidP="00447FE9">
            <w:pPr>
              <w:pStyle w:val="BodyText"/>
              <w:rPr>
                <w:lang w:val="en-NZ"/>
              </w:rPr>
            </w:pPr>
            <w:r w:rsidRPr="00447FE9">
              <w:t>Assessment practices should take into account any relevant language or cultural issues related to Aboriginality or</w:t>
            </w:r>
            <w:r w:rsidRPr="00447FE9">
              <w:t xml:space="preserve"> Torres Strait Islander, gender, or language backgrounds other than English. Language and literacy demands of the assessment task should not be higher than those of the work role.</w:t>
            </w:r>
          </w:p>
        </w:tc>
      </w:tr>
      <w:tr w:rsidTr="008A6A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r w:rsidRPr="00447FE9">
              <w:t xml:space="preserve">A current list of resources for this Unit of Competency is available from MINTRAC </w:t>
            </w:r>
            <w:r w:rsidRPr="00447FE9">
              <w:rPr>
                <w:rStyle w:val="Underline"/>
              </w:rPr>
              <w:t>www</w:t>
            </w:r>
            <w:r w:rsidRPr="00447FE9">
              <w:t>.</w:t>
            </w:r>
            <w:r w:rsidRPr="00447FE9">
              <w:rPr>
                <w:rStyle w:val="Underline"/>
              </w:rPr>
              <w:t>mintrac</w:t>
            </w:r>
            <w:r w:rsidRPr="00447FE9">
              <w:t>.</w:t>
            </w:r>
            <w:r w:rsidRPr="00447FE9">
              <w:rPr>
                <w:rStyle w:val="Underline"/>
              </w:rPr>
              <w:t>com</w:t>
            </w:r>
            <w:r w:rsidRPr="00447FE9">
              <w:t>.</w:t>
            </w:r>
            <w:r w:rsidRPr="00447FE9">
              <w:rPr>
                <w:rStyle w:val="Underline"/>
              </w:rPr>
              <w:t>au</w:t>
            </w:r>
            <w:r w:rsidRPr="00447FE9">
              <w:t xml:space="preserve">  or telephone 1800 817 462.</w:t>
            </w:r>
          </w:p>
        </w:tc>
      </w:tr>
    </w:tbl>
    <w:p w:rsidR="008A6A6D" w:rsidP="00447FE9">
      <w:pPr>
        <w:pStyle w:val="BodyText"/>
      </w:pPr>
    </w:p>
    <w:p w:rsidR="008A6A6D" w:rsidP="00447FE9">
      <w:pPr>
        <w:pStyle w:val="BodyText"/>
      </w:pPr>
    </w:p>
    <w:p w:rsidR="00000000" w:rsidRPr="00447FE9" w:rsidP="00447FE9">
      <w:pPr>
        <w:pStyle w:val="Heading1"/>
      </w:pPr>
      <w:bookmarkStart w:id="11" w:name="O_253427"/>
      <w:bookmarkEnd w:id="11"/>
      <w:r w:rsidRPr="00447FE9">
        <w:t>Range Statement</w:t>
      </w:r>
    </w:p>
    <w:tbl>
      <w:tblPr>
        <w:tblW w:w="0" w:type="auto"/>
        <w:tblLayout w:type="fixed"/>
        <w:tblCellMar>
          <w:left w:w="62" w:type="dxa"/>
          <w:right w:w="62" w:type="dxa"/>
        </w:tblCellMar>
        <w:tblLook w:val="0000"/>
      </w:tblPr>
      <w:tblGrid>
        <w:gridCol w:w="3511"/>
        <w:gridCol w:w="5011"/>
      </w:tblGrid>
      <w:tr w:rsidTr="008A6A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RANGE STATEMENT</w:t>
            </w:r>
          </w:p>
        </w:tc>
      </w:tr>
      <w:tr w:rsidTr="008A6A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t>The range statement relates to the unit of competency as a whole. It al</w:t>
            </w:r>
            <w:r w:rsidRPr="00447FE9">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447FE9">
              <w:t>the work situation, needs of the candidate, accessibility of the item, and local industry and regional contexts) may also be included.</w:t>
            </w:r>
          </w:p>
        </w:tc>
      </w:tr>
      <w:tr w:rsidTr="008A6A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BoldandItalics"/>
              </w:rPr>
              <w:t>Product</w:t>
            </w:r>
            <w:r w:rsidRPr="00447FE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Bullet"/>
            </w:pPr>
            <w:r w:rsidRPr="00447FE9">
              <w:t>carcase</w:t>
            </w:r>
          </w:p>
          <w:p w:rsidR="00000000" w:rsidRPr="00447FE9" w:rsidP="00447FE9">
            <w:pPr>
              <w:pStyle w:val="ListBullet"/>
            </w:pPr>
            <w:r w:rsidRPr="00447FE9">
              <w:t>carton meat</w:t>
            </w:r>
          </w:p>
          <w:p w:rsidR="00000000" w:rsidRPr="00447FE9" w:rsidP="00447FE9">
            <w:pPr>
              <w:pStyle w:val="ListBullet"/>
            </w:pPr>
            <w:r w:rsidRPr="00447FE9">
              <w:t>offal</w:t>
            </w:r>
          </w:p>
          <w:p w:rsidR="00000000" w:rsidRPr="00447FE9" w:rsidP="00447FE9">
            <w:pPr>
              <w:pStyle w:val="ListBullet"/>
            </w:pPr>
            <w:r w:rsidRPr="00447FE9">
              <w:t>pet meat</w:t>
            </w:r>
          </w:p>
          <w:p w:rsidR="00000000" w:rsidP="00447FE9">
            <w:pPr>
              <w:pStyle w:val="ListBullet"/>
              <w:rPr>
                <w:lang w:val="en-NZ"/>
              </w:rPr>
            </w:pPr>
            <w:r w:rsidRPr="00447FE9">
              <w:t>rendered product.</w:t>
            </w:r>
          </w:p>
        </w:tc>
      </w:tr>
      <w:tr w:rsidTr="008A6A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BoldandItalics"/>
              </w:rPr>
              <w:t>OH</w:t>
            </w:r>
            <w:r w:rsidRPr="00447FE9">
              <w:t>&amp;</w:t>
            </w:r>
            <w:r w:rsidRPr="00447FE9">
              <w:rPr>
                <w:rStyle w:val="BoldandItalics"/>
              </w:rPr>
              <w:t>S</w:t>
            </w:r>
            <w:r w:rsidRPr="00447FE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Bullet"/>
            </w:pPr>
            <w:r w:rsidRPr="00447FE9">
              <w:t xml:space="preserve">enterprise </w:t>
            </w:r>
            <w:r w:rsidRPr="00447FE9">
              <w:t>OH&amp;S policies, procedures and programs</w:t>
            </w:r>
          </w:p>
          <w:p w:rsidR="00000000" w:rsidRPr="00447FE9" w:rsidP="00447FE9">
            <w:pPr>
              <w:pStyle w:val="ListBullet"/>
            </w:pPr>
            <w:r w:rsidRPr="00447FE9">
              <w:t>OH&amp;S legal requirements</w:t>
            </w:r>
          </w:p>
          <w:p w:rsidR="00000000" w:rsidRPr="00447FE9" w:rsidP="00447FE9">
            <w:pPr>
              <w:pStyle w:val="ListBullet"/>
            </w:pPr>
            <w:r w:rsidRPr="00447FE9">
              <w:t>Personal Protective Equipment (PPE) which may include:</w:t>
            </w:r>
          </w:p>
          <w:p w:rsidR="00000000" w:rsidRPr="00447FE9" w:rsidP="00447FE9">
            <w:pPr>
              <w:pStyle w:val="ListBullet2"/>
            </w:pPr>
            <w:r w:rsidRPr="00447FE9">
              <w:t>coats and aprons</w:t>
            </w:r>
          </w:p>
          <w:p w:rsidR="00000000" w:rsidRPr="00447FE9" w:rsidP="00447FE9">
            <w:pPr>
              <w:pStyle w:val="ListBullet2"/>
            </w:pPr>
            <w:r w:rsidRPr="00447FE9">
              <w:t>ear plugs or muffs</w:t>
            </w:r>
          </w:p>
          <w:p w:rsidR="00000000" w:rsidRPr="00447FE9" w:rsidP="00447FE9">
            <w:pPr>
              <w:pStyle w:val="ListBullet2"/>
            </w:pPr>
            <w:r w:rsidRPr="00447FE9">
              <w:t>eye and facial protection</w:t>
            </w:r>
          </w:p>
          <w:p w:rsidR="00000000" w:rsidRPr="00447FE9" w:rsidP="00447FE9">
            <w:pPr>
              <w:pStyle w:val="ListBullet2"/>
            </w:pPr>
            <w:r w:rsidRPr="00447FE9">
              <w:t>head-wear</w:t>
            </w:r>
          </w:p>
          <w:p w:rsidR="00000000" w:rsidRPr="00447FE9" w:rsidP="00447FE9">
            <w:pPr>
              <w:pStyle w:val="ListBullet2"/>
            </w:pPr>
            <w:r w:rsidRPr="00447FE9">
              <w:t>lifting assistance</w:t>
            </w:r>
          </w:p>
          <w:p w:rsidR="00000000" w:rsidRPr="00447FE9" w:rsidP="00447FE9">
            <w:pPr>
              <w:pStyle w:val="ListBullet2"/>
            </w:pPr>
            <w:r w:rsidRPr="00447FE9">
              <w:t>mesh aprons</w:t>
            </w:r>
          </w:p>
          <w:p w:rsidR="00000000" w:rsidRPr="00447FE9" w:rsidP="00447FE9">
            <w:pPr>
              <w:pStyle w:val="ListBullet2"/>
            </w:pPr>
            <w:r w:rsidRPr="00447FE9">
              <w:t>protective boot covers</w:t>
            </w:r>
          </w:p>
          <w:p w:rsidR="00000000" w:rsidRPr="00447FE9" w:rsidP="00447FE9">
            <w:pPr>
              <w:pStyle w:val="ListBullet2"/>
            </w:pPr>
            <w:r w:rsidRPr="00447FE9">
              <w:t>protective hand and arm coverings</w:t>
            </w:r>
          </w:p>
          <w:p w:rsidR="00000000" w:rsidRPr="00447FE9" w:rsidP="00447FE9">
            <w:pPr>
              <w:pStyle w:val="ListBullet2"/>
            </w:pPr>
            <w:r w:rsidRPr="00447FE9">
              <w:t>protective head and hair coverings</w:t>
            </w:r>
          </w:p>
          <w:p w:rsidR="00000000" w:rsidRPr="00447FE9" w:rsidP="00447FE9">
            <w:pPr>
              <w:pStyle w:val="ListBullet2"/>
            </w:pPr>
            <w:r w:rsidRPr="00447FE9">
              <w:t>uniforms</w:t>
            </w:r>
          </w:p>
          <w:p w:rsidR="00000000" w:rsidRPr="00447FE9" w:rsidP="00447FE9">
            <w:pPr>
              <w:pStyle w:val="ListBullet2"/>
            </w:pPr>
            <w:r w:rsidRPr="00447FE9">
              <w:t>waterproof clothing</w:t>
            </w:r>
          </w:p>
          <w:p w:rsidR="00000000" w:rsidRPr="00447FE9" w:rsidP="00447FE9">
            <w:pPr>
              <w:pStyle w:val="ListBullet2"/>
            </w:pPr>
            <w:r w:rsidRPr="00447FE9">
              <w:t>work, safety or waterproof footwear</w:t>
            </w:r>
          </w:p>
          <w:p w:rsidR="00000000" w:rsidP="00447FE9">
            <w:pPr>
              <w:pStyle w:val="ListBullet"/>
              <w:rPr>
                <w:lang w:val="en-NZ"/>
              </w:rPr>
            </w:pPr>
            <w:r w:rsidRPr="00447FE9">
              <w:t>requirements set out in standards, codes of practice etc.</w:t>
            </w:r>
          </w:p>
        </w:tc>
      </w:tr>
      <w:tr w:rsidTr="008A6A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BoldandItalics"/>
              </w:rPr>
              <w:t>Regulatory</w:t>
            </w:r>
            <w:r w:rsidRPr="00447FE9">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Bullet"/>
            </w:pPr>
            <w:r w:rsidRPr="00447FE9">
              <w:t>Export Control Act</w:t>
            </w:r>
          </w:p>
          <w:p w:rsidR="00000000" w:rsidRPr="00447FE9" w:rsidP="00447FE9">
            <w:pPr>
              <w:pStyle w:val="ListBullet"/>
            </w:pPr>
            <w:r w:rsidRPr="00447FE9">
              <w:t>importing country requirements</w:t>
            </w:r>
          </w:p>
          <w:p w:rsidR="00000000" w:rsidRPr="00447FE9" w:rsidP="00447FE9">
            <w:pPr>
              <w:pStyle w:val="ListBullet"/>
            </w:pPr>
            <w:r w:rsidRPr="00447FE9">
              <w:t>relevant Australian Standards</w:t>
            </w:r>
          </w:p>
          <w:p w:rsidR="00000000" w:rsidRPr="00447FE9" w:rsidP="00447FE9">
            <w:pPr>
              <w:pStyle w:val="ListBullet"/>
            </w:pPr>
            <w:r w:rsidRPr="00447FE9">
              <w:t>requirements set out in AS 4696:2007 Australian Standard for Hygienic Production and Transportation of Meat and Meat Products for Human Consumption</w:t>
            </w:r>
          </w:p>
          <w:p w:rsidR="00000000" w:rsidP="00447FE9">
            <w:pPr>
              <w:pStyle w:val="ListBullet"/>
              <w:rPr>
                <w:lang w:val="en-NZ"/>
              </w:rPr>
            </w:pPr>
            <w:r w:rsidRPr="00447FE9">
              <w:t>federal, state and territory regulations regard</w:t>
            </w:r>
            <w:r w:rsidRPr="00447FE9">
              <w:t>ing meat processing.</w:t>
            </w:r>
          </w:p>
        </w:tc>
      </w:tr>
      <w:tr w:rsidTr="008A6A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BoldandItalics"/>
              </w:rPr>
              <w:t>Workplace requirements</w:t>
            </w:r>
            <w:r w:rsidRPr="00447FE9">
              <w:t xml:space="preserve"> will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Bullet"/>
            </w:pPr>
            <w:r w:rsidRPr="00447FE9">
              <w:t>approved arrangements</w:t>
            </w:r>
          </w:p>
          <w:p w:rsidR="00000000" w:rsidRPr="00447FE9" w:rsidP="00447FE9">
            <w:pPr>
              <w:pStyle w:val="ListBullet"/>
            </w:pPr>
            <w:r w:rsidRPr="00447FE9">
              <w:t>enterprise-specific requirements</w:t>
            </w:r>
          </w:p>
          <w:p w:rsidR="00000000" w:rsidRPr="00447FE9" w:rsidP="00447FE9">
            <w:pPr>
              <w:pStyle w:val="ListBullet"/>
            </w:pPr>
            <w:r w:rsidRPr="00447FE9">
              <w:t>OH&amp;S requirements</w:t>
            </w:r>
          </w:p>
          <w:p w:rsidR="00000000" w:rsidRPr="00447FE9" w:rsidP="00447FE9">
            <w:pPr>
              <w:pStyle w:val="ListBullet"/>
            </w:pPr>
            <w:r w:rsidRPr="00447FE9">
              <w:t>QA requirements</w:t>
            </w:r>
          </w:p>
          <w:p w:rsidR="00000000" w:rsidRPr="00447FE9" w:rsidP="00447FE9">
            <w:pPr>
              <w:pStyle w:val="ListBullet"/>
            </w:pPr>
            <w:r w:rsidRPr="00447FE9">
              <w:t>SOPs</w:t>
            </w:r>
          </w:p>
          <w:p w:rsidR="00000000" w:rsidP="00447FE9">
            <w:pPr>
              <w:pStyle w:val="ListBullet"/>
              <w:rPr>
                <w:lang w:val="en-NZ"/>
              </w:rPr>
            </w:pPr>
            <w:r w:rsidRPr="00447FE9">
              <w:t>work instructions.</w:t>
            </w:r>
          </w:p>
        </w:tc>
      </w:tr>
      <w:tr w:rsidTr="008A6A6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BoldandItalics"/>
              </w:rPr>
              <w:t>Communication skills</w:t>
            </w:r>
            <w:r w:rsidRPr="00447FE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ListBullet"/>
            </w:pPr>
            <w:r w:rsidRPr="00447FE9">
              <w:t>applying numeracy skills to workplace requirement</w:t>
            </w:r>
            <w:r w:rsidRPr="00447FE9">
              <w:t>s</w:t>
            </w:r>
          </w:p>
          <w:p w:rsidR="00000000" w:rsidRPr="00447FE9" w:rsidP="00447FE9">
            <w:pPr>
              <w:pStyle w:val="ListBullet"/>
            </w:pPr>
            <w:r w:rsidRPr="00447FE9">
              <w:t>being appropriately assertive</w:t>
            </w:r>
          </w:p>
          <w:p w:rsidR="00000000" w:rsidRPr="00447FE9" w:rsidP="00447FE9">
            <w:pPr>
              <w:pStyle w:val="ListBullet"/>
            </w:pPr>
            <w:r w:rsidRPr="00447FE9">
              <w:t>empathising</w:t>
            </w:r>
          </w:p>
          <w:p w:rsidR="00000000" w:rsidRPr="00447FE9" w:rsidP="00447FE9">
            <w:pPr>
              <w:pStyle w:val="ListBullet"/>
            </w:pPr>
            <w:r w:rsidRPr="00447FE9">
              <w:t>establishing/using networks</w:t>
            </w:r>
          </w:p>
          <w:p w:rsidR="00000000" w:rsidRPr="00447FE9" w:rsidP="00447FE9">
            <w:pPr>
              <w:pStyle w:val="ListBullet"/>
            </w:pPr>
            <w:r w:rsidRPr="00447FE9">
              <w:t>interpreting the needs of internal/external customers</w:t>
            </w:r>
          </w:p>
          <w:p w:rsidR="00000000" w:rsidRPr="00447FE9" w:rsidP="00447FE9">
            <w:pPr>
              <w:pStyle w:val="ListBullet"/>
            </w:pPr>
            <w:r w:rsidRPr="00447FE9">
              <w:t>listening and understanding</w:t>
            </w:r>
          </w:p>
          <w:p w:rsidR="00000000" w:rsidRPr="00447FE9" w:rsidP="00447FE9">
            <w:pPr>
              <w:pStyle w:val="ListBullet"/>
            </w:pPr>
            <w:r w:rsidRPr="00447FE9">
              <w:t>negotiating responsively</w:t>
            </w:r>
          </w:p>
          <w:p w:rsidR="00000000" w:rsidRPr="00447FE9" w:rsidP="00447FE9">
            <w:pPr>
              <w:pStyle w:val="ListBullet"/>
            </w:pPr>
            <w:r w:rsidRPr="00447FE9">
              <w:t>persuading effectively</w:t>
            </w:r>
          </w:p>
          <w:p w:rsidR="00000000" w:rsidRPr="00447FE9" w:rsidP="00447FE9">
            <w:pPr>
              <w:pStyle w:val="ListBullet"/>
            </w:pPr>
            <w:r w:rsidRPr="00447FE9">
              <w:t>reading and interpreting workplace documentation</w:t>
            </w:r>
          </w:p>
          <w:p w:rsidR="00000000" w:rsidRPr="00447FE9" w:rsidP="00447FE9">
            <w:pPr>
              <w:pStyle w:val="ListBullet"/>
            </w:pPr>
            <w:r w:rsidRPr="00447FE9">
              <w:t>sharing information</w:t>
            </w:r>
          </w:p>
          <w:p w:rsidR="00000000" w:rsidRPr="00447FE9" w:rsidP="00447FE9">
            <w:pPr>
              <w:pStyle w:val="ListBullet"/>
            </w:pPr>
            <w:r w:rsidRPr="00447FE9">
              <w:t>speaking clearly and directly</w:t>
            </w:r>
          </w:p>
          <w:p w:rsidR="00000000" w:rsidRPr="00447FE9" w:rsidP="00447FE9">
            <w:pPr>
              <w:pStyle w:val="ListBullet"/>
            </w:pPr>
            <w:r w:rsidRPr="00447FE9">
              <w:t>working with diverse individuals and groups</w:t>
            </w:r>
          </w:p>
          <w:p w:rsidR="00000000" w:rsidRPr="00447FE9" w:rsidP="00447FE9">
            <w:pPr>
              <w:pStyle w:val="ListBullet"/>
            </w:pPr>
            <w:r w:rsidRPr="00447FE9">
              <w:t>writing to audience needs.</w:t>
            </w:r>
          </w:p>
        </w:tc>
      </w:tr>
    </w:tbl>
    <w:p w:rsidR="008A6A6D" w:rsidP="00447FE9">
      <w:pPr>
        <w:pStyle w:val="BodyText"/>
      </w:pPr>
    </w:p>
    <w:p w:rsidR="008A6A6D" w:rsidP="00447FE9">
      <w:pPr>
        <w:pStyle w:val="BodyText"/>
      </w:pPr>
    </w:p>
    <w:p w:rsidR="00000000" w:rsidRPr="00447FE9" w:rsidP="00447FE9">
      <w:pPr>
        <w:pStyle w:val="Heading1"/>
      </w:pPr>
      <w:bookmarkStart w:id="12" w:name="O_215673"/>
      <w:bookmarkEnd w:id="12"/>
      <w:r w:rsidRPr="00447FE9">
        <w:t>Unit Sector(s)</w:t>
      </w:r>
    </w:p>
    <w:tbl>
      <w:tblPr>
        <w:tblW w:w="0" w:type="auto"/>
        <w:tblLayout w:type="fixed"/>
        <w:tblCellMar>
          <w:left w:w="62" w:type="dxa"/>
          <w:right w:w="62" w:type="dxa"/>
        </w:tblCellMar>
        <w:tblLook w:val="0000"/>
      </w:tblPr>
      <w:tblGrid>
        <w:gridCol w:w="2654"/>
        <w:gridCol w:w="5868"/>
      </w:tblGrid>
      <w:tr w:rsidTr="008A6A6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p>
        </w:tc>
      </w:tr>
    </w:tbl>
    <w:p w:rsidR="008A6A6D" w:rsidP="00447FE9">
      <w:pPr>
        <w:pStyle w:val="BodyText"/>
      </w:pPr>
    </w:p>
    <w:p w:rsidR="008A6A6D" w:rsidP="00447FE9">
      <w:pPr>
        <w:pStyle w:val="BodyText"/>
      </w:pPr>
    </w:p>
    <w:p w:rsidR="00000000" w:rsidRPr="00447FE9" w:rsidP="00447FE9">
      <w:pPr>
        <w:pStyle w:val="Heading1"/>
      </w:pPr>
      <w:bookmarkStart w:id="13" w:name="O_215670"/>
      <w:bookmarkEnd w:id="13"/>
      <w:r w:rsidRPr="00447FE9">
        <w:t>Co-requisite units</w:t>
      </w:r>
    </w:p>
    <w:tbl>
      <w:tblPr>
        <w:tblW w:w="0" w:type="auto"/>
        <w:tblLayout w:type="fixed"/>
        <w:tblCellMar>
          <w:left w:w="62" w:type="dxa"/>
          <w:right w:w="62" w:type="dxa"/>
        </w:tblCellMar>
        <w:tblLook w:val="0000"/>
      </w:tblPr>
      <w:tblGrid>
        <w:gridCol w:w="2641"/>
        <w:gridCol w:w="1322"/>
        <w:gridCol w:w="4559"/>
      </w:tblGrid>
      <w:tr w:rsidTr="008A6A6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p>
        </w:tc>
      </w:tr>
      <w:tr w:rsidTr="008A6A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p>
        </w:tc>
      </w:tr>
      <w:tr w:rsidTr="008A6A6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p>
        </w:tc>
      </w:tr>
    </w:tbl>
    <w:p w:rsidR="008A6A6D" w:rsidP="00447FE9">
      <w:pPr>
        <w:pStyle w:val="BodyText"/>
      </w:pPr>
    </w:p>
    <w:p w:rsidR="008A6A6D" w:rsidP="00447FE9">
      <w:pPr>
        <w:pStyle w:val="BodyText"/>
      </w:pPr>
    </w:p>
    <w:p w:rsidR="00000000" w:rsidRPr="00447FE9" w:rsidP="00447FE9">
      <w:pPr>
        <w:pStyle w:val="Heading1"/>
      </w:pPr>
      <w:bookmarkStart w:id="14" w:name="O_215672"/>
      <w:bookmarkEnd w:id="14"/>
      <w:r w:rsidRPr="00447FE9">
        <w:t>Competency field</w:t>
      </w:r>
    </w:p>
    <w:tbl>
      <w:tblPr>
        <w:tblW w:w="0" w:type="auto"/>
        <w:tblLayout w:type="fixed"/>
        <w:tblCellMar>
          <w:left w:w="62" w:type="dxa"/>
          <w:right w:w="62" w:type="dxa"/>
        </w:tblCellMar>
        <w:tblLook w:val="0000"/>
      </w:tblPr>
      <w:tblGrid>
        <w:gridCol w:w="2784"/>
        <w:gridCol w:w="5738"/>
      </w:tblGrid>
      <w:tr w:rsidTr="008A6A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FE9">
            <w:pPr>
              <w:pStyle w:val="BodyText"/>
              <w:rPr>
                <w:lang w:val="en-NZ"/>
              </w:rPr>
            </w:pPr>
            <w:r w:rsidRPr="00447F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FE9" w:rsidP="00447FE9">
            <w:pPr>
              <w:pStyle w:val="BodyText"/>
            </w:pPr>
          </w:p>
        </w:tc>
      </w:tr>
    </w:tbl>
    <w:p w:rsidR="008A6A6D" w:rsidP="00447FE9">
      <w:pPr>
        <w:pStyle w:val="BodyText"/>
      </w:pPr>
    </w:p>
    <w:p w:rsidR="008A6A6D" w:rsidP="00447FE9">
      <w:pPr>
        <w:pStyle w:val="BodyText"/>
      </w:pPr>
    </w:p>
    <w:p w:rsidR="00000000" w:rsidRPr="00447FE9" w:rsidP="00447FE9"/>
    <w:sectPr w:rsidSect="00447F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6A6D" w:rsidP="008A6A6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6D" w:rsidP="00447F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A6A6D" w:rsidP="00447F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A6A6D" w:rsidP="00447F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E9" w:rsidRPr="008A6A6D" w:rsidP="008A6A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A6D" w:rsidRPr="002D2AF8" w:rsidP="00447FE9">
    <w:pPr>
      <w:pStyle w:val="Header"/>
      <w:framePr w:wrap="around"/>
    </w:pPr>
    <w:r>
      <w:fldChar w:fldCharType="begin"/>
    </w:r>
    <w:r>
      <w:instrText xml:space="preserve"> TITLE   \* MERGEFORMAT </w:instrText>
    </w:r>
    <w:r>
      <w:fldChar w:fldCharType="separate"/>
    </w:r>
    <w:r>
      <w:t>MTMPSR413A Participate in ongoing development and implementation of a HACCP and Quality Assurance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A6A6D" w:rsidP="00447F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587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48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68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F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FE9"/>
    <w:pPr>
      <w:spacing w:before="360" w:after="60"/>
      <w:outlineLvl w:val="0"/>
    </w:pPr>
    <w:rPr>
      <w:sz w:val="32"/>
    </w:rPr>
  </w:style>
  <w:style w:type="paragraph" w:styleId="Heading2">
    <w:name w:val="heading 2"/>
    <w:basedOn w:val="HeadingBase"/>
    <w:next w:val="BodyText"/>
    <w:link w:val="Heading2Char"/>
    <w:qFormat/>
    <w:rsid w:val="00447FE9"/>
    <w:pPr>
      <w:keepLines/>
      <w:spacing w:before="240" w:after="120"/>
      <w:outlineLvl w:val="1"/>
    </w:pPr>
    <w:rPr>
      <w:sz w:val="28"/>
      <w:szCs w:val="40"/>
    </w:rPr>
  </w:style>
  <w:style w:type="paragraph" w:styleId="Heading3">
    <w:name w:val="heading 3"/>
    <w:basedOn w:val="HeadingBase"/>
    <w:next w:val="BodyText"/>
    <w:link w:val="Heading3Char"/>
    <w:qFormat/>
    <w:rsid w:val="00447FE9"/>
    <w:pPr>
      <w:spacing w:before="180" w:after="120"/>
      <w:outlineLvl w:val="2"/>
    </w:pPr>
    <w:rPr>
      <w:spacing w:val="-10"/>
      <w:kern w:val="32"/>
    </w:rPr>
  </w:style>
  <w:style w:type="paragraph" w:styleId="Heading4">
    <w:name w:val="heading 4"/>
    <w:basedOn w:val="HeadingBase"/>
    <w:next w:val="BodyText"/>
    <w:link w:val="Heading4Char"/>
    <w:qFormat/>
    <w:rsid w:val="00447FE9"/>
    <w:pPr>
      <w:spacing w:before="160" w:after="120"/>
      <w:outlineLvl w:val="3"/>
    </w:pPr>
    <w:rPr>
      <w:sz w:val="22"/>
    </w:rPr>
  </w:style>
  <w:style w:type="paragraph" w:styleId="Heading5">
    <w:name w:val="heading 5"/>
    <w:basedOn w:val="HeadingBase"/>
    <w:next w:val="Normal"/>
    <w:link w:val="Heading5Char"/>
    <w:qFormat/>
    <w:rsid w:val="00447FE9"/>
    <w:pPr>
      <w:spacing w:before="80"/>
      <w:outlineLvl w:val="4"/>
    </w:pPr>
    <w:rPr>
      <w:color w:val="918585"/>
      <w:sz w:val="20"/>
    </w:rPr>
  </w:style>
  <w:style w:type="paragraph" w:styleId="Heading6">
    <w:name w:val="heading 6"/>
    <w:basedOn w:val="HeadingBase"/>
    <w:next w:val="Normal"/>
    <w:link w:val="Heading6Char"/>
    <w:qFormat/>
    <w:rsid w:val="00447FE9"/>
    <w:pPr>
      <w:spacing w:before="60"/>
      <w:outlineLvl w:val="5"/>
    </w:pPr>
    <w:rPr>
      <w:color w:val="918585"/>
      <w:sz w:val="20"/>
    </w:rPr>
  </w:style>
  <w:style w:type="paragraph" w:styleId="Heading7">
    <w:name w:val="heading 7"/>
    <w:basedOn w:val="Normal"/>
    <w:next w:val="Normal"/>
    <w:link w:val="Heading7Char"/>
    <w:qFormat/>
    <w:rsid w:val="00447FE9"/>
    <w:pPr>
      <w:ind w:left="720"/>
      <w:outlineLvl w:val="6"/>
    </w:pPr>
    <w:rPr>
      <w:i/>
    </w:rPr>
  </w:style>
  <w:style w:type="paragraph" w:styleId="Heading8">
    <w:name w:val="heading 8"/>
    <w:basedOn w:val="Normal"/>
    <w:next w:val="Normal"/>
    <w:link w:val="Heading8Char"/>
    <w:qFormat/>
    <w:rsid w:val="00447FE9"/>
    <w:pPr>
      <w:ind w:left="720"/>
      <w:outlineLvl w:val="7"/>
    </w:pPr>
    <w:rPr>
      <w:i/>
    </w:rPr>
  </w:style>
  <w:style w:type="paragraph" w:styleId="Heading9">
    <w:name w:val="heading 9"/>
    <w:basedOn w:val="Normal"/>
    <w:next w:val="Normal"/>
    <w:link w:val="Heading9Char"/>
    <w:qFormat/>
    <w:rsid w:val="00447FE9"/>
    <w:pPr>
      <w:ind w:left="720"/>
      <w:outlineLvl w:val="8"/>
    </w:pPr>
    <w:rPr>
      <w:i/>
    </w:rPr>
  </w:style>
  <w:style w:type="character" w:default="1" w:styleId="DefaultParagraphFont">
    <w:name w:val="Default Paragraph Font"/>
    <w:uiPriority w:val="1"/>
    <w:unhideWhenUsed/>
    <w:rsid w:val="00447F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FE9"/>
  </w:style>
  <w:style w:type="character" w:customStyle="1" w:styleId="Heading1Char">
    <w:name w:val="Heading 1 Char"/>
    <w:basedOn w:val="DefaultParagraphFont"/>
    <w:link w:val="Heading1"/>
    <w:rsid w:val="00447FE9"/>
    <w:rPr>
      <w:rFonts w:ascii="Times New Roman" w:eastAsia="Times New Roman" w:hAnsi="Times New Roman" w:cs="Times New Roman"/>
      <w:b/>
      <w:sz w:val="32"/>
      <w:szCs w:val="20"/>
      <w:lang w:eastAsia="en-US"/>
    </w:rPr>
  </w:style>
  <w:style w:type="paragraph" w:styleId="BodyText">
    <w:name w:val="Body Text"/>
    <w:basedOn w:val="Normal"/>
    <w:link w:val="BodyTextChar"/>
    <w:rsid w:val="00447F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FE9"/>
    <w:rPr>
      <w:rFonts w:ascii="Times New Roman" w:eastAsia="Times New Roman" w:hAnsi="Times New Roman" w:cs="Times New Roman"/>
      <w:sz w:val="24"/>
      <w:lang w:eastAsia="en-US"/>
    </w:rPr>
  </w:style>
  <w:style w:type="paragraph" w:styleId="Footer">
    <w:name w:val="footer"/>
    <w:basedOn w:val="Normal"/>
    <w:link w:val="FooterChar"/>
    <w:rsid w:val="00447F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FE9"/>
    <w:rPr>
      <w:rFonts w:ascii="Times New Roman" w:eastAsia="Times New Roman" w:hAnsi="Times New Roman" w:cs="Times New Roman"/>
      <w:sz w:val="16"/>
      <w:lang w:eastAsia="en-US"/>
    </w:rPr>
  </w:style>
  <w:style w:type="paragraph" w:styleId="List">
    <w:name w:val="List"/>
    <w:basedOn w:val="BodyText"/>
    <w:next w:val="BodyText"/>
    <w:rsid w:val="00447FE9"/>
    <w:pPr>
      <w:tabs>
        <w:tab w:val="left" w:pos="340"/>
      </w:tabs>
      <w:spacing w:before="60" w:after="60"/>
      <w:ind w:left="340" w:hanging="340"/>
    </w:pPr>
  </w:style>
  <w:style w:type="paragraph" w:styleId="ListBullet">
    <w:name w:val="List Bullet"/>
    <w:basedOn w:val="List"/>
    <w:rsid w:val="00447FE9"/>
    <w:pPr>
      <w:numPr>
        <w:numId w:val="13"/>
      </w:numPr>
      <w:tabs>
        <w:tab w:val="clear" w:pos="340"/>
      </w:tabs>
      <w:spacing w:before="40" w:after="40"/>
    </w:pPr>
  </w:style>
  <w:style w:type="character" w:customStyle="1" w:styleId="SpecialBold">
    <w:name w:val="Special Bold"/>
    <w:basedOn w:val="DefaultParagraphFont"/>
    <w:rsid w:val="00447FE9"/>
    <w:rPr>
      <w:b/>
      <w:spacing w:val="0"/>
    </w:rPr>
  </w:style>
  <w:style w:type="paragraph" w:styleId="ListBullet2">
    <w:name w:val="List Bullet 2"/>
    <w:basedOn w:val="List2"/>
    <w:rsid w:val="00447FE9"/>
    <w:pPr>
      <w:numPr>
        <w:numId w:val="14"/>
      </w:numPr>
      <w:tabs>
        <w:tab w:val="clear" w:pos="680"/>
      </w:tabs>
    </w:pPr>
  </w:style>
  <w:style w:type="paragraph" w:customStyle="1" w:styleId="SuperHeading">
    <w:name w:val="SuperHeading"/>
    <w:basedOn w:val="Normal"/>
    <w:rsid w:val="00447FE9"/>
    <w:pPr>
      <w:spacing w:before="240" w:after="120"/>
      <w:outlineLvl w:val="0"/>
    </w:pPr>
    <w:rPr>
      <w:rFonts w:ascii="Times New Roman" w:hAnsi="Times New Roman"/>
      <w:b/>
      <w:sz w:val="28"/>
    </w:rPr>
  </w:style>
  <w:style w:type="paragraph" w:customStyle="1" w:styleId="AllowPageBreak">
    <w:name w:val="AllowPageBreak"/>
    <w:rsid w:val="00447F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7FE9"/>
    <w:pPr>
      <w:tabs>
        <w:tab w:val="left" w:pos="680"/>
      </w:tabs>
      <w:spacing w:before="60" w:after="60"/>
      <w:ind w:left="680" w:hanging="340"/>
    </w:pPr>
  </w:style>
  <w:style w:type="character" w:customStyle="1" w:styleId="Underline">
    <w:name w:val="Underline"/>
    <w:basedOn w:val="DefaultParagraphFont"/>
    <w:qFormat/>
    <w:rsid w:val="00447FE9"/>
    <w:rPr>
      <w:u w:val="single"/>
    </w:rPr>
  </w:style>
  <w:style w:type="character" w:customStyle="1" w:styleId="BoldandItalics">
    <w:name w:val="Bold and Italics"/>
    <w:qFormat/>
    <w:rsid w:val="00447FE9"/>
    <w:rPr>
      <w:b/>
      <w:i/>
      <w:u w:val="none"/>
    </w:rPr>
  </w:style>
  <w:style w:type="character" w:customStyle="1" w:styleId="Heading2Char">
    <w:name w:val="Heading 2 Char"/>
    <w:basedOn w:val="DefaultParagraphFont"/>
    <w:link w:val="Heading2"/>
    <w:rsid w:val="00447F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F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F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F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F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F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F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FE9"/>
    <w:rPr>
      <w:rFonts w:ascii="Courier New" w:eastAsia="Times New Roman" w:hAnsi="Courier New" w:cs="Times New Roman"/>
      <w:i/>
      <w:szCs w:val="20"/>
      <w:lang w:eastAsia="en-US"/>
    </w:rPr>
  </w:style>
  <w:style w:type="paragraph" w:customStyle="1" w:styleId="HeadingBase">
    <w:name w:val="Heading Base"/>
    <w:rsid w:val="00447F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FE9"/>
    <w:pPr>
      <w:tabs>
        <w:tab w:val="right" w:leader="dot" w:pos="9072"/>
      </w:tabs>
      <w:ind w:left="567"/>
    </w:pPr>
    <w:rPr>
      <w:szCs w:val="22"/>
    </w:rPr>
  </w:style>
  <w:style w:type="paragraph" w:customStyle="1" w:styleId="TOCBase">
    <w:name w:val="TOC Base"/>
    <w:rsid w:val="00447F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FE9"/>
    <w:pPr>
      <w:tabs>
        <w:tab w:val="right" w:leader="dot" w:pos="9072"/>
      </w:tabs>
      <w:spacing w:before="40" w:after="40"/>
      <w:ind w:left="284"/>
    </w:pPr>
    <w:rPr>
      <w:rFonts w:ascii="Times New Roman" w:hAnsi="Times New Roman"/>
    </w:rPr>
  </w:style>
  <w:style w:type="paragraph" w:styleId="TOC1">
    <w:name w:val="toc 1"/>
    <w:basedOn w:val="TOCBase"/>
    <w:next w:val="Normal"/>
    <w:rsid w:val="00447F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FE9"/>
    <w:pPr>
      <w:spacing w:before="5040"/>
      <w:jc w:val="center"/>
    </w:pPr>
    <w:rPr>
      <w:sz w:val="48"/>
      <w:szCs w:val="72"/>
      <w:lang w:val="en-US"/>
    </w:rPr>
  </w:style>
  <w:style w:type="character" w:customStyle="1" w:styleId="TitleChar">
    <w:name w:val="Title Char"/>
    <w:basedOn w:val="DefaultParagraphFont"/>
    <w:link w:val="Title"/>
    <w:rsid w:val="00447F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FE9"/>
    <w:pPr>
      <w:tabs>
        <w:tab w:val="left" w:pos="3600"/>
        <w:tab w:val="left" w:pos="3958"/>
      </w:tabs>
    </w:pPr>
  </w:style>
  <w:style w:type="paragraph" w:customStyle="1" w:styleId="Note">
    <w:name w:val="Note"/>
    <w:basedOn w:val="BodyText"/>
    <w:rsid w:val="00447F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FE9"/>
    <w:pPr>
      <w:framePr w:wrap="auto" w:hAnchor="text" w:y="6049"/>
    </w:pPr>
    <w:rPr>
      <w:color w:val="000000"/>
      <w:sz w:val="40"/>
    </w:rPr>
  </w:style>
  <w:style w:type="paragraph" w:customStyle="1" w:styleId="TOCTitle">
    <w:name w:val="TOCTitle"/>
    <w:basedOn w:val="Heading1"/>
    <w:rsid w:val="00447FE9"/>
    <w:pPr>
      <w:spacing w:after="240"/>
      <w:jc w:val="center"/>
      <w:outlineLvl w:val="9"/>
    </w:pPr>
    <w:rPr>
      <w:caps/>
    </w:rPr>
  </w:style>
  <w:style w:type="paragraph" w:customStyle="1" w:styleId="Version">
    <w:name w:val="Version"/>
    <w:rsid w:val="00447F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FE9"/>
    <w:pPr>
      <w:keepNext w:val="0"/>
      <w:tabs>
        <w:tab w:val="right" w:pos="4176"/>
      </w:tabs>
      <w:ind w:left="198" w:hanging="198"/>
    </w:pPr>
    <w:rPr>
      <w:rFonts w:ascii="Garamond" w:hAnsi="Garamond"/>
    </w:rPr>
  </w:style>
  <w:style w:type="paragraph" w:styleId="IndexHeading">
    <w:name w:val="index heading"/>
    <w:basedOn w:val="Normal"/>
    <w:next w:val="Index1"/>
    <w:semiHidden/>
    <w:rsid w:val="00447FE9"/>
    <w:pPr>
      <w:spacing w:before="120" w:after="120"/>
    </w:pPr>
    <w:rPr>
      <w:rFonts w:ascii="Arial" w:hAnsi="Arial"/>
      <w:b/>
      <w:color w:val="918585"/>
      <w:sz w:val="24"/>
    </w:rPr>
  </w:style>
  <w:style w:type="paragraph" w:styleId="Header">
    <w:name w:val="header"/>
    <w:basedOn w:val="Normal"/>
    <w:link w:val="HeaderChar"/>
    <w:rsid w:val="00447F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FE9"/>
    <w:rPr>
      <w:rFonts w:ascii="Times New Roman" w:eastAsia="Times New Roman" w:hAnsi="Times New Roman" w:cs="Times New Roman"/>
      <w:sz w:val="16"/>
      <w:szCs w:val="20"/>
      <w:lang w:val="en-GB" w:eastAsia="en-US"/>
    </w:rPr>
  </w:style>
  <w:style w:type="paragraph" w:customStyle="1" w:styleId="Chapter">
    <w:name w:val="Chapter"/>
    <w:basedOn w:val="Normal"/>
    <w:rsid w:val="00447FE9"/>
    <w:pPr>
      <w:spacing w:before="240"/>
    </w:pPr>
    <w:rPr>
      <w:rFonts w:ascii="Times New Roman" w:hAnsi="Times New Roman"/>
      <w:smallCaps/>
      <w:spacing w:val="80"/>
      <w:sz w:val="28"/>
    </w:rPr>
  </w:style>
  <w:style w:type="paragraph" w:customStyle="1" w:styleId="InChapter">
    <w:name w:val="InChapter"/>
    <w:basedOn w:val="Heading3"/>
    <w:rsid w:val="00447FE9"/>
    <w:pPr>
      <w:spacing w:after="240"/>
      <w:outlineLvl w:val="9"/>
    </w:pPr>
    <w:rPr>
      <w:noProof/>
    </w:rPr>
  </w:style>
  <w:style w:type="paragraph" w:styleId="Index2">
    <w:name w:val="index 2"/>
    <w:basedOn w:val="Normal"/>
    <w:next w:val="Normal"/>
    <w:semiHidden/>
    <w:rsid w:val="00447FE9"/>
    <w:pPr>
      <w:tabs>
        <w:tab w:val="right" w:pos="4176"/>
      </w:tabs>
      <w:ind w:left="568" w:hanging="284"/>
    </w:pPr>
    <w:rPr>
      <w:rFonts w:ascii="Garamond" w:hAnsi="Garamond"/>
    </w:rPr>
  </w:style>
  <w:style w:type="paragraph" w:customStyle="1" w:styleId="Byline">
    <w:name w:val="Byline"/>
    <w:rsid w:val="00447F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FE9"/>
    <w:pPr>
      <w:tabs>
        <w:tab w:val="clear" w:pos="3600"/>
        <w:tab w:val="clear" w:pos="3958"/>
      </w:tabs>
      <w:jc w:val="right"/>
    </w:pPr>
  </w:style>
  <w:style w:type="character" w:styleId="Emphasis">
    <w:name w:val="Emphasis"/>
    <w:basedOn w:val="DefaultParagraphFont"/>
    <w:qFormat/>
    <w:rsid w:val="00447FE9"/>
    <w:rPr>
      <w:i/>
    </w:rPr>
  </w:style>
  <w:style w:type="paragraph" w:styleId="Caption">
    <w:name w:val="caption"/>
    <w:basedOn w:val="BodyText"/>
    <w:next w:val="Normal"/>
    <w:qFormat/>
    <w:rsid w:val="00447FE9"/>
    <w:pPr>
      <w:framePr w:w="2268" w:hSpace="181" w:vSpace="181" w:wrap="around" w:vAnchor="text" w:hAnchor="page" w:x="1135" w:y="285" w:anchorLock="1"/>
    </w:pPr>
    <w:rPr>
      <w:i/>
    </w:rPr>
  </w:style>
  <w:style w:type="paragraph" w:customStyle="1" w:styleId="MiniTOCTitle">
    <w:name w:val="MiniTOCTitle"/>
    <w:basedOn w:val="Heading4"/>
    <w:rsid w:val="00447FE9"/>
    <w:pPr>
      <w:spacing w:before="240"/>
      <w:outlineLvl w:val="9"/>
    </w:pPr>
    <w:rPr>
      <w:noProof/>
      <w:sz w:val="24"/>
    </w:rPr>
  </w:style>
  <w:style w:type="paragraph" w:customStyle="1" w:styleId="MiniTOCItem">
    <w:name w:val="MiniTOCItem"/>
    <w:basedOn w:val="ListBullet"/>
    <w:rsid w:val="00447FE9"/>
    <w:pPr>
      <w:numPr>
        <w:numId w:val="0"/>
      </w:numPr>
      <w:tabs>
        <w:tab w:val="right" w:leader="dot" w:pos="6521"/>
      </w:tabs>
      <w:spacing w:before="0" w:after="0"/>
    </w:pPr>
  </w:style>
  <w:style w:type="paragraph" w:customStyle="1" w:styleId="TOFTitle">
    <w:name w:val="TOFTitle"/>
    <w:basedOn w:val="TOCTitle"/>
    <w:rsid w:val="00447FE9"/>
  </w:style>
  <w:style w:type="paragraph" w:styleId="TableofFigures">
    <w:name w:val="table of figures"/>
    <w:basedOn w:val="Normal"/>
    <w:next w:val="Normal"/>
    <w:semiHidden/>
    <w:rsid w:val="00447FE9"/>
    <w:pPr>
      <w:tabs>
        <w:tab w:val="right" w:leader="dot" w:pos="9072"/>
      </w:tabs>
      <w:ind w:left="970" w:hanging="403"/>
    </w:pPr>
    <w:rPr>
      <w:rFonts w:ascii="Times New Roman" w:hAnsi="Times New Roman"/>
      <w:b/>
    </w:rPr>
  </w:style>
  <w:style w:type="paragraph" w:styleId="ListNumber">
    <w:name w:val="List Number"/>
    <w:basedOn w:val="List"/>
    <w:rsid w:val="00447FE9"/>
    <w:pPr>
      <w:numPr>
        <w:numId w:val="11"/>
      </w:numPr>
    </w:pPr>
  </w:style>
  <w:style w:type="character" w:customStyle="1" w:styleId="WingdingSymbols">
    <w:name w:val="Wingding Symbols"/>
    <w:rsid w:val="00447FE9"/>
    <w:rPr>
      <w:rFonts w:ascii="Wingdings" w:hAnsi="Wingdings"/>
    </w:rPr>
  </w:style>
  <w:style w:type="paragraph" w:customStyle="1" w:styleId="TableHeading">
    <w:name w:val="Table Heading"/>
    <w:basedOn w:val="HeadingBase"/>
    <w:rsid w:val="00447FE9"/>
    <w:pPr>
      <w:keepLines/>
      <w:pBdr>
        <w:bottom w:val="single" w:sz="6" w:space="1" w:color="918585"/>
      </w:pBdr>
      <w:spacing w:before="240"/>
    </w:pPr>
  </w:style>
  <w:style w:type="character" w:customStyle="1" w:styleId="HotSpot">
    <w:name w:val="HotSpot"/>
    <w:rsid w:val="00447FE9"/>
    <w:rPr>
      <w:color w:val="0033CC"/>
      <w:u w:val="none"/>
    </w:rPr>
  </w:style>
  <w:style w:type="paragraph" w:customStyle="1" w:styleId="BodyTextRight">
    <w:name w:val="Body Text Right"/>
    <w:basedOn w:val="BodyText"/>
    <w:rsid w:val="00447FE9"/>
    <w:pPr>
      <w:spacing w:before="0" w:after="0"/>
      <w:jc w:val="right"/>
    </w:pPr>
  </w:style>
  <w:style w:type="paragraph" w:styleId="Index3">
    <w:name w:val="index 3"/>
    <w:basedOn w:val="ListNumber2"/>
    <w:next w:val="Normal"/>
    <w:semiHidden/>
    <w:rsid w:val="00447FE9"/>
    <w:pPr>
      <w:numPr>
        <w:numId w:val="0"/>
      </w:numPr>
      <w:tabs>
        <w:tab w:val="right" w:leader="dot" w:pos="4176"/>
      </w:tabs>
    </w:pPr>
  </w:style>
  <w:style w:type="paragraph" w:styleId="ListNumber2">
    <w:name w:val="List Number 2"/>
    <w:basedOn w:val="List2"/>
    <w:rsid w:val="00447FE9"/>
    <w:pPr>
      <w:numPr>
        <w:numId w:val="10"/>
      </w:numPr>
      <w:tabs>
        <w:tab w:val="clear" w:pos="1060"/>
      </w:tabs>
    </w:pPr>
  </w:style>
  <w:style w:type="paragraph" w:customStyle="1" w:styleId="MarginNote">
    <w:name w:val="Margin Note"/>
    <w:basedOn w:val="BodyText"/>
    <w:rsid w:val="00447F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F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F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FE9"/>
    <w:rPr>
      <w:sz w:val="32"/>
    </w:rPr>
  </w:style>
  <w:style w:type="paragraph" w:customStyle="1" w:styleId="HeadingProcedure">
    <w:name w:val="Heading Procedure"/>
    <w:basedOn w:val="HeadingBase"/>
    <w:next w:val="Normal"/>
    <w:rsid w:val="00447FE9"/>
    <w:pPr>
      <w:tabs>
        <w:tab w:val="left" w:pos="0"/>
      </w:tabs>
      <w:spacing w:before="120" w:after="60"/>
    </w:pPr>
    <w:rPr>
      <w:i/>
      <w:color w:val="918585"/>
      <w:sz w:val="22"/>
    </w:rPr>
  </w:style>
  <w:style w:type="paragraph" w:customStyle="1" w:styleId="TableBodyText">
    <w:name w:val="Table Body Text"/>
    <w:basedOn w:val="BodyText"/>
    <w:rsid w:val="00447FE9"/>
    <w:pPr>
      <w:spacing w:before="60" w:after="60"/>
    </w:pPr>
  </w:style>
  <w:style w:type="paragraph" w:styleId="ListContinue">
    <w:name w:val="List Continue"/>
    <w:basedOn w:val="List"/>
    <w:rsid w:val="00447FE9"/>
    <w:pPr>
      <w:ind w:firstLine="0"/>
    </w:pPr>
  </w:style>
  <w:style w:type="paragraph" w:customStyle="1" w:styleId="ListNote">
    <w:name w:val="List Note"/>
    <w:basedOn w:val="List"/>
    <w:rsid w:val="00447FE9"/>
    <w:pPr>
      <w:pBdr>
        <w:top w:val="single" w:sz="6" w:space="2" w:color="918585"/>
        <w:bottom w:val="single" w:sz="6" w:space="2" w:color="918585"/>
      </w:pBdr>
      <w:tabs>
        <w:tab w:val="left" w:pos="1021"/>
      </w:tabs>
      <w:ind w:firstLine="0"/>
    </w:pPr>
  </w:style>
  <w:style w:type="paragraph" w:customStyle="1" w:styleId="Warning">
    <w:name w:val="Warning"/>
    <w:basedOn w:val="BodyText"/>
    <w:rsid w:val="00447FE9"/>
    <w:pPr>
      <w:shd w:val="clear" w:color="auto" w:fill="D9D9D9"/>
      <w:tabs>
        <w:tab w:val="left" w:pos="992"/>
      </w:tabs>
      <w:ind w:left="119" w:right="119"/>
    </w:pPr>
    <w:rPr>
      <w:sz w:val="20"/>
    </w:rPr>
  </w:style>
  <w:style w:type="paragraph" w:customStyle="1" w:styleId="MarginIcons">
    <w:name w:val="Margin Icons"/>
    <w:basedOn w:val="BodyText"/>
    <w:rsid w:val="00447F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FE9"/>
    <w:rPr>
      <w:rFonts w:ascii="Courier New" w:hAnsi="Courier New"/>
    </w:rPr>
  </w:style>
  <w:style w:type="paragraph" w:customStyle="1" w:styleId="NoteBullet">
    <w:name w:val="Note Bullet"/>
    <w:basedOn w:val="Note"/>
    <w:rsid w:val="00447FE9"/>
    <w:pPr>
      <w:tabs>
        <w:tab w:val="clear" w:pos="680"/>
      </w:tabs>
      <w:spacing w:before="60" w:after="60"/>
    </w:pPr>
  </w:style>
  <w:style w:type="paragraph" w:customStyle="1" w:styleId="SubHeading2">
    <w:name w:val="SubHeading2"/>
    <w:basedOn w:val="HeadingBase"/>
    <w:rsid w:val="00447FE9"/>
    <w:pPr>
      <w:spacing w:before="240" w:after="60"/>
    </w:pPr>
    <w:rPr>
      <w:sz w:val="20"/>
    </w:rPr>
  </w:style>
  <w:style w:type="paragraph" w:customStyle="1" w:styleId="SubHeading1">
    <w:name w:val="SubHeading1"/>
    <w:basedOn w:val="HeadingBase"/>
    <w:rsid w:val="00447FE9"/>
    <w:pPr>
      <w:spacing w:before="240" w:after="60"/>
    </w:pPr>
    <w:rPr>
      <w:color w:val="918585"/>
      <w:sz w:val="22"/>
    </w:rPr>
  </w:style>
  <w:style w:type="paragraph" w:customStyle="1" w:styleId="SideHeading">
    <w:name w:val="Side Heading"/>
    <w:basedOn w:val="HeadingBase"/>
    <w:rsid w:val="00447F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FE9"/>
    <w:pPr>
      <w:numPr>
        <w:numId w:val="12"/>
      </w:numPr>
    </w:pPr>
  </w:style>
  <w:style w:type="paragraph" w:styleId="PlainText">
    <w:name w:val="Plain Text"/>
    <w:basedOn w:val="Normal"/>
    <w:link w:val="PlainTextChar"/>
    <w:rsid w:val="00447FE9"/>
    <w:rPr>
      <w:sz w:val="20"/>
    </w:rPr>
  </w:style>
  <w:style w:type="character" w:customStyle="1" w:styleId="PlainTextChar">
    <w:name w:val="Plain Text Char"/>
    <w:basedOn w:val="DefaultParagraphFont"/>
    <w:link w:val="PlainText"/>
    <w:rsid w:val="00447FE9"/>
    <w:rPr>
      <w:rFonts w:ascii="Courier New" w:eastAsia="Times New Roman" w:hAnsi="Courier New" w:cs="Times New Roman"/>
      <w:sz w:val="20"/>
      <w:szCs w:val="20"/>
      <w:lang w:eastAsia="en-US"/>
    </w:rPr>
  </w:style>
  <w:style w:type="character" w:customStyle="1" w:styleId="MenuOption">
    <w:name w:val="Menu Option"/>
    <w:basedOn w:val="DefaultParagraphFont"/>
    <w:rsid w:val="00447FE9"/>
    <w:rPr>
      <w:b/>
      <w:smallCaps/>
    </w:rPr>
  </w:style>
  <w:style w:type="paragraph" w:customStyle="1" w:styleId="TableListNumber">
    <w:name w:val="Table List Number"/>
    <w:basedOn w:val="ListNumber"/>
    <w:rsid w:val="00447FE9"/>
    <w:pPr>
      <w:numPr>
        <w:numId w:val="0"/>
      </w:numPr>
    </w:pPr>
  </w:style>
  <w:style w:type="paragraph" w:styleId="TOC4">
    <w:name w:val="toc 4"/>
    <w:basedOn w:val="TOCBase"/>
    <w:next w:val="Normal"/>
    <w:semiHidden/>
    <w:rsid w:val="00447FE9"/>
    <w:pPr>
      <w:tabs>
        <w:tab w:val="right" w:leader="dot" w:pos="9071"/>
      </w:tabs>
      <w:ind w:left="1701"/>
    </w:pPr>
  </w:style>
  <w:style w:type="paragraph" w:customStyle="1" w:styleId="ListAlpha">
    <w:name w:val="List Alpha"/>
    <w:basedOn w:val="List"/>
    <w:rsid w:val="00447FE9"/>
    <w:pPr>
      <w:numPr>
        <w:numId w:val="9"/>
      </w:numPr>
    </w:pPr>
  </w:style>
  <w:style w:type="paragraph" w:customStyle="1" w:styleId="ListAlpha2">
    <w:name w:val="List Alpha 2"/>
    <w:basedOn w:val="List2"/>
    <w:rsid w:val="00447FE9"/>
    <w:pPr>
      <w:numPr>
        <w:numId w:val="8"/>
      </w:numPr>
    </w:pPr>
  </w:style>
  <w:style w:type="paragraph" w:styleId="List3">
    <w:name w:val="List 3"/>
    <w:basedOn w:val="BodyText"/>
    <w:rsid w:val="00447FE9"/>
    <w:pPr>
      <w:tabs>
        <w:tab w:val="left" w:pos="1021"/>
      </w:tabs>
      <w:spacing w:before="60" w:after="60"/>
      <w:ind w:left="1020" w:hanging="340"/>
    </w:pPr>
  </w:style>
  <w:style w:type="paragraph" w:styleId="List4">
    <w:name w:val="List 4"/>
    <w:basedOn w:val="BodyText"/>
    <w:rsid w:val="00447FE9"/>
    <w:pPr>
      <w:tabs>
        <w:tab w:val="left" w:pos="1361"/>
      </w:tabs>
      <w:spacing w:before="60" w:after="60"/>
      <w:ind w:left="1361" w:hanging="340"/>
    </w:pPr>
  </w:style>
  <w:style w:type="paragraph" w:styleId="List5">
    <w:name w:val="List 5"/>
    <w:basedOn w:val="BodyText"/>
    <w:rsid w:val="00447FE9"/>
    <w:pPr>
      <w:tabs>
        <w:tab w:val="left" w:pos="1701"/>
      </w:tabs>
      <w:spacing w:before="60" w:after="60"/>
      <w:ind w:left="1701" w:hanging="340"/>
    </w:pPr>
  </w:style>
  <w:style w:type="paragraph" w:styleId="ListBullet3">
    <w:name w:val="List Bullet 3"/>
    <w:basedOn w:val="List3"/>
    <w:rsid w:val="00447FE9"/>
    <w:pPr>
      <w:numPr>
        <w:numId w:val="15"/>
      </w:numPr>
      <w:tabs>
        <w:tab w:val="clear" w:pos="1021"/>
      </w:tabs>
      <w:ind w:left="1037" w:hanging="357"/>
    </w:pPr>
  </w:style>
  <w:style w:type="paragraph" w:styleId="ListBullet4">
    <w:name w:val="List Bullet 4"/>
    <w:basedOn w:val="List4"/>
    <w:rsid w:val="00447FE9"/>
    <w:pPr>
      <w:numPr>
        <w:numId w:val="3"/>
      </w:numPr>
    </w:pPr>
  </w:style>
  <w:style w:type="paragraph" w:styleId="ListBullet5">
    <w:name w:val="List Bullet 5"/>
    <w:basedOn w:val="List5"/>
    <w:rsid w:val="00447FE9"/>
    <w:pPr>
      <w:numPr>
        <w:numId w:val="4"/>
      </w:numPr>
    </w:pPr>
  </w:style>
  <w:style w:type="paragraph" w:styleId="ListContinue2">
    <w:name w:val="List Continue 2"/>
    <w:basedOn w:val="List2"/>
    <w:rsid w:val="00447FE9"/>
    <w:pPr>
      <w:ind w:firstLine="0"/>
    </w:pPr>
  </w:style>
  <w:style w:type="paragraph" w:styleId="ListContinue3">
    <w:name w:val="List Continue 3"/>
    <w:basedOn w:val="List3"/>
    <w:rsid w:val="00447FE9"/>
    <w:pPr>
      <w:ind w:left="1021" w:firstLine="0"/>
    </w:pPr>
  </w:style>
  <w:style w:type="paragraph" w:styleId="ListContinue4">
    <w:name w:val="List Continue 4"/>
    <w:basedOn w:val="List4"/>
    <w:rsid w:val="00447FE9"/>
    <w:pPr>
      <w:ind w:firstLine="0"/>
    </w:pPr>
  </w:style>
  <w:style w:type="paragraph" w:styleId="ListContinue5">
    <w:name w:val="List Continue 5"/>
    <w:basedOn w:val="List5"/>
    <w:rsid w:val="00447FE9"/>
    <w:pPr>
      <w:ind w:firstLine="0"/>
    </w:pPr>
  </w:style>
  <w:style w:type="paragraph" w:styleId="ListNumber3">
    <w:name w:val="List Number 3"/>
    <w:basedOn w:val="List3"/>
    <w:rsid w:val="00447FE9"/>
    <w:pPr>
      <w:numPr>
        <w:numId w:val="5"/>
      </w:numPr>
    </w:pPr>
  </w:style>
  <w:style w:type="paragraph" w:styleId="ListNumber4">
    <w:name w:val="List Number 4"/>
    <w:basedOn w:val="List4"/>
    <w:rsid w:val="00447FE9"/>
    <w:pPr>
      <w:numPr>
        <w:numId w:val="6"/>
      </w:numPr>
    </w:pPr>
  </w:style>
  <w:style w:type="paragraph" w:styleId="ListNumber5">
    <w:name w:val="List Number 5"/>
    <w:basedOn w:val="List5"/>
    <w:rsid w:val="00447FE9"/>
    <w:pPr>
      <w:numPr>
        <w:numId w:val="7"/>
      </w:numPr>
    </w:pPr>
  </w:style>
  <w:style w:type="paragraph" w:styleId="BlockText">
    <w:name w:val="Block Text"/>
    <w:basedOn w:val="Normal"/>
    <w:rsid w:val="00447FE9"/>
    <w:pPr>
      <w:spacing w:after="120"/>
      <w:ind w:left="1440" w:right="1440"/>
    </w:pPr>
  </w:style>
  <w:style w:type="character" w:customStyle="1" w:styleId="Subscript">
    <w:name w:val="Subscript"/>
    <w:basedOn w:val="DefaultParagraphFont"/>
    <w:rsid w:val="00447FE9"/>
    <w:rPr>
      <w:sz w:val="16"/>
      <w:vertAlign w:val="subscript"/>
    </w:rPr>
  </w:style>
  <w:style w:type="character" w:customStyle="1" w:styleId="Superscript">
    <w:name w:val="Superscript"/>
    <w:basedOn w:val="DefaultParagraphFont"/>
    <w:rsid w:val="00447FE9"/>
    <w:rPr>
      <w:sz w:val="16"/>
      <w:vertAlign w:val="superscript"/>
    </w:rPr>
  </w:style>
  <w:style w:type="character" w:customStyle="1" w:styleId="Symbols">
    <w:name w:val="Symbols"/>
    <w:basedOn w:val="DefaultParagraphFont"/>
    <w:rsid w:val="00447FE9"/>
    <w:rPr>
      <w:rFonts w:ascii="Symbol" w:hAnsi="Symbol"/>
    </w:rPr>
  </w:style>
  <w:style w:type="character" w:customStyle="1" w:styleId="MenuOptions">
    <w:name w:val="Menu Options"/>
    <w:basedOn w:val="DefaultParagraphFont"/>
    <w:rsid w:val="00447FE9"/>
    <w:rPr>
      <w:rFonts w:ascii="Arial Narrow" w:hAnsi="Arial Narrow"/>
      <w:smallCaps/>
    </w:rPr>
  </w:style>
  <w:style w:type="character" w:customStyle="1" w:styleId="Buttons">
    <w:name w:val="Buttons"/>
    <w:basedOn w:val="DefaultParagraphFont"/>
    <w:rsid w:val="00447FE9"/>
    <w:rPr>
      <w:b/>
    </w:rPr>
  </w:style>
  <w:style w:type="character" w:customStyle="1" w:styleId="Underlined">
    <w:name w:val="Underlined"/>
    <w:basedOn w:val="DefaultParagraphFont"/>
    <w:rsid w:val="00447FE9"/>
    <w:rPr>
      <w:u w:val="single"/>
    </w:rPr>
  </w:style>
  <w:style w:type="paragraph" w:customStyle="1" w:styleId="TableBodyTextRight">
    <w:name w:val="Table Body Text Right"/>
    <w:basedOn w:val="TableBodyText"/>
    <w:rsid w:val="00447FE9"/>
    <w:pPr>
      <w:widowControl w:val="0"/>
      <w:autoSpaceDE w:val="0"/>
      <w:autoSpaceDN w:val="0"/>
      <w:adjustRightInd w:val="0"/>
      <w:jc w:val="right"/>
    </w:pPr>
    <w:rPr>
      <w:rFonts w:cs="Arial"/>
      <w:szCs w:val="18"/>
    </w:rPr>
  </w:style>
  <w:style w:type="paragraph" w:customStyle="1" w:styleId="CopyrightText">
    <w:name w:val="Copyright Text"/>
    <w:basedOn w:val="BodyText"/>
    <w:rsid w:val="00447FE9"/>
    <w:rPr>
      <w:sz w:val="18"/>
    </w:rPr>
  </w:style>
  <w:style w:type="paragraph" w:customStyle="1" w:styleId="BodySmallRight">
    <w:name w:val="Body Small Right"/>
    <w:basedOn w:val="BodyTextRight"/>
    <w:rsid w:val="00447FE9"/>
    <w:rPr>
      <w:sz w:val="18"/>
      <w:szCs w:val="18"/>
    </w:rPr>
  </w:style>
  <w:style w:type="paragraph" w:customStyle="1" w:styleId="MarginEdition">
    <w:name w:val="Margin Edition"/>
    <w:basedOn w:val="MarginNote"/>
    <w:rsid w:val="00447FE9"/>
    <w:pPr>
      <w:spacing w:before="0" w:after="0"/>
    </w:pPr>
    <w:rPr>
      <w:rFonts w:ascii="Times New Roman" w:hAnsi="Times New Roman"/>
      <w:color w:val="999999"/>
    </w:rPr>
  </w:style>
  <w:style w:type="paragraph" w:customStyle="1" w:styleId="Spacer">
    <w:name w:val="Spacer"/>
    <w:basedOn w:val="Normal"/>
    <w:rsid w:val="00447FE9"/>
    <w:rPr>
      <w:sz w:val="2"/>
      <w:szCs w:val="2"/>
    </w:rPr>
  </w:style>
  <w:style w:type="character" w:customStyle="1" w:styleId="Small">
    <w:name w:val="Small"/>
    <w:basedOn w:val="DefaultParagraphFont"/>
    <w:rsid w:val="00447FE9"/>
    <w:rPr>
      <w:sz w:val="16"/>
    </w:rPr>
  </w:style>
  <w:style w:type="paragraph" w:customStyle="1" w:styleId="WideTable">
    <w:name w:val="Wide Table"/>
    <w:basedOn w:val="Normal"/>
    <w:rsid w:val="00447FE9"/>
    <w:pPr>
      <w:ind w:left="-1418"/>
    </w:pPr>
    <w:rPr>
      <w:sz w:val="2"/>
      <w:szCs w:val="2"/>
    </w:rPr>
  </w:style>
  <w:style w:type="character" w:styleId="PageNumber">
    <w:name w:val="page number"/>
    <w:basedOn w:val="DefaultParagraphFont"/>
    <w:rsid w:val="00447FE9"/>
  </w:style>
  <w:style w:type="paragraph" w:styleId="Quote">
    <w:name w:val="Quote"/>
    <w:basedOn w:val="Heading1"/>
    <w:link w:val="QuoteChar"/>
    <w:qFormat/>
    <w:rsid w:val="00447FE9"/>
    <w:rPr>
      <w:b w:val="0"/>
      <w:sz w:val="72"/>
      <w:szCs w:val="72"/>
      <w:lang w:val="en-NZ"/>
    </w:rPr>
  </w:style>
  <w:style w:type="character" w:customStyle="1" w:styleId="QuoteChar">
    <w:name w:val="Quote Char"/>
    <w:basedOn w:val="DefaultParagraphFont"/>
    <w:link w:val="Quote"/>
    <w:rsid w:val="00447F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FE9"/>
    <w:pPr>
      <w:pageBreakBefore/>
    </w:pPr>
  </w:style>
  <w:style w:type="paragraph" w:customStyle="1" w:styleId="Border">
    <w:name w:val="Border"/>
    <w:basedOn w:val="Normal"/>
    <w:qFormat/>
    <w:rsid w:val="00447F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FE9"/>
    <w:rPr>
      <w:b/>
      <w:bCs/>
      <w:i/>
      <w:iCs/>
      <w:color w:val="auto"/>
    </w:rPr>
  </w:style>
  <w:style w:type="paragraph" w:styleId="IntenseQuote">
    <w:name w:val="Intense Quote"/>
    <w:basedOn w:val="Normal"/>
    <w:next w:val="Normal"/>
    <w:link w:val="IntenseQuoteChar"/>
    <w:uiPriority w:val="30"/>
    <w:qFormat/>
    <w:rsid w:val="00447F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F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FE9"/>
    <w:rPr>
      <w:smallCaps/>
      <w:color w:val="auto"/>
      <w:u w:val="single"/>
    </w:rPr>
  </w:style>
  <w:style w:type="character" w:styleId="IntenseReference">
    <w:name w:val="Intense Reference"/>
    <w:basedOn w:val="DefaultParagraphFont"/>
    <w:uiPriority w:val="32"/>
    <w:qFormat/>
    <w:rsid w:val="00447FE9"/>
    <w:rPr>
      <w:b/>
      <w:bCs/>
      <w:smallCaps/>
      <w:color w:val="auto"/>
      <w:spacing w:val="5"/>
      <w:u w:val="single"/>
    </w:rPr>
  </w:style>
  <w:style w:type="paragraph" w:customStyle="1" w:styleId="2ColumnHeading">
    <w:name w:val="2Column Heading"/>
    <w:basedOn w:val="BodyText"/>
    <w:qFormat/>
    <w:rsid w:val="00447FE9"/>
    <w:pPr>
      <w:spacing w:after="60"/>
      <w:ind w:left="-2268"/>
    </w:pPr>
    <w:rPr>
      <w:b/>
    </w:rPr>
  </w:style>
  <w:style w:type="paragraph" w:customStyle="1" w:styleId="Heading1TOC">
    <w:name w:val="Heading1 TOC"/>
    <w:basedOn w:val="Normal"/>
    <w:qFormat/>
    <w:rsid w:val="00447FE9"/>
    <w:pPr>
      <w:spacing w:before="240" w:after="120"/>
    </w:pPr>
    <w:rPr>
      <w:rFonts w:ascii="Times New Roman" w:hAnsi="Times New Roman"/>
      <w:b/>
      <w:sz w:val="32"/>
    </w:rPr>
  </w:style>
  <w:style w:type="paragraph" w:customStyle="1" w:styleId="Heading2TOC">
    <w:name w:val="Heading2 TOC"/>
    <w:basedOn w:val="Normal"/>
    <w:qFormat/>
    <w:rsid w:val="00447FE9"/>
    <w:pPr>
      <w:spacing w:before="240" w:after="60"/>
    </w:pPr>
    <w:rPr>
      <w:rFonts w:ascii="Times New Roman" w:hAnsi="Times New Roman"/>
      <w:b/>
      <w:sz w:val="28"/>
    </w:rPr>
  </w:style>
  <w:style w:type="paragraph" w:styleId="BalloonText">
    <w:name w:val="Balloon Text"/>
    <w:basedOn w:val="Normal"/>
    <w:link w:val="BalloonTextChar"/>
    <w:rsid w:val="00447FE9"/>
    <w:rPr>
      <w:rFonts w:ascii="Tahoma" w:hAnsi="Tahoma" w:cs="Tahoma"/>
      <w:sz w:val="16"/>
      <w:szCs w:val="16"/>
    </w:rPr>
  </w:style>
  <w:style w:type="character" w:customStyle="1" w:styleId="BalloonTextChar">
    <w:name w:val="Balloon Text Char"/>
    <w:basedOn w:val="DefaultParagraphFont"/>
    <w:link w:val="BalloonText"/>
    <w:rsid w:val="00447F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F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F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FE9"/>
    <w:rPr>
      <w:b/>
      <w:color w:val="660033"/>
      <w:spacing w:val="0"/>
    </w:rPr>
  </w:style>
  <w:style w:type="paragraph" w:customStyle="1" w:styleId="Nameditemlist">
    <w:name w:val="Named item list"/>
    <w:basedOn w:val="BodyText"/>
    <w:qFormat/>
    <w:rsid w:val="00447F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1292</Words>
  <Characters>7951</Characters>
  <Application>Microsoft Office Word</Application>
  <DocSecurity>0</DocSecurity>
  <Lines>318</Lines>
  <Paragraphs>177</Paragraphs>
  <ScaleCrop>false</ScaleCrop>
  <Company>Author-it Software Corporation Ltd.</Company>
  <LinksUpToDate>false</LinksUpToDate>
  <CharactersWithSpaces>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MTMPSR413A Participate in ongoing development and implementation of a HACCP and Quality Assurance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2012-10-10T07:42:00Z</dcterms:created>
  <dcterms:modified xsi:type="dcterms:W3CDTF">2012-10-10T07:42:00Z</dcterms:modified>
</cp:coreProperties>
</file>