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6EF3" w:rsidP="00FC6EF3">
      <w:pPr>
        <w:pStyle w:val="Title"/>
      </w:pPr>
      <w:r>
        <w:fldChar w:fldCharType="begin"/>
      </w:r>
      <w:r>
        <w:instrText xml:space="preserve"> TITLE   \* MERGEFORMAT </w:instrText>
      </w:r>
      <w:r>
        <w:fldChar w:fldCharType="separate"/>
      </w:r>
      <w:r>
        <w:t>MTMPSR412A Participate in product recall</w:t>
      </w:r>
      <w:r>
        <w:fldChar w:fldCharType="end"/>
      </w:r>
    </w:p>
    <w:p w:rsidR="00FC6EF3" w:rsidP="00FC6EF3">
      <w:pPr>
        <w:pStyle w:val="Version"/>
        <w:sectPr w:rsidSect="00B713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1388" w:rsidP="00B71388">
      <w:pPr>
        <w:pStyle w:val="SuperHeading"/>
      </w:pPr>
      <w:r w:rsidRPr="00B71388">
        <w:t>MTMPSR412A Participate in product recall</w:t>
      </w:r>
    </w:p>
    <w:p w:rsidR="00000000" w:rsidRPr="00B71388" w:rsidP="00B71388">
      <w:pPr>
        <w:pStyle w:val="Heading1"/>
      </w:pPr>
      <w:bookmarkStart w:id="1" w:name="O_272746"/>
      <w:bookmarkEnd w:id="1"/>
      <w:r w:rsidRPr="00B71388">
        <w:t>Modification History</w:t>
      </w:r>
    </w:p>
    <w:p w:rsidR="00000000" w:rsidRPr="00B71388" w:rsidP="00B71388">
      <w:pPr>
        <w:pStyle w:val="BodyText"/>
      </w:pPr>
      <w:r w:rsidRPr="00B71388">
        <w:t>Not Applicable</w:t>
      </w:r>
    </w:p>
    <w:p w:rsidR="00000000" w:rsidRPr="00B71388" w:rsidP="00B71388">
      <w:pPr>
        <w:pStyle w:val="AllowPageBreak"/>
      </w:pPr>
    </w:p>
    <w:p w:rsidR="00000000" w:rsidRPr="00B71388" w:rsidP="00B71388">
      <w:pPr>
        <w:pStyle w:val="Heading1"/>
      </w:pPr>
      <w:bookmarkStart w:id="2" w:name="O_215660"/>
      <w:bookmarkEnd w:id="2"/>
      <w:r w:rsidRPr="00B71388">
        <w:t>Unit Descriptor</w:t>
      </w:r>
    </w:p>
    <w:tbl>
      <w:tblPr>
        <w:tblW w:w="0" w:type="auto"/>
        <w:tblLayout w:type="fixed"/>
        <w:tblCellMar>
          <w:left w:w="62" w:type="dxa"/>
          <w:right w:w="62" w:type="dxa"/>
        </w:tblCellMar>
        <w:tblLook w:val="0000"/>
      </w:tblPr>
      <w:tblGrid>
        <w:gridCol w:w="2673"/>
        <w:gridCol w:w="5849"/>
      </w:tblGrid>
      <w:tr w:rsidTr="00FC6EF3">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388">
            <w:pPr>
              <w:pStyle w:val="BodyText"/>
              <w:rPr>
                <w:lang w:val="en-NZ"/>
              </w:rPr>
            </w:pPr>
            <w:r w:rsidRPr="00B71388">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388" w:rsidP="00B71388">
            <w:pPr>
              <w:pStyle w:val="BodyText"/>
            </w:pPr>
            <w:r w:rsidRPr="00B71388">
              <w:t>This unit covers the skills and knowledge required to initiate and participate in a product recall.</w:t>
            </w:r>
          </w:p>
        </w:tc>
      </w:tr>
    </w:tbl>
    <w:p w:rsidR="00FC6EF3" w:rsidP="00B71388">
      <w:pPr>
        <w:pStyle w:val="BodyText"/>
      </w:pPr>
    </w:p>
    <w:p w:rsidR="00FC6EF3" w:rsidP="00B71388">
      <w:pPr>
        <w:pStyle w:val="BodyText"/>
      </w:pPr>
    </w:p>
    <w:p w:rsidR="00000000" w:rsidRPr="00B71388" w:rsidP="00B71388">
      <w:pPr>
        <w:pStyle w:val="Heading1"/>
      </w:pPr>
      <w:bookmarkStart w:id="3" w:name="O_215664"/>
      <w:bookmarkEnd w:id="3"/>
      <w:r w:rsidRPr="00B71388">
        <w:t>Application of the Unit</w:t>
      </w:r>
    </w:p>
    <w:tbl>
      <w:tblPr>
        <w:tblW w:w="0" w:type="auto"/>
        <w:tblLayout w:type="fixed"/>
        <w:tblCellMar>
          <w:left w:w="62" w:type="dxa"/>
          <w:right w:w="62" w:type="dxa"/>
        </w:tblCellMar>
        <w:tblLook w:val="0000"/>
      </w:tblPr>
      <w:tblGrid>
        <w:gridCol w:w="2754"/>
        <w:gridCol w:w="5768"/>
      </w:tblGrid>
      <w:tr w:rsidTr="00FC6EF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388">
            <w:pPr>
              <w:pStyle w:val="BodyText"/>
              <w:rPr>
                <w:lang w:val="en-NZ"/>
              </w:rPr>
            </w:pPr>
            <w:r w:rsidRPr="00B71388">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388" w:rsidP="00B71388">
            <w:pPr>
              <w:pStyle w:val="BodyText"/>
            </w:pPr>
            <w:r w:rsidRPr="00B71388">
              <w:t>This unit is applicable to plant managers, Quality Assurance (QA) personnel, managers and marketing personnel who have a role in implementing a product recall.</w:t>
            </w:r>
          </w:p>
        </w:tc>
      </w:tr>
    </w:tbl>
    <w:p w:rsidR="00FC6EF3" w:rsidP="00B71388">
      <w:pPr>
        <w:pStyle w:val="BodyText"/>
      </w:pPr>
    </w:p>
    <w:p w:rsidR="00FC6EF3" w:rsidP="00B71388">
      <w:pPr>
        <w:pStyle w:val="BodyText"/>
      </w:pPr>
    </w:p>
    <w:p w:rsidR="00000000" w:rsidRPr="00B71388" w:rsidP="00B71388">
      <w:pPr>
        <w:pStyle w:val="Heading1"/>
      </w:pPr>
      <w:bookmarkStart w:id="4" w:name="O_281006"/>
      <w:bookmarkEnd w:id="4"/>
      <w:r w:rsidRPr="00B71388">
        <w:t>Licensing/Regulatory</w:t>
      </w:r>
      <w:r w:rsidRPr="00B71388">
        <w:t xml:space="preserve"> Information</w:t>
      </w:r>
    </w:p>
    <w:p w:rsidR="00000000" w:rsidRPr="00B71388" w:rsidP="00B71388">
      <w:pPr>
        <w:pStyle w:val="BodyText"/>
      </w:pPr>
      <w:r w:rsidRPr="00B71388">
        <w:t>Not Applicable</w:t>
      </w:r>
    </w:p>
    <w:p w:rsidR="00000000" w:rsidRPr="00B71388" w:rsidP="00B71388">
      <w:pPr>
        <w:pStyle w:val="AllowPageBreak"/>
      </w:pPr>
    </w:p>
    <w:p w:rsidR="00000000" w:rsidRPr="00B71388" w:rsidP="00B71388">
      <w:pPr>
        <w:pStyle w:val="Heading1"/>
      </w:pPr>
      <w:bookmarkStart w:id="5" w:name="O_215662"/>
      <w:bookmarkEnd w:id="5"/>
      <w:r w:rsidRPr="00B71388">
        <w:t>Pre-Requisites</w:t>
      </w:r>
    </w:p>
    <w:tbl>
      <w:tblPr>
        <w:tblW w:w="0" w:type="auto"/>
        <w:tblLayout w:type="fixed"/>
        <w:tblCellMar>
          <w:left w:w="62" w:type="dxa"/>
          <w:right w:w="62" w:type="dxa"/>
        </w:tblCellMar>
        <w:tblLook w:val="0000"/>
      </w:tblPr>
      <w:tblGrid>
        <w:gridCol w:w="2775"/>
        <w:gridCol w:w="1295"/>
        <w:gridCol w:w="4452"/>
      </w:tblGrid>
      <w:tr w:rsidTr="00FC6EF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388">
            <w:pPr>
              <w:pStyle w:val="BodyText"/>
              <w:rPr>
                <w:lang w:val="en-NZ"/>
              </w:rPr>
            </w:pPr>
            <w:r w:rsidRPr="00B7138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388">
            <w:pPr>
              <w:pStyle w:val="BodyText"/>
              <w:rPr>
                <w:lang w:val="en-NZ"/>
              </w:rPr>
            </w:pPr>
          </w:p>
        </w:tc>
      </w:tr>
      <w:tr w:rsidTr="00FC6EF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388">
            <w:pPr>
              <w:pStyle w:val="BodyText"/>
              <w:rPr>
                <w:lang w:val="en-NZ"/>
              </w:rPr>
            </w:pPr>
          </w:p>
        </w:tc>
      </w:tr>
      <w:tr w:rsidTr="00FC6EF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388" w:rsidP="00B71388">
            <w:pPr>
              <w:pStyle w:val="BodyText"/>
            </w:pPr>
          </w:p>
        </w:tc>
      </w:tr>
    </w:tbl>
    <w:p w:rsidR="00FC6EF3" w:rsidP="00B71388">
      <w:pPr>
        <w:pStyle w:val="BodyText"/>
      </w:pPr>
    </w:p>
    <w:p w:rsidR="00FC6EF3" w:rsidP="00B71388">
      <w:pPr>
        <w:pStyle w:val="BodyText"/>
      </w:pPr>
    </w:p>
    <w:p w:rsidR="00000000" w:rsidRPr="00B71388" w:rsidP="00B71388">
      <w:pPr>
        <w:pStyle w:val="Heading1"/>
      </w:pPr>
      <w:bookmarkStart w:id="6" w:name="O_215661"/>
      <w:bookmarkEnd w:id="6"/>
      <w:r w:rsidRPr="00B71388">
        <w:t>Employability Skills Information</w:t>
      </w:r>
    </w:p>
    <w:tbl>
      <w:tblPr>
        <w:tblW w:w="0" w:type="auto"/>
        <w:tblLayout w:type="fixed"/>
        <w:tblCellMar>
          <w:left w:w="62" w:type="dxa"/>
          <w:right w:w="62" w:type="dxa"/>
        </w:tblCellMar>
        <w:tblLook w:val="0000"/>
      </w:tblPr>
      <w:tblGrid>
        <w:gridCol w:w="2802"/>
        <w:gridCol w:w="5720"/>
      </w:tblGrid>
      <w:tr w:rsidTr="00FC6EF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388">
            <w:pPr>
              <w:pStyle w:val="BodyText"/>
              <w:rPr>
                <w:lang w:val="en-NZ"/>
              </w:rPr>
            </w:pPr>
            <w:r w:rsidRPr="00B7138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388" w:rsidP="00B71388">
            <w:pPr>
              <w:pStyle w:val="BodyText"/>
            </w:pPr>
            <w:r w:rsidRPr="00B71388">
              <w:t>This unit contains employability skills.</w:t>
            </w:r>
          </w:p>
        </w:tc>
      </w:tr>
    </w:tbl>
    <w:p w:rsidR="00FC6EF3" w:rsidP="00B71388">
      <w:pPr>
        <w:pStyle w:val="BodyText"/>
      </w:pPr>
    </w:p>
    <w:p w:rsidR="00FC6EF3" w:rsidP="00B71388">
      <w:pPr>
        <w:pStyle w:val="BodyText"/>
      </w:pPr>
    </w:p>
    <w:p w:rsidR="00000000" w:rsidRPr="00B71388" w:rsidP="00B71388">
      <w:pPr>
        <w:pStyle w:val="Heading1"/>
      </w:pPr>
      <w:bookmarkStart w:id="7" w:name="O_290792"/>
      <w:bookmarkEnd w:id="7"/>
      <w:r w:rsidRPr="00B71388">
        <w:t>Elements and Performance Criteria Pre-Content</w:t>
      </w:r>
    </w:p>
    <w:tbl>
      <w:tblPr>
        <w:tblW w:w="0" w:type="auto"/>
        <w:tblLayout w:type="fixed"/>
        <w:tblCellMar>
          <w:left w:w="62" w:type="dxa"/>
          <w:right w:w="62" w:type="dxa"/>
        </w:tblCellMar>
        <w:tblLook w:val="0000"/>
      </w:tblPr>
      <w:tblGrid>
        <w:gridCol w:w="2567"/>
        <w:gridCol w:w="5955"/>
      </w:tblGrid>
      <w:tr w:rsidTr="00FC6EF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388">
            <w:pPr>
              <w:pStyle w:val="BodyText"/>
              <w:rPr>
                <w:lang w:val="en-NZ"/>
              </w:rPr>
            </w:pPr>
            <w:r w:rsidRPr="00B71388">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388" w:rsidP="00B71388">
            <w:pPr>
              <w:pStyle w:val="BodyText"/>
            </w:pPr>
            <w:r w:rsidRPr="00B71388">
              <w:t>Performance criteria describe the performance needed to demonstrate achievement of the element. Where bold italicised text is used, further info</w:t>
            </w:r>
            <w:r w:rsidRPr="00B71388">
              <w:t>rmation is detailed in the required skills and knowledge section and the range statement. Assessment of performance is to be consistent with the evidence guide.</w:t>
            </w:r>
          </w:p>
        </w:tc>
      </w:tr>
    </w:tbl>
    <w:p w:rsidR="00000000" w:rsidRPr="00B71388" w:rsidP="00B71388">
      <w:pPr>
        <w:pStyle w:val="BodyText"/>
      </w:pPr>
    </w:p>
    <w:p w:rsidR="00000000" w:rsidRPr="00B71388" w:rsidP="00B71388">
      <w:pPr>
        <w:pStyle w:val="AllowPageBreak"/>
      </w:pPr>
    </w:p>
    <w:p w:rsidR="00000000" w:rsidRPr="00B71388" w:rsidP="00B71388">
      <w:pPr>
        <w:pStyle w:val="Heading1"/>
      </w:pPr>
      <w:bookmarkStart w:id="8" w:name="O_237459"/>
      <w:bookmarkEnd w:id="8"/>
      <w:r w:rsidRPr="00B71388">
        <w:t>Elements and Performance Criteria</w:t>
      </w:r>
    </w:p>
    <w:tbl>
      <w:tblPr>
        <w:tblW w:w="0" w:type="auto"/>
        <w:tblLayout w:type="fixed"/>
        <w:tblCellMar>
          <w:left w:w="62" w:type="dxa"/>
          <w:right w:w="62" w:type="dxa"/>
        </w:tblCellMar>
        <w:tblLook w:val="0000"/>
      </w:tblPr>
      <w:tblGrid>
        <w:gridCol w:w="2567"/>
        <w:gridCol w:w="5955"/>
      </w:tblGrid>
      <w:tr w:rsidTr="00FC6EF3">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388" w:rsidP="00B71388">
            <w:pPr>
              <w:pStyle w:val="BodyText"/>
            </w:pPr>
            <w:r w:rsidRPr="00B71388">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388">
            <w:pPr>
              <w:pStyle w:val="BodyText"/>
              <w:rPr>
                <w:lang w:val="en-NZ"/>
              </w:rPr>
            </w:pPr>
            <w:r w:rsidRPr="00B71388">
              <w:rPr>
                <w:rStyle w:val="SpecialBold"/>
              </w:rPr>
              <w:t>PERFORMANCE CRITERIA</w:t>
            </w:r>
          </w:p>
        </w:tc>
      </w:tr>
      <w:tr w:rsidTr="00FC6EF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388">
            <w:pPr>
              <w:pStyle w:val="List"/>
              <w:rPr>
                <w:lang w:val="en-NZ"/>
              </w:rPr>
            </w:pPr>
            <w:r w:rsidRPr="00B71388">
              <w:t>1.</w:t>
            </w:r>
            <w:r w:rsidRPr="00B71388">
              <w:tab/>
            </w:r>
            <w:r w:rsidRPr="00B71388">
              <w:t>Participate in decision about disposition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388">
            <w:pPr>
              <w:pStyle w:val="List2"/>
              <w:rPr>
                <w:lang w:val="en-NZ"/>
              </w:rPr>
            </w:pPr>
            <w:r w:rsidRPr="00B71388">
              <w:t>1.1.</w:t>
            </w:r>
            <w:r w:rsidRPr="00B71388">
              <w:tab/>
              <w:t>Decision is made in relation to whether product is recalled according to workplace and product specifications.</w:t>
            </w:r>
          </w:p>
        </w:tc>
      </w:tr>
      <w:tr w:rsidTr="00FC6EF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388">
            <w:pPr>
              <w:pStyle w:val="List"/>
              <w:rPr>
                <w:lang w:val="en-NZ"/>
              </w:rPr>
            </w:pPr>
            <w:r w:rsidRPr="00B71388">
              <w:t>2.</w:t>
            </w:r>
            <w:r w:rsidRPr="00B71388">
              <w:tab/>
              <w:t>Simulate a product recall</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388" w:rsidP="00B71388">
            <w:pPr>
              <w:pStyle w:val="List2"/>
            </w:pPr>
            <w:r w:rsidRPr="00B71388">
              <w:t>2.1.</w:t>
            </w:r>
            <w:r w:rsidRPr="00B71388">
              <w:tab/>
              <w:t>Criteria for a product recall are identified according to produ</w:t>
            </w:r>
            <w:r w:rsidRPr="00B71388">
              <w:t xml:space="preserve">ct specifications and </w:t>
            </w:r>
            <w:r w:rsidRPr="00B71388">
              <w:rPr>
                <w:rStyle w:val="BoldandItalics"/>
              </w:rPr>
              <w:t>workplace requirements</w:t>
            </w:r>
            <w:r w:rsidRPr="00B71388">
              <w:t>.</w:t>
            </w:r>
          </w:p>
          <w:p w:rsidR="00000000" w:rsidRPr="00B71388" w:rsidP="00B71388">
            <w:pPr>
              <w:pStyle w:val="List2"/>
            </w:pPr>
            <w:r w:rsidRPr="00B71388">
              <w:t>2.2.</w:t>
            </w:r>
            <w:r w:rsidRPr="00B71388">
              <w:tab/>
              <w:t>Product to be recalled is identified and traced according to product specifications and workplace requirements.</w:t>
            </w:r>
          </w:p>
          <w:p w:rsidR="00000000" w:rsidRPr="00B71388" w:rsidP="00B71388">
            <w:pPr>
              <w:pStyle w:val="List2"/>
            </w:pPr>
            <w:r w:rsidRPr="00B71388">
              <w:t>2.3.</w:t>
            </w:r>
            <w:r w:rsidRPr="00B71388">
              <w:tab/>
              <w:t>Individuals or groups involved in a product recall are identified and their role describ</w:t>
            </w:r>
            <w:r w:rsidRPr="00B71388">
              <w:t>ed.</w:t>
            </w:r>
          </w:p>
          <w:p w:rsidR="00000000" w:rsidRPr="00B71388" w:rsidP="00B71388">
            <w:pPr>
              <w:pStyle w:val="List2"/>
            </w:pPr>
            <w:r w:rsidRPr="00B71388">
              <w:t>2.4.</w:t>
            </w:r>
            <w:r w:rsidRPr="00B71388">
              <w:tab/>
              <w:t>Steps in recall are identified and described.</w:t>
            </w:r>
          </w:p>
          <w:p w:rsidR="00000000" w:rsidRPr="00B71388" w:rsidP="00B71388">
            <w:pPr>
              <w:pStyle w:val="List2"/>
            </w:pPr>
            <w:r w:rsidRPr="00B71388">
              <w:t>2.5.</w:t>
            </w:r>
            <w:r w:rsidRPr="00B71388">
              <w:tab/>
              <w:t>Product development is reviewed in consultation with those responsible.</w:t>
            </w:r>
          </w:p>
          <w:p w:rsidR="00000000" w:rsidRPr="00B71388" w:rsidP="00B71388">
            <w:pPr>
              <w:pStyle w:val="List2"/>
            </w:pPr>
            <w:r w:rsidRPr="00B71388">
              <w:t>2.6.</w:t>
            </w:r>
            <w:r w:rsidRPr="00B71388">
              <w:tab/>
              <w:t>Manufacturing methods and quality control methods are reviewed to prevent problems re-occurring.</w:t>
            </w:r>
          </w:p>
        </w:tc>
      </w:tr>
    </w:tbl>
    <w:p w:rsidR="00FC6EF3" w:rsidP="00B71388">
      <w:pPr>
        <w:pStyle w:val="BodyText"/>
      </w:pPr>
    </w:p>
    <w:p w:rsidR="00FC6EF3" w:rsidP="00B71388">
      <w:pPr>
        <w:pStyle w:val="BodyText"/>
      </w:pPr>
    </w:p>
    <w:p w:rsidR="00000000" w:rsidRPr="00B71388" w:rsidP="00B71388">
      <w:pPr>
        <w:pStyle w:val="Heading1"/>
      </w:pPr>
      <w:bookmarkStart w:id="9" w:name="O_261409"/>
      <w:bookmarkEnd w:id="9"/>
      <w:r w:rsidRPr="00B71388">
        <w:t>Required Skills and Knowledge</w:t>
      </w:r>
    </w:p>
    <w:tbl>
      <w:tblPr>
        <w:tblW w:w="0" w:type="auto"/>
        <w:tblLayout w:type="fixed"/>
        <w:tblCellMar>
          <w:left w:w="62" w:type="dxa"/>
          <w:right w:w="62" w:type="dxa"/>
        </w:tblCellMar>
        <w:tblLook w:val="0000"/>
      </w:tblPr>
      <w:tblGrid>
        <w:gridCol w:w="8522"/>
      </w:tblGrid>
      <w:tr w:rsidTr="00FC6EF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71388">
            <w:pPr>
              <w:pStyle w:val="BodyText"/>
              <w:rPr>
                <w:lang w:val="en-NZ"/>
              </w:rPr>
            </w:pPr>
            <w:r w:rsidRPr="00B71388">
              <w:rPr>
                <w:rStyle w:val="SpecialBold"/>
              </w:rPr>
              <w:t>REQUIRED SKILLS AND KNOWLEDGE</w:t>
            </w:r>
          </w:p>
        </w:tc>
      </w:tr>
      <w:tr w:rsidTr="00FC6EF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71388">
            <w:pPr>
              <w:pStyle w:val="BodyText"/>
              <w:rPr>
                <w:lang w:val="en-NZ"/>
              </w:rPr>
            </w:pPr>
            <w:r w:rsidRPr="00B71388">
              <w:t>This section describes the skills and knowledge required for this unit.</w:t>
            </w:r>
          </w:p>
        </w:tc>
      </w:tr>
      <w:tr w:rsidTr="00FC6E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388">
            <w:pPr>
              <w:pStyle w:val="BodyText"/>
              <w:rPr>
                <w:lang w:val="en-NZ"/>
              </w:rPr>
            </w:pPr>
            <w:r w:rsidRPr="00B71388">
              <w:rPr>
                <w:rStyle w:val="SpecialBold"/>
              </w:rPr>
              <w:t>Required skills</w:t>
            </w:r>
          </w:p>
        </w:tc>
      </w:tr>
      <w:tr w:rsidTr="00FC6E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388" w:rsidP="00B71388">
            <w:pPr>
              <w:pStyle w:val="BodyText"/>
            </w:pPr>
            <w:r w:rsidRPr="00B71388">
              <w:t xml:space="preserve">Ability to: </w:t>
            </w:r>
          </w:p>
          <w:p w:rsidR="00000000" w:rsidRPr="00B71388" w:rsidP="00B71388">
            <w:pPr>
              <w:pStyle w:val="ListBullet"/>
            </w:pPr>
            <w:r w:rsidRPr="00B71388">
              <w:t>complete records of simulated product recall exercise and review for improvements to the recall procedure</w:t>
            </w:r>
          </w:p>
          <w:p w:rsidR="00000000" w:rsidRPr="00B71388" w:rsidP="00B71388">
            <w:pPr>
              <w:pStyle w:val="ListBullet"/>
            </w:pPr>
            <w:r w:rsidRPr="00B71388">
              <w:t>use communications technology such as computers and telephones to facilitate product recall</w:t>
            </w:r>
          </w:p>
          <w:p w:rsidR="00000000" w:rsidRPr="00B71388" w:rsidP="00B71388">
            <w:pPr>
              <w:pStyle w:val="ListBullet"/>
            </w:pPr>
            <w:r w:rsidRPr="00B71388">
              <w:t>identify and implement the procedure for a product recall</w:t>
            </w:r>
          </w:p>
          <w:p w:rsidR="00000000" w:rsidRPr="00B71388" w:rsidP="00B71388">
            <w:pPr>
              <w:pStyle w:val="ListBullet"/>
            </w:pPr>
            <w:r w:rsidRPr="00B71388">
              <w:t xml:space="preserve">identify and apply relevant </w:t>
            </w:r>
            <w:r w:rsidRPr="00B71388">
              <w:rPr>
                <w:rStyle w:val="BoldandItalics"/>
              </w:rPr>
              <w:t>Occupational Health and Safety</w:t>
            </w:r>
            <w:r w:rsidRPr="00B71388">
              <w:t xml:space="preserve"> (</w:t>
            </w:r>
            <w:r w:rsidRPr="00B71388">
              <w:rPr>
                <w:rStyle w:val="BoldandItalics"/>
              </w:rPr>
              <w:t>OH</w:t>
            </w:r>
            <w:r w:rsidRPr="00B71388">
              <w:t>&amp;</w:t>
            </w:r>
            <w:r w:rsidRPr="00B71388">
              <w:rPr>
                <w:rStyle w:val="BoldandItalics"/>
              </w:rPr>
              <w:t>S</w:t>
            </w:r>
            <w:r w:rsidRPr="00B71388">
              <w:t xml:space="preserve">) and </w:t>
            </w:r>
            <w:r w:rsidRPr="00B71388">
              <w:rPr>
                <w:rStyle w:val="BoldandItalics"/>
              </w:rPr>
              <w:t>regulatory requirements</w:t>
            </w:r>
          </w:p>
          <w:p w:rsidR="00000000" w:rsidRPr="00B71388" w:rsidP="00B71388">
            <w:pPr>
              <w:pStyle w:val="ListBullet"/>
            </w:pPr>
            <w:r w:rsidRPr="00B71388">
              <w:t>identify records of product identification and traceability and use them for trace forward</w:t>
            </w:r>
          </w:p>
          <w:p w:rsidR="00000000" w:rsidP="00B71388">
            <w:pPr>
              <w:pStyle w:val="ListBullet"/>
              <w:rPr>
                <w:lang w:val="en-NZ"/>
              </w:rPr>
            </w:pPr>
            <w:r w:rsidRPr="00B71388">
              <w:t xml:space="preserve">use relevant </w:t>
            </w:r>
            <w:r w:rsidRPr="00B71388">
              <w:rPr>
                <w:rStyle w:val="BoldandItalics"/>
              </w:rPr>
              <w:t>communication skills</w:t>
            </w:r>
          </w:p>
        </w:tc>
      </w:tr>
      <w:tr w:rsidTr="00FC6E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388">
            <w:pPr>
              <w:pStyle w:val="BodyText"/>
              <w:rPr>
                <w:lang w:val="en-NZ"/>
              </w:rPr>
            </w:pPr>
            <w:r w:rsidRPr="00B71388">
              <w:rPr>
                <w:rStyle w:val="SpecialBold"/>
              </w:rPr>
              <w:t>Required knowledge</w:t>
            </w:r>
          </w:p>
        </w:tc>
      </w:tr>
      <w:tr w:rsidTr="00FC6E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388" w:rsidP="00B71388">
            <w:pPr>
              <w:pStyle w:val="BodyText"/>
            </w:pPr>
            <w:r w:rsidRPr="00B71388">
              <w:t>Knowledge of:</w:t>
            </w:r>
          </w:p>
          <w:p w:rsidR="00000000" w:rsidRPr="00B71388" w:rsidP="00B71388">
            <w:pPr>
              <w:pStyle w:val="ListBullet"/>
            </w:pPr>
            <w:r w:rsidRPr="00B71388">
              <w:t>s</w:t>
            </w:r>
            <w:r w:rsidRPr="00B71388">
              <w:t>teps involved in implementing a product recall</w:t>
            </w:r>
          </w:p>
          <w:p w:rsidR="00000000" w:rsidRPr="00B71388" w:rsidP="00B71388">
            <w:pPr>
              <w:pStyle w:val="ListBullet"/>
            </w:pPr>
            <w:r w:rsidRPr="00B71388">
              <w:t>reasons and procedures for initiating a product recall</w:t>
            </w:r>
          </w:p>
        </w:tc>
      </w:tr>
    </w:tbl>
    <w:p w:rsidR="00FC6EF3" w:rsidP="00B71388">
      <w:pPr>
        <w:pStyle w:val="BodyText"/>
      </w:pPr>
    </w:p>
    <w:p w:rsidR="00FC6EF3" w:rsidP="00B71388">
      <w:pPr>
        <w:pStyle w:val="BodyText"/>
      </w:pPr>
    </w:p>
    <w:p w:rsidR="00000000" w:rsidRPr="00B71388" w:rsidP="00B71388">
      <w:pPr>
        <w:pStyle w:val="AllowPageBreak"/>
      </w:pPr>
    </w:p>
    <w:p w:rsidR="00000000" w:rsidRPr="00B71388" w:rsidP="00B71388">
      <w:pPr>
        <w:pStyle w:val="Heading1"/>
      </w:pPr>
      <w:bookmarkStart w:id="10" w:name="O_245443"/>
      <w:bookmarkEnd w:id="10"/>
      <w:r w:rsidRPr="00B71388">
        <w:t>Evidence Guide</w:t>
      </w:r>
    </w:p>
    <w:tbl>
      <w:tblPr>
        <w:tblW w:w="9570" w:type="dxa"/>
        <w:tblLayout w:type="fixed"/>
        <w:tblCellMar>
          <w:left w:w="62" w:type="dxa"/>
          <w:right w:w="62" w:type="dxa"/>
        </w:tblCellMar>
        <w:tblLook w:val="0000"/>
      </w:tblPr>
      <w:tblGrid>
        <w:gridCol w:w="3908"/>
        <w:gridCol w:w="5662"/>
      </w:tblGrid>
      <w:tr w:rsidTr="00FC6EF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388">
            <w:pPr>
              <w:pStyle w:val="BodyText"/>
              <w:rPr>
                <w:lang w:val="en-NZ"/>
              </w:rPr>
            </w:pPr>
            <w:r w:rsidRPr="00B71388">
              <w:rPr>
                <w:rStyle w:val="SpecialBold"/>
              </w:rPr>
              <w:t>EVIDENCE GUIDE</w:t>
            </w:r>
          </w:p>
        </w:tc>
      </w:tr>
      <w:tr w:rsidTr="00FC6EF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388">
            <w:pPr>
              <w:pStyle w:val="BodyText"/>
              <w:rPr>
                <w:lang w:val="en-NZ"/>
              </w:rPr>
            </w:pPr>
            <w:r w:rsidRPr="00B71388">
              <w:t>The evidence guide provides advice on assessment and must be read in conjunction with the performance criteria, required skills and knowledge, range statement and the Assessment Guidelines for the Training Package.</w:t>
            </w:r>
          </w:p>
        </w:tc>
      </w:tr>
      <w:tr w:rsidTr="00FC6E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388">
            <w:pPr>
              <w:pStyle w:val="BodyText"/>
              <w:rPr>
                <w:lang w:val="en-NZ"/>
              </w:rPr>
            </w:pPr>
            <w:r w:rsidRPr="00B7138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388" w:rsidP="00B71388">
            <w:pPr>
              <w:pStyle w:val="BodyText"/>
            </w:pPr>
            <w:r w:rsidRPr="00B71388">
              <w:t>The meat industr</w:t>
            </w:r>
            <w:r w:rsidRPr="00B71388">
              <w:t>y has specific and clear requirements for evidence. A minimum of three forms of evidence is required to demonstrate competency in the meat industry. This is specifically designed to provide evidence that covers the demonstration in the workplace of all asp</w:t>
            </w:r>
            <w:r w:rsidRPr="00B71388">
              <w:t>ects of competency over time.</w:t>
            </w:r>
          </w:p>
          <w:p w:rsidR="00000000" w:rsidRPr="00B71388" w:rsidP="00B71388">
            <w:pPr>
              <w:pStyle w:val="BodyText"/>
            </w:pPr>
            <w:r w:rsidRPr="00B71388">
              <w:t>These requirements are in addition to the requirements for valid, current, authentic and sufficient evidence.</w:t>
            </w:r>
          </w:p>
          <w:p w:rsidR="00000000" w:rsidRPr="00B71388" w:rsidP="00B71388">
            <w:pPr>
              <w:pStyle w:val="BodyText"/>
            </w:pPr>
          </w:p>
          <w:p w:rsidR="00000000" w:rsidRPr="00B71388" w:rsidP="00B71388">
            <w:pPr>
              <w:pStyle w:val="BodyText"/>
            </w:pPr>
            <w:r w:rsidRPr="00B71388">
              <w:t>Three forms of evidence means three different kinds of evidence - not three pieces of the same kind. In practice it</w:t>
            </w:r>
            <w:r w:rsidRPr="00B71388">
              <w:t xml:space="preserve"> will mean that most of the unit is covered twice. This increases the legitimacy of the evidence.</w:t>
            </w:r>
          </w:p>
          <w:p w:rsidR="00000000" w:rsidRPr="00B71388" w:rsidP="00B71388">
            <w:pPr>
              <w:pStyle w:val="BodyText"/>
            </w:pPr>
          </w:p>
          <w:p w:rsidR="00000000" w:rsidP="00B71388">
            <w:pPr>
              <w:pStyle w:val="BodyText"/>
              <w:rPr>
                <w:lang w:val="en-NZ"/>
              </w:rPr>
            </w:pPr>
            <w:r w:rsidRPr="00B71388">
              <w:t>All assessment must be conducted against Australian meat industry standards and regulations.</w:t>
            </w:r>
          </w:p>
        </w:tc>
      </w:tr>
      <w:tr w:rsidTr="00FC6E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388">
            <w:pPr>
              <w:pStyle w:val="BodyText"/>
              <w:rPr>
                <w:lang w:val="en-NZ"/>
              </w:rPr>
            </w:pPr>
            <w:r w:rsidRPr="00B7138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388">
            <w:pPr>
              <w:pStyle w:val="BodyText"/>
              <w:rPr>
                <w:lang w:val="en-NZ"/>
              </w:rPr>
            </w:pPr>
            <w:r w:rsidRPr="00B71388">
              <w:t>Competency must be demonstrated when utilising a documented product recall procedure and realistic data.</w:t>
            </w:r>
          </w:p>
        </w:tc>
      </w:tr>
      <w:tr w:rsidTr="00FC6E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388">
            <w:pPr>
              <w:pStyle w:val="BodyText"/>
              <w:rPr>
                <w:lang w:val="en-NZ"/>
              </w:rPr>
            </w:pPr>
            <w:r w:rsidRPr="00B7138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388">
            <w:pPr>
              <w:pStyle w:val="BodyText"/>
              <w:rPr>
                <w:lang w:val="en-NZ"/>
              </w:rPr>
            </w:pPr>
            <w:r w:rsidRPr="00B71388">
              <w:t>Assessme</w:t>
            </w:r>
            <w:r w:rsidRPr="00B71388">
              <w:t>nt can be based on participation in a comprehensive simulation.</w:t>
            </w:r>
          </w:p>
        </w:tc>
      </w:tr>
      <w:tr w:rsidTr="00FC6E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388">
            <w:pPr>
              <w:pStyle w:val="BodyText"/>
              <w:rPr>
                <w:lang w:val="en-NZ"/>
              </w:rPr>
            </w:pPr>
            <w:r w:rsidRPr="00B7138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388" w:rsidP="00B71388">
            <w:pPr>
              <w:pStyle w:val="BodyText"/>
            </w:pPr>
            <w:r w:rsidRPr="00B71388">
              <w:t>Recommended methods of assessment include:</w:t>
            </w:r>
          </w:p>
          <w:p w:rsidR="00000000" w:rsidRPr="00B71388" w:rsidP="00B71388">
            <w:pPr>
              <w:pStyle w:val="ListBullet"/>
            </w:pPr>
            <w:r w:rsidRPr="00B71388">
              <w:t>assignments</w:t>
            </w:r>
          </w:p>
          <w:p w:rsidR="00000000" w:rsidRPr="00B71388" w:rsidP="00B71388">
            <w:pPr>
              <w:pStyle w:val="ListBullet"/>
            </w:pPr>
            <w:r w:rsidRPr="00B71388">
              <w:t>quiz of underpinning knowledge</w:t>
            </w:r>
          </w:p>
          <w:p w:rsidR="00000000" w:rsidRPr="00B71388" w:rsidP="00B71388">
            <w:pPr>
              <w:pStyle w:val="ListBullet"/>
            </w:pPr>
            <w:r w:rsidRPr="00B71388">
              <w:t>simulation</w:t>
            </w:r>
          </w:p>
          <w:p w:rsidR="00000000" w:rsidRPr="00B71388" w:rsidP="00B71388">
            <w:pPr>
              <w:pStyle w:val="ListBullet"/>
            </w:pPr>
            <w:r w:rsidRPr="00B71388">
              <w:t>workplace project</w:t>
            </w:r>
          </w:p>
          <w:p w:rsidR="00000000" w:rsidRPr="00B71388" w:rsidP="00B71388">
            <w:pPr>
              <w:pStyle w:val="ListBullet"/>
            </w:pPr>
            <w:r w:rsidRPr="00B71388">
              <w:t>workplace referee or third-party report of performance</w:t>
            </w:r>
            <w:r w:rsidRPr="00B71388">
              <w:t xml:space="preserve"> over time.</w:t>
            </w:r>
          </w:p>
          <w:p w:rsidR="00000000" w:rsidRPr="00B71388" w:rsidP="00B71388">
            <w:pPr>
              <w:pStyle w:val="BodyText"/>
            </w:pPr>
          </w:p>
          <w:p w:rsidR="00000000" w:rsidP="00B71388">
            <w:pPr>
              <w:pStyle w:val="BodyText"/>
              <w:rPr>
                <w:lang w:val="en-NZ"/>
              </w:rPr>
            </w:pPr>
            <w:r w:rsidRPr="00B71388">
              <w:t>Assessment practices should take into account any relevant language or cultural issues related to Aboriginality or Torres Strait Islander, gender, or language backgrounds other than English. Language and literacy demands of the assessment task</w:t>
            </w:r>
            <w:r w:rsidRPr="00B71388">
              <w:t xml:space="preserve"> should not be higher than those of the work role.</w:t>
            </w:r>
          </w:p>
        </w:tc>
      </w:tr>
      <w:tr w:rsidTr="00FC6E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388">
            <w:pPr>
              <w:pStyle w:val="BodyText"/>
              <w:rPr>
                <w:lang w:val="en-NZ"/>
              </w:rPr>
            </w:pPr>
            <w:r w:rsidRPr="00B7138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388" w:rsidP="00B71388">
            <w:pPr>
              <w:pStyle w:val="BodyText"/>
            </w:pPr>
            <w:r w:rsidRPr="00B71388">
              <w:t xml:space="preserve">A current list of resources for this unit of competency is available from MINTRAC </w:t>
            </w:r>
            <w:r w:rsidRPr="00B71388">
              <w:rPr>
                <w:rStyle w:val="Underline"/>
              </w:rPr>
              <w:t>www</w:t>
            </w:r>
            <w:r w:rsidRPr="00B71388">
              <w:t>.</w:t>
            </w:r>
            <w:r w:rsidRPr="00B71388">
              <w:rPr>
                <w:rStyle w:val="Underline"/>
              </w:rPr>
              <w:t>mintrac</w:t>
            </w:r>
            <w:r w:rsidRPr="00B71388">
              <w:t>.</w:t>
            </w:r>
            <w:r w:rsidRPr="00B71388">
              <w:rPr>
                <w:rStyle w:val="Underline"/>
              </w:rPr>
              <w:t>com</w:t>
            </w:r>
            <w:r w:rsidRPr="00B71388">
              <w:t>.</w:t>
            </w:r>
            <w:r w:rsidRPr="00B71388">
              <w:rPr>
                <w:rStyle w:val="Underline"/>
              </w:rPr>
              <w:t>au</w:t>
            </w:r>
            <w:r w:rsidRPr="00B71388">
              <w:t xml:space="preserve">  or telephone 1800 817 462.</w:t>
            </w:r>
          </w:p>
        </w:tc>
      </w:tr>
    </w:tbl>
    <w:p w:rsidR="00FC6EF3" w:rsidP="00B71388">
      <w:pPr>
        <w:pStyle w:val="BodyText"/>
      </w:pPr>
    </w:p>
    <w:p w:rsidR="00FC6EF3" w:rsidP="00B71388">
      <w:pPr>
        <w:pStyle w:val="BodyText"/>
      </w:pPr>
    </w:p>
    <w:p w:rsidR="00000000" w:rsidRPr="00B71388" w:rsidP="00B71388">
      <w:pPr>
        <w:pStyle w:val="Heading1"/>
      </w:pPr>
      <w:bookmarkStart w:id="11" w:name="O_253426"/>
      <w:bookmarkEnd w:id="11"/>
      <w:r w:rsidRPr="00B71388">
        <w:t>Range Statement</w:t>
      </w:r>
    </w:p>
    <w:tbl>
      <w:tblPr>
        <w:tblW w:w="0" w:type="auto"/>
        <w:tblLayout w:type="fixed"/>
        <w:tblCellMar>
          <w:left w:w="62" w:type="dxa"/>
          <w:right w:w="62" w:type="dxa"/>
        </w:tblCellMar>
        <w:tblLook w:val="0000"/>
      </w:tblPr>
      <w:tblGrid>
        <w:gridCol w:w="3511"/>
        <w:gridCol w:w="5011"/>
      </w:tblGrid>
      <w:tr w:rsidTr="00FC6EF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388">
            <w:pPr>
              <w:pStyle w:val="BodyText"/>
              <w:rPr>
                <w:lang w:val="en-NZ"/>
              </w:rPr>
            </w:pPr>
            <w:r w:rsidRPr="00B71388">
              <w:rPr>
                <w:rStyle w:val="SpecialBold"/>
              </w:rPr>
              <w:t>RANGE STATEMENT</w:t>
            </w:r>
          </w:p>
        </w:tc>
      </w:tr>
      <w:tr w:rsidTr="00FC6EF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388">
            <w:pPr>
              <w:pStyle w:val="BodyText"/>
              <w:rPr>
                <w:lang w:val="en-NZ"/>
              </w:rPr>
            </w:pPr>
            <w:r w:rsidRPr="00B71388">
              <w:t>The range statement relates to the unit of competency as a whole. It allows for different work environments and situations that may affect performance. Bold italicised wording, if used in the performance criteria, is detailed below. Essen</w:t>
            </w:r>
            <w:r w:rsidRPr="00B71388">
              <w:t>tial operating conditions that may be present with training and assessment (depending on the work situation, needs of the candidate, accessibility of the item, and local industry and regional contexts) may also be included.</w:t>
            </w:r>
          </w:p>
        </w:tc>
      </w:tr>
      <w:tr w:rsidTr="00FC6EF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388">
            <w:pPr>
              <w:pStyle w:val="BodyText"/>
              <w:rPr>
                <w:lang w:val="en-NZ"/>
              </w:rPr>
            </w:pPr>
            <w:r w:rsidRPr="00B71388">
              <w:rPr>
                <w:rStyle w:val="BoldandItalics"/>
              </w:rPr>
              <w:t>Workplace requirements</w:t>
            </w:r>
            <w:r w:rsidRPr="00B7138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388" w:rsidP="00B71388">
            <w:pPr>
              <w:pStyle w:val="ListBullet"/>
            </w:pPr>
            <w:r w:rsidRPr="00B71388">
              <w:t>Enterprise-specific procedures</w:t>
            </w:r>
          </w:p>
          <w:p w:rsidR="00000000" w:rsidRPr="00B71388" w:rsidP="00B71388">
            <w:pPr>
              <w:pStyle w:val="ListBullet"/>
            </w:pPr>
            <w:r w:rsidRPr="00B71388">
              <w:t>OH&amp;S requirements</w:t>
            </w:r>
          </w:p>
          <w:p w:rsidR="00000000" w:rsidRPr="00B71388" w:rsidP="00B71388">
            <w:pPr>
              <w:pStyle w:val="ListBullet"/>
            </w:pPr>
            <w:r w:rsidRPr="00B71388">
              <w:t>QA requirements</w:t>
            </w:r>
          </w:p>
          <w:p w:rsidR="00000000" w:rsidRPr="00B71388" w:rsidP="00B71388">
            <w:pPr>
              <w:pStyle w:val="ListBullet"/>
            </w:pPr>
            <w:r w:rsidRPr="00B71388">
              <w:t>standard operating procedures (SOPs)</w:t>
            </w:r>
          </w:p>
          <w:p w:rsidR="00000000" w:rsidRPr="00B71388" w:rsidP="00B71388">
            <w:pPr>
              <w:pStyle w:val="ListBullet"/>
            </w:pPr>
            <w:r w:rsidRPr="00B71388">
              <w:t>the ability to perform the task to production requirements</w:t>
            </w:r>
          </w:p>
          <w:p w:rsidR="00000000" w:rsidP="00B71388">
            <w:pPr>
              <w:pStyle w:val="ListBullet"/>
              <w:rPr>
                <w:lang w:val="en-NZ"/>
              </w:rPr>
            </w:pPr>
            <w:r w:rsidRPr="00B71388">
              <w:t>work instructions.</w:t>
            </w:r>
          </w:p>
        </w:tc>
      </w:tr>
      <w:tr w:rsidTr="00FC6EF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388">
            <w:pPr>
              <w:pStyle w:val="BodyText"/>
              <w:rPr>
                <w:lang w:val="en-NZ"/>
              </w:rPr>
            </w:pPr>
            <w:r w:rsidRPr="00B71388">
              <w:rPr>
                <w:rStyle w:val="BoldandItalics"/>
              </w:rPr>
              <w:t>OH</w:t>
            </w:r>
            <w:r w:rsidRPr="00B71388">
              <w:t>&amp;</w:t>
            </w:r>
            <w:r w:rsidRPr="00B71388">
              <w:rPr>
                <w:rStyle w:val="BoldandItalics"/>
              </w:rPr>
              <w:t>S</w:t>
            </w:r>
            <w:r w:rsidRPr="00B71388">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388" w:rsidP="00B71388">
            <w:pPr>
              <w:pStyle w:val="ListBullet"/>
            </w:pPr>
            <w:r w:rsidRPr="00B71388">
              <w:t>enterprise OH&amp;S policies, procedures and programs</w:t>
            </w:r>
          </w:p>
          <w:p w:rsidR="00000000" w:rsidRPr="00B71388" w:rsidP="00B71388">
            <w:pPr>
              <w:pStyle w:val="ListBullet"/>
            </w:pPr>
            <w:r w:rsidRPr="00B71388">
              <w:t>OH&amp;S legal requirements</w:t>
            </w:r>
          </w:p>
          <w:p w:rsidR="00000000" w:rsidRPr="00B71388" w:rsidP="00B71388">
            <w:pPr>
              <w:pStyle w:val="ListBullet"/>
            </w:pPr>
            <w:r w:rsidRPr="00B71388">
              <w:t>Personal Protective Equipment (PPE) which may include:</w:t>
            </w:r>
          </w:p>
          <w:p w:rsidR="00000000" w:rsidRPr="00B71388" w:rsidP="00B71388">
            <w:pPr>
              <w:pStyle w:val="ListBullet2"/>
            </w:pPr>
            <w:r w:rsidRPr="00B71388">
              <w:t>coats and aprons</w:t>
            </w:r>
          </w:p>
          <w:p w:rsidR="00000000" w:rsidRPr="00B71388" w:rsidP="00B71388">
            <w:pPr>
              <w:pStyle w:val="ListBullet2"/>
            </w:pPr>
            <w:r w:rsidRPr="00B71388">
              <w:t>ear plugs or muffs</w:t>
            </w:r>
          </w:p>
          <w:p w:rsidR="00000000" w:rsidRPr="00B71388" w:rsidP="00B71388">
            <w:pPr>
              <w:pStyle w:val="ListBullet2"/>
            </w:pPr>
            <w:r w:rsidRPr="00B71388">
              <w:t>eye and facial protection</w:t>
            </w:r>
          </w:p>
          <w:p w:rsidR="00000000" w:rsidRPr="00B71388" w:rsidP="00B71388">
            <w:pPr>
              <w:pStyle w:val="ListBullet2"/>
            </w:pPr>
            <w:r w:rsidRPr="00B71388">
              <w:t>head-wear</w:t>
            </w:r>
          </w:p>
          <w:p w:rsidR="00000000" w:rsidRPr="00B71388" w:rsidP="00B71388">
            <w:pPr>
              <w:pStyle w:val="ListBullet2"/>
            </w:pPr>
            <w:r w:rsidRPr="00B71388">
              <w:t>lifting assistance</w:t>
            </w:r>
          </w:p>
          <w:p w:rsidR="00000000" w:rsidRPr="00B71388" w:rsidP="00B71388">
            <w:pPr>
              <w:pStyle w:val="ListBullet2"/>
            </w:pPr>
            <w:r w:rsidRPr="00B71388">
              <w:t>mesh aprons</w:t>
            </w:r>
          </w:p>
          <w:p w:rsidR="00000000" w:rsidRPr="00B71388" w:rsidP="00B71388">
            <w:pPr>
              <w:pStyle w:val="ListBullet2"/>
            </w:pPr>
            <w:r w:rsidRPr="00B71388">
              <w:t>protective boot covers</w:t>
            </w:r>
          </w:p>
          <w:p w:rsidR="00000000" w:rsidRPr="00B71388" w:rsidP="00B71388">
            <w:pPr>
              <w:pStyle w:val="ListBullet2"/>
            </w:pPr>
            <w:r w:rsidRPr="00B71388">
              <w:t>protective hand and arm covering</w:t>
            </w:r>
          </w:p>
          <w:p w:rsidR="00000000" w:rsidRPr="00B71388" w:rsidP="00B71388">
            <w:pPr>
              <w:pStyle w:val="ListBullet2"/>
            </w:pPr>
            <w:r w:rsidRPr="00B71388">
              <w:t>protective head and hair covering</w:t>
            </w:r>
          </w:p>
          <w:p w:rsidR="00000000" w:rsidRPr="00B71388" w:rsidP="00B71388">
            <w:pPr>
              <w:pStyle w:val="ListBullet2"/>
            </w:pPr>
            <w:r w:rsidRPr="00B71388">
              <w:t>uniforms</w:t>
            </w:r>
          </w:p>
          <w:p w:rsidR="00000000" w:rsidRPr="00B71388" w:rsidP="00B71388">
            <w:pPr>
              <w:pStyle w:val="ListBullet2"/>
            </w:pPr>
            <w:r w:rsidRPr="00B71388">
              <w:t>waterproof clothing</w:t>
            </w:r>
          </w:p>
          <w:p w:rsidR="00000000" w:rsidRPr="00B71388" w:rsidP="00B71388">
            <w:pPr>
              <w:pStyle w:val="ListBullet2"/>
            </w:pPr>
            <w:r w:rsidRPr="00B71388">
              <w:t>work, safety or waterproof footwear</w:t>
            </w:r>
          </w:p>
          <w:p w:rsidR="00000000" w:rsidP="00B71388">
            <w:pPr>
              <w:pStyle w:val="ListBullet"/>
              <w:rPr>
                <w:lang w:val="en-NZ"/>
              </w:rPr>
            </w:pPr>
            <w:r w:rsidRPr="00B71388">
              <w:t>requirements set out in standards and codes of practice.</w:t>
            </w:r>
          </w:p>
        </w:tc>
      </w:tr>
      <w:tr w:rsidTr="00FC6EF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388">
            <w:pPr>
              <w:pStyle w:val="BodyText"/>
              <w:rPr>
                <w:lang w:val="en-NZ"/>
              </w:rPr>
            </w:pPr>
            <w:r w:rsidRPr="00B71388">
              <w:rPr>
                <w:rStyle w:val="BoldandItalics"/>
              </w:rPr>
              <w:t>Regulatory requirements</w:t>
            </w:r>
            <w:r w:rsidRPr="00B7138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388" w:rsidP="00B71388">
            <w:pPr>
              <w:pStyle w:val="ListBullet"/>
            </w:pPr>
            <w:r w:rsidRPr="00B71388">
              <w:t>Export Control Act</w:t>
            </w:r>
          </w:p>
          <w:p w:rsidR="00000000" w:rsidRPr="00B71388" w:rsidP="00B71388">
            <w:pPr>
              <w:pStyle w:val="ListBullet"/>
            </w:pPr>
            <w:r w:rsidRPr="00B71388">
              <w:t>hygiene and sanitation requirements</w:t>
            </w:r>
          </w:p>
          <w:p w:rsidR="00000000" w:rsidRPr="00B71388" w:rsidP="00B71388">
            <w:pPr>
              <w:pStyle w:val="ListBullet"/>
            </w:pPr>
            <w:r w:rsidRPr="00B71388">
              <w:t>relevant Australian Standards</w:t>
            </w:r>
          </w:p>
          <w:p w:rsidR="00000000" w:rsidRPr="00B71388" w:rsidP="00B71388">
            <w:pPr>
              <w:pStyle w:val="ListBullet"/>
            </w:pPr>
            <w:r w:rsidRPr="00B71388">
              <w:t>relevant regulations</w:t>
            </w:r>
          </w:p>
          <w:p w:rsidR="00000000" w:rsidRPr="00B71388" w:rsidP="00B71388">
            <w:pPr>
              <w:pStyle w:val="ListBullet"/>
            </w:pPr>
            <w:r w:rsidRPr="00B71388">
              <w:t>requirements set out in AS 4696:2007 Australian Standard for Hygienic Production and Transportation of Meat and Meat Products for Human Consumption</w:t>
            </w:r>
          </w:p>
          <w:p w:rsidR="00000000" w:rsidP="00B71388">
            <w:pPr>
              <w:pStyle w:val="ListBullet"/>
              <w:rPr>
                <w:lang w:val="en-NZ"/>
              </w:rPr>
            </w:pPr>
            <w:r w:rsidRPr="00B71388">
              <w:t>state and territory r</w:t>
            </w:r>
            <w:r w:rsidRPr="00B71388">
              <w:t>egulations regarding meat processing.</w:t>
            </w:r>
          </w:p>
        </w:tc>
      </w:tr>
      <w:tr w:rsidTr="00FC6EF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388">
            <w:pPr>
              <w:pStyle w:val="BodyText"/>
              <w:rPr>
                <w:lang w:val="en-NZ"/>
              </w:rPr>
            </w:pPr>
            <w:r w:rsidRPr="00B71388">
              <w:rPr>
                <w:rStyle w:val="BoldandItalics"/>
              </w:rPr>
              <w:t>Communication skills</w:t>
            </w:r>
            <w:r w:rsidRPr="00B7138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388" w:rsidP="00B71388">
            <w:pPr>
              <w:pStyle w:val="ListBullet"/>
            </w:pPr>
            <w:r w:rsidRPr="00B71388">
              <w:t>applying numeracy skills to workplace requirements</w:t>
            </w:r>
          </w:p>
          <w:p w:rsidR="00000000" w:rsidRPr="00B71388" w:rsidP="00B71388">
            <w:pPr>
              <w:pStyle w:val="ListBullet"/>
            </w:pPr>
            <w:r w:rsidRPr="00B71388">
              <w:t>being appropriately assertive</w:t>
            </w:r>
          </w:p>
          <w:p w:rsidR="00000000" w:rsidRPr="00B71388" w:rsidP="00B71388">
            <w:pPr>
              <w:pStyle w:val="ListBullet"/>
            </w:pPr>
            <w:r w:rsidRPr="00B71388">
              <w:t>empathising</w:t>
            </w:r>
          </w:p>
          <w:p w:rsidR="00000000" w:rsidRPr="00B71388" w:rsidP="00B71388">
            <w:pPr>
              <w:pStyle w:val="ListBullet"/>
            </w:pPr>
            <w:r w:rsidRPr="00B71388">
              <w:t>establishing/using networks</w:t>
            </w:r>
          </w:p>
          <w:p w:rsidR="00000000" w:rsidRPr="00B71388" w:rsidP="00B71388">
            <w:pPr>
              <w:pStyle w:val="ListBullet"/>
            </w:pPr>
            <w:r w:rsidRPr="00B71388">
              <w:t>interpreting the needs of internal/external customers</w:t>
            </w:r>
          </w:p>
          <w:p w:rsidR="00000000" w:rsidRPr="00B71388" w:rsidP="00B71388">
            <w:pPr>
              <w:pStyle w:val="ListBullet"/>
            </w:pPr>
            <w:r w:rsidRPr="00B71388">
              <w:t>listeni</w:t>
            </w:r>
            <w:r w:rsidRPr="00B71388">
              <w:t>ng and understanding</w:t>
            </w:r>
          </w:p>
          <w:p w:rsidR="00000000" w:rsidRPr="00B71388" w:rsidP="00B71388">
            <w:pPr>
              <w:pStyle w:val="ListBullet"/>
            </w:pPr>
            <w:r w:rsidRPr="00B71388">
              <w:t>negotiating responsively</w:t>
            </w:r>
          </w:p>
          <w:p w:rsidR="00000000" w:rsidRPr="00B71388" w:rsidP="00B71388">
            <w:pPr>
              <w:pStyle w:val="ListBullet"/>
            </w:pPr>
            <w:r w:rsidRPr="00B71388">
              <w:t>persuading effectively</w:t>
            </w:r>
          </w:p>
          <w:p w:rsidR="00000000" w:rsidRPr="00B71388" w:rsidP="00B71388">
            <w:pPr>
              <w:pStyle w:val="ListBullet"/>
            </w:pPr>
            <w:r w:rsidRPr="00B71388">
              <w:t>reading and interpreting workplace-related documentation</w:t>
            </w:r>
          </w:p>
          <w:p w:rsidR="00000000" w:rsidRPr="00B71388" w:rsidP="00B71388">
            <w:pPr>
              <w:pStyle w:val="ListBullet"/>
            </w:pPr>
            <w:r w:rsidRPr="00B71388">
              <w:t>sharing information</w:t>
            </w:r>
          </w:p>
          <w:p w:rsidR="00000000" w:rsidRPr="00B71388" w:rsidP="00B71388">
            <w:pPr>
              <w:pStyle w:val="ListBullet"/>
            </w:pPr>
            <w:r w:rsidRPr="00B71388">
              <w:t>speaking clearly and directly</w:t>
            </w:r>
          </w:p>
          <w:p w:rsidR="00000000" w:rsidRPr="00B71388" w:rsidP="00B71388">
            <w:pPr>
              <w:pStyle w:val="ListBullet"/>
            </w:pPr>
            <w:r w:rsidRPr="00B71388">
              <w:t>working with diverse individuals and groups</w:t>
            </w:r>
          </w:p>
          <w:p w:rsidR="00000000" w:rsidRPr="00B71388" w:rsidP="00B71388">
            <w:pPr>
              <w:pStyle w:val="ListBullet"/>
            </w:pPr>
            <w:r w:rsidRPr="00B71388">
              <w:t>writing to audience needs.</w:t>
            </w:r>
          </w:p>
        </w:tc>
      </w:tr>
    </w:tbl>
    <w:p w:rsidR="00FC6EF3" w:rsidP="00B71388">
      <w:pPr>
        <w:pStyle w:val="BodyText"/>
      </w:pPr>
    </w:p>
    <w:p w:rsidR="00FC6EF3" w:rsidP="00B71388">
      <w:pPr>
        <w:pStyle w:val="BodyText"/>
      </w:pPr>
    </w:p>
    <w:p w:rsidR="00000000" w:rsidRPr="00B71388" w:rsidP="00B71388">
      <w:pPr>
        <w:pStyle w:val="Heading1"/>
      </w:pPr>
      <w:bookmarkStart w:id="12" w:name="O_215666"/>
      <w:bookmarkEnd w:id="12"/>
      <w:r w:rsidRPr="00B71388">
        <w:t>Unit Sector(s)</w:t>
      </w:r>
    </w:p>
    <w:tbl>
      <w:tblPr>
        <w:tblW w:w="0" w:type="auto"/>
        <w:tblLayout w:type="fixed"/>
        <w:tblCellMar>
          <w:left w:w="62" w:type="dxa"/>
          <w:right w:w="62" w:type="dxa"/>
        </w:tblCellMar>
        <w:tblLook w:val="0000"/>
      </w:tblPr>
      <w:tblGrid>
        <w:gridCol w:w="2654"/>
        <w:gridCol w:w="5868"/>
      </w:tblGrid>
      <w:tr w:rsidTr="00FC6EF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388">
            <w:pPr>
              <w:pStyle w:val="BodyText"/>
              <w:rPr>
                <w:lang w:val="en-NZ"/>
              </w:rPr>
            </w:pPr>
            <w:r w:rsidRPr="00B7138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388" w:rsidP="00B71388">
            <w:pPr>
              <w:pStyle w:val="BodyText"/>
            </w:pPr>
          </w:p>
        </w:tc>
      </w:tr>
    </w:tbl>
    <w:p w:rsidR="00FC6EF3" w:rsidP="00B71388">
      <w:pPr>
        <w:pStyle w:val="BodyText"/>
      </w:pPr>
    </w:p>
    <w:p w:rsidR="00FC6EF3" w:rsidP="00B71388">
      <w:pPr>
        <w:pStyle w:val="BodyText"/>
      </w:pPr>
    </w:p>
    <w:p w:rsidR="00000000" w:rsidRPr="00B71388" w:rsidP="00B71388">
      <w:pPr>
        <w:pStyle w:val="Heading1"/>
      </w:pPr>
      <w:bookmarkStart w:id="13" w:name="O_215663"/>
      <w:bookmarkEnd w:id="13"/>
      <w:r w:rsidRPr="00B71388">
        <w:t>Co-requisite units</w:t>
      </w:r>
    </w:p>
    <w:tbl>
      <w:tblPr>
        <w:tblW w:w="0" w:type="auto"/>
        <w:tblLayout w:type="fixed"/>
        <w:tblCellMar>
          <w:left w:w="62" w:type="dxa"/>
          <w:right w:w="62" w:type="dxa"/>
        </w:tblCellMar>
        <w:tblLook w:val="0000"/>
      </w:tblPr>
      <w:tblGrid>
        <w:gridCol w:w="2641"/>
        <w:gridCol w:w="1322"/>
        <w:gridCol w:w="4559"/>
      </w:tblGrid>
      <w:tr w:rsidTr="00FC6EF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388">
            <w:pPr>
              <w:pStyle w:val="BodyText"/>
              <w:rPr>
                <w:lang w:val="en-NZ"/>
              </w:rPr>
            </w:pPr>
            <w:r w:rsidRPr="00B7138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388">
            <w:pPr>
              <w:pStyle w:val="BodyText"/>
              <w:rPr>
                <w:lang w:val="en-NZ"/>
              </w:rPr>
            </w:pPr>
          </w:p>
        </w:tc>
      </w:tr>
      <w:tr w:rsidTr="00FC6EF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388">
            <w:pPr>
              <w:pStyle w:val="BodyText"/>
              <w:rPr>
                <w:lang w:val="en-NZ"/>
              </w:rPr>
            </w:pPr>
          </w:p>
        </w:tc>
      </w:tr>
      <w:tr w:rsidTr="00FC6EF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388" w:rsidP="00B71388">
            <w:pPr>
              <w:pStyle w:val="BodyText"/>
            </w:pPr>
          </w:p>
        </w:tc>
      </w:tr>
    </w:tbl>
    <w:p w:rsidR="00FC6EF3" w:rsidP="00B71388">
      <w:pPr>
        <w:pStyle w:val="BodyText"/>
      </w:pPr>
    </w:p>
    <w:p w:rsidR="00FC6EF3" w:rsidP="00B71388">
      <w:pPr>
        <w:pStyle w:val="BodyText"/>
      </w:pPr>
    </w:p>
    <w:p w:rsidR="00000000" w:rsidRPr="00B71388" w:rsidP="00B71388">
      <w:pPr>
        <w:pStyle w:val="Heading1"/>
      </w:pPr>
      <w:bookmarkStart w:id="14" w:name="O_215665"/>
      <w:bookmarkEnd w:id="14"/>
      <w:r w:rsidRPr="00B71388">
        <w:t>Competency field</w:t>
      </w:r>
    </w:p>
    <w:tbl>
      <w:tblPr>
        <w:tblW w:w="0" w:type="auto"/>
        <w:tblLayout w:type="fixed"/>
        <w:tblCellMar>
          <w:left w:w="62" w:type="dxa"/>
          <w:right w:w="62" w:type="dxa"/>
        </w:tblCellMar>
        <w:tblLook w:val="0000"/>
      </w:tblPr>
      <w:tblGrid>
        <w:gridCol w:w="2784"/>
        <w:gridCol w:w="5738"/>
      </w:tblGrid>
      <w:tr w:rsidTr="00FC6EF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1388">
            <w:pPr>
              <w:pStyle w:val="BodyText"/>
              <w:rPr>
                <w:lang w:val="en-NZ"/>
              </w:rPr>
            </w:pPr>
            <w:r w:rsidRPr="00B7138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1388" w:rsidP="00B71388">
            <w:pPr>
              <w:pStyle w:val="BodyText"/>
            </w:pPr>
          </w:p>
        </w:tc>
      </w:tr>
    </w:tbl>
    <w:p w:rsidR="00FC6EF3" w:rsidP="00B71388">
      <w:pPr>
        <w:pStyle w:val="BodyText"/>
      </w:pPr>
    </w:p>
    <w:p w:rsidR="00FC6EF3" w:rsidP="00B71388">
      <w:pPr>
        <w:pStyle w:val="BodyText"/>
      </w:pPr>
    </w:p>
    <w:p w:rsidR="00000000" w:rsidRPr="00B71388" w:rsidP="00B71388"/>
    <w:sectPr w:rsidSect="00B713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3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6EF3" w:rsidP="00FC6E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3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EF3" w:rsidP="00B713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C6EF3" w:rsidP="00B713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C6EF3" w:rsidP="00B713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3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6EF3" w:rsidP="00FC6EF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3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EF3" w:rsidP="00B71388">
    <w:pPr>
      <w:pStyle w:val="Header"/>
      <w:framePr w:wrap="around"/>
    </w:pPr>
    <w:r>
      <w:fldChar w:fldCharType="begin"/>
    </w:r>
    <w:r>
      <w:instrText xml:space="preserve"> TITLE   \* MERGEFORMAT </w:instrText>
    </w:r>
    <w:r>
      <w:fldChar w:fldCharType="separate"/>
    </w:r>
    <w:r>
      <w:t>MTMPSR412A Participate in product recall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C6EF3" w:rsidP="00B713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FAC8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EEB5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A296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3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1388"/>
    <w:pPr>
      <w:spacing w:before="360" w:after="60"/>
      <w:outlineLvl w:val="0"/>
    </w:pPr>
    <w:rPr>
      <w:sz w:val="32"/>
    </w:rPr>
  </w:style>
  <w:style w:type="paragraph" w:styleId="Heading2">
    <w:name w:val="heading 2"/>
    <w:basedOn w:val="HeadingBase"/>
    <w:next w:val="BodyText"/>
    <w:link w:val="Heading2Char"/>
    <w:qFormat/>
    <w:rsid w:val="00B71388"/>
    <w:pPr>
      <w:keepLines/>
      <w:spacing w:before="240" w:after="120"/>
      <w:outlineLvl w:val="1"/>
    </w:pPr>
    <w:rPr>
      <w:sz w:val="28"/>
      <w:szCs w:val="40"/>
    </w:rPr>
  </w:style>
  <w:style w:type="paragraph" w:styleId="Heading3">
    <w:name w:val="heading 3"/>
    <w:basedOn w:val="HeadingBase"/>
    <w:next w:val="BodyText"/>
    <w:link w:val="Heading3Char"/>
    <w:qFormat/>
    <w:rsid w:val="00B71388"/>
    <w:pPr>
      <w:spacing w:before="180" w:after="120"/>
      <w:outlineLvl w:val="2"/>
    </w:pPr>
    <w:rPr>
      <w:spacing w:val="-10"/>
      <w:kern w:val="32"/>
    </w:rPr>
  </w:style>
  <w:style w:type="paragraph" w:styleId="Heading4">
    <w:name w:val="heading 4"/>
    <w:basedOn w:val="HeadingBase"/>
    <w:next w:val="BodyText"/>
    <w:link w:val="Heading4Char"/>
    <w:qFormat/>
    <w:rsid w:val="00B71388"/>
    <w:pPr>
      <w:spacing w:before="160" w:after="120"/>
      <w:outlineLvl w:val="3"/>
    </w:pPr>
    <w:rPr>
      <w:sz w:val="22"/>
    </w:rPr>
  </w:style>
  <w:style w:type="paragraph" w:styleId="Heading5">
    <w:name w:val="heading 5"/>
    <w:basedOn w:val="HeadingBase"/>
    <w:next w:val="Normal"/>
    <w:link w:val="Heading5Char"/>
    <w:qFormat/>
    <w:rsid w:val="00B71388"/>
    <w:pPr>
      <w:spacing w:before="80"/>
      <w:outlineLvl w:val="4"/>
    </w:pPr>
    <w:rPr>
      <w:color w:val="918585"/>
      <w:sz w:val="20"/>
    </w:rPr>
  </w:style>
  <w:style w:type="paragraph" w:styleId="Heading6">
    <w:name w:val="heading 6"/>
    <w:basedOn w:val="HeadingBase"/>
    <w:next w:val="Normal"/>
    <w:link w:val="Heading6Char"/>
    <w:qFormat/>
    <w:rsid w:val="00B71388"/>
    <w:pPr>
      <w:spacing w:before="60"/>
      <w:outlineLvl w:val="5"/>
    </w:pPr>
    <w:rPr>
      <w:color w:val="918585"/>
      <w:sz w:val="20"/>
    </w:rPr>
  </w:style>
  <w:style w:type="paragraph" w:styleId="Heading7">
    <w:name w:val="heading 7"/>
    <w:basedOn w:val="Normal"/>
    <w:next w:val="Normal"/>
    <w:link w:val="Heading7Char"/>
    <w:qFormat/>
    <w:rsid w:val="00B71388"/>
    <w:pPr>
      <w:ind w:left="720"/>
      <w:outlineLvl w:val="6"/>
    </w:pPr>
    <w:rPr>
      <w:i/>
    </w:rPr>
  </w:style>
  <w:style w:type="paragraph" w:styleId="Heading8">
    <w:name w:val="heading 8"/>
    <w:basedOn w:val="Normal"/>
    <w:next w:val="Normal"/>
    <w:link w:val="Heading8Char"/>
    <w:qFormat/>
    <w:rsid w:val="00B71388"/>
    <w:pPr>
      <w:ind w:left="720"/>
      <w:outlineLvl w:val="7"/>
    </w:pPr>
    <w:rPr>
      <w:i/>
    </w:rPr>
  </w:style>
  <w:style w:type="paragraph" w:styleId="Heading9">
    <w:name w:val="heading 9"/>
    <w:basedOn w:val="Normal"/>
    <w:next w:val="Normal"/>
    <w:link w:val="Heading9Char"/>
    <w:qFormat/>
    <w:rsid w:val="00B71388"/>
    <w:pPr>
      <w:ind w:left="720"/>
      <w:outlineLvl w:val="8"/>
    </w:pPr>
    <w:rPr>
      <w:i/>
    </w:rPr>
  </w:style>
  <w:style w:type="character" w:default="1" w:styleId="DefaultParagraphFont">
    <w:name w:val="Default Paragraph Font"/>
    <w:uiPriority w:val="1"/>
    <w:unhideWhenUsed/>
    <w:rsid w:val="00B713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1388"/>
  </w:style>
  <w:style w:type="character" w:customStyle="1" w:styleId="Heading1Char">
    <w:name w:val="Heading 1 Char"/>
    <w:basedOn w:val="DefaultParagraphFont"/>
    <w:link w:val="Heading1"/>
    <w:rsid w:val="00B71388"/>
    <w:rPr>
      <w:rFonts w:ascii="Times New Roman" w:eastAsia="Times New Roman" w:hAnsi="Times New Roman" w:cs="Times New Roman"/>
      <w:b/>
      <w:sz w:val="32"/>
      <w:szCs w:val="20"/>
      <w:lang w:eastAsia="en-US"/>
    </w:rPr>
  </w:style>
  <w:style w:type="paragraph" w:styleId="BodyText">
    <w:name w:val="Body Text"/>
    <w:basedOn w:val="Normal"/>
    <w:link w:val="BodyTextChar"/>
    <w:rsid w:val="00B713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1388"/>
    <w:rPr>
      <w:rFonts w:ascii="Times New Roman" w:eastAsia="Times New Roman" w:hAnsi="Times New Roman" w:cs="Times New Roman"/>
      <w:sz w:val="24"/>
      <w:lang w:val="en-US" w:eastAsia="en-US"/>
    </w:rPr>
  </w:style>
  <w:style w:type="paragraph" w:styleId="Footer">
    <w:name w:val="footer"/>
    <w:basedOn w:val="Normal"/>
    <w:link w:val="FooterChar"/>
    <w:rsid w:val="00B713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1388"/>
    <w:rPr>
      <w:rFonts w:ascii="Times New Roman" w:eastAsia="Times New Roman" w:hAnsi="Times New Roman" w:cs="Times New Roman"/>
      <w:sz w:val="16"/>
      <w:lang w:val="en-US" w:eastAsia="en-US"/>
    </w:rPr>
  </w:style>
  <w:style w:type="paragraph" w:styleId="List">
    <w:name w:val="List"/>
    <w:basedOn w:val="BodyText"/>
    <w:next w:val="BodyText"/>
    <w:rsid w:val="00B71388"/>
    <w:pPr>
      <w:tabs>
        <w:tab w:val="left" w:pos="340"/>
      </w:tabs>
      <w:spacing w:before="60" w:after="60"/>
      <w:ind w:left="340" w:hanging="340"/>
    </w:pPr>
  </w:style>
  <w:style w:type="paragraph" w:styleId="ListBullet">
    <w:name w:val="List Bullet"/>
    <w:basedOn w:val="List"/>
    <w:rsid w:val="00B71388"/>
    <w:pPr>
      <w:numPr>
        <w:numId w:val="13"/>
      </w:numPr>
      <w:tabs>
        <w:tab w:val="clear" w:pos="340"/>
      </w:tabs>
      <w:spacing w:before="40" w:after="40"/>
    </w:pPr>
  </w:style>
  <w:style w:type="character" w:customStyle="1" w:styleId="SpecialBold">
    <w:name w:val="Special Bold"/>
    <w:basedOn w:val="DefaultParagraphFont"/>
    <w:rsid w:val="00B71388"/>
    <w:rPr>
      <w:b/>
      <w:spacing w:val="0"/>
    </w:rPr>
  </w:style>
  <w:style w:type="paragraph" w:styleId="ListBullet2">
    <w:name w:val="List Bullet 2"/>
    <w:basedOn w:val="List2"/>
    <w:rsid w:val="00B71388"/>
    <w:pPr>
      <w:numPr>
        <w:numId w:val="14"/>
      </w:numPr>
      <w:tabs>
        <w:tab w:val="clear" w:pos="680"/>
      </w:tabs>
    </w:pPr>
  </w:style>
  <w:style w:type="paragraph" w:styleId="Header">
    <w:name w:val="header"/>
    <w:basedOn w:val="Normal"/>
    <w:link w:val="HeaderChar"/>
    <w:rsid w:val="00B713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138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71388"/>
    <w:pPr>
      <w:spacing w:before="240" w:after="120"/>
      <w:outlineLvl w:val="0"/>
    </w:pPr>
    <w:rPr>
      <w:rFonts w:ascii="Times New Roman" w:hAnsi="Times New Roman"/>
      <w:b/>
      <w:sz w:val="28"/>
    </w:rPr>
  </w:style>
  <w:style w:type="paragraph" w:customStyle="1" w:styleId="AllowPageBreak">
    <w:name w:val="AllowPageBreak"/>
    <w:rsid w:val="00B7138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71388"/>
    <w:pPr>
      <w:tabs>
        <w:tab w:val="left" w:pos="680"/>
      </w:tabs>
      <w:spacing w:before="60" w:after="60"/>
      <w:ind w:left="680" w:hanging="340"/>
    </w:pPr>
  </w:style>
  <w:style w:type="character" w:customStyle="1" w:styleId="Underline">
    <w:name w:val="Underline"/>
    <w:basedOn w:val="DefaultParagraphFont"/>
    <w:qFormat/>
    <w:rsid w:val="00B71388"/>
    <w:rPr>
      <w:u w:val="single"/>
    </w:rPr>
  </w:style>
  <w:style w:type="character" w:customStyle="1" w:styleId="BoldandItalics">
    <w:name w:val="Bold and Italics"/>
    <w:qFormat/>
    <w:rsid w:val="00B71388"/>
    <w:rPr>
      <w:b/>
      <w:i/>
      <w:u w:val="none"/>
    </w:rPr>
  </w:style>
  <w:style w:type="character" w:customStyle="1" w:styleId="Heading2Char">
    <w:name w:val="Heading 2 Char"/>
    <w:basedOn w:val="DefaultParagraphFont"/>
    <w:link w:val="Heading2"/>
    <w:rsid w:val="00B713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13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13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13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13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13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13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1388"/>
    <w:rPr>
      <w:rFonts w:ascii="Courier New" w:eastAsia="Times New Roman" w:hAnsi="Courier New" w:cs="Times New Roman"/>
      <w:i/>
      <w:szCs w:val="20"/>
      <w:lang w:val="en-US" w:eastAsia="en-US"/>
    </w:rPr>
  </w:style>
  <w:style w:type="paragraph" w:customStyle="1" w:styleId="HeadingBase">
    <w:name w:val="Heading Base"/>
    <w:rsid w:val="00B713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1388"/>
    <w:pPr>
      <w:tabs>
        <w:tab w:val="right" w:leader="dot" w:pos="9072"/>
      </w:tabs>
      <w:ind w:left="567"/>
    </w:pPr>
    <w:rPr>
      <w:szCs w:val="22"/>
    </w:rPr>
  </w:style>
  <w:style w:type="paragraph" w:customStyle="1" w:styleId="TOCBase">
    <w:name w:val="TOC Base"/>
    <w:rsid w:val="00B713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1388"/>
    <w:pPr>
      <w:tabs>
        <w:tab w:val="right" w:leader="dot" w:pos="9072"/>
      </w:tabs>
      <w:spacing w:before="40" w:after="40"/>
      <w:ind w:left="284"/>
    </w:pPr>
    <w:rPr>
      <w:rFonts w:ascii="Times New Roman" w:hAnsi="Times New Roman"/>
    </w:rPr>
  </w:style>
  <w:style w:type="paragraph" w:styleId="TOC1">
    <w:name w:val="toc 1"/>
    <w:basedOn w:val="TOCBase"/>
    <w:next w:val="Normal"/>
    <w:rsid w:val="00B713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1388"/>
    <w:pPr>
      <w:spacing w:before="5040"/>
      <w:jc w:val="center"/>
    </w:pPr>
    <w:rPr>
      <w:sz w:val="48"/>
      <w:szCs w:val="72"/>
      <w:lang w:val="en-US"/>
    </w:rPr>
  </w:style>
  <w:style w:type="character" w:customStyle="1" w:styleId="TitleChar">
    <w:name w:val="Title Char"/>
    <w:basedOn w:val="DefaultParagraphFont"/>
    <w:link w:val="Title"/>
    <w:rsid w:val="00B713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1388"/>
    <w:pPr>
      <w:tabs>
        <w:tab w:val="left" w:pos="3600"/>
        <w:tab w:val="left" w:pos="3958"/>
      </w:tabs>
    </w:pPr>
  </w:style>
  <w:style w:type="paragraph" w:customStyle="1" w:styleId="Note">
    <w:name w:val="Note"/>
    <w:basedOn w:val="BodyText"/>
    <w:rsid w:val="00B713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1388"/>
    <w:pPr>
      <w:framePr w:wrap="auto" w:hAnchor="text" w:y="6049"/>
    </w:pPr>
    <w:rPr>
      <w:color w:val="000000"/>
      <w:sz w:val="40"/>
    </w:rPr>
  </w:style>
  <w:style w:type="paragraph" w:customStyle="1" w:styleId="TOCTitle">
    <w:name w:val="TOCTitle"/>
    <w:basedOn w:val="Heading1"/>
    <w:rsid w:val="00B71388"/>
    <w:pPr>
      <w:spacing w:after="240"/>
      <w:jc w:val="center"/>
      <w:outlineLvl w:val="9"/>
    </w:pPr>
    <w:rPr>
      <w:caps/>
    </w:rPr>
  </w:style>
  <w:style w:type="paragraph" w:customStyle="1" w:styleId="Version">
    <w:name w:val="Version"/>
    <w:rsid w:val="00B713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1388"/>
    <w:pPr>
      <w:keepNext w:val="0"/>
      <w:tabs>
        <w:tab w:val="right" w:pos="4176"/>
      </w:tabs>
      <w:ind w:left="198" w:hanging="198"/>
    </w:pPr>
    <w:rPr>
      <w:rFonts w:ascii="Garamond" w:hAnsi="Garamond"/>
    </w:rPr>
  </w:style>
  <w:style w:type="paragraph" w:styleId="IndexHeading">
    <w:name w:val="index heading"/>
    <w:basedOn w:val="Normal"/>
    <w:next w:val="Index1"/>
    <w:semiHidden/>
    <w:rsid w:val="00B71388"/>
    <w:pPr>
      <w:spacing w:before="120" w:after="120"/>
    </w:pPr>
    <w:rPr>
      <w:rFonts w:ascii="Arial" w:hAnsi="Arial"/>
      <w:b/>
      <w:color w:val="918585"/>
      <w:sz w:val="24"/>
    </w:rPr>
  </w:style>
  <w:style w:type="paragraph" w:customStyle="1" w:styleId="Chapter">
    <w:name w:val="Chapter"/>
    <w:basedOn w:val="Normal"/>
    <w:rsid w:val="00B71388"/>
    <w:pPr>
      <w:spacing w:before="240"/>
    </w:pPr>
    <w:rPr>
      <w:rFonts w:ascii="Times New Roman" w:hAnsi="Times New Roman"/>
      <w:smallCaps/>
      <w:spacing w:val="80"/>
      <w:sz w:val="28"/>
    </w:rPr>
  </w:style>
  <w:style w:type="paragraph" w:customStyle="1" w:styleId="InChapter">
    <w:name w:val="InChapter"/>
    <w:basedOn w:val="Heading3"/>
    <w:rsid w:val="00B71388"/>
    <w:pPr>
      <w:spacing w:after="240"/>
      <w:outlineLvl w:val="9"/>
    </w:pPr>
    <w:rPr>
      <w:noProof/>
    </w:rPr>
  </w:style>
  <w:style w:type="paragraph" w:styleId="Index2">
    <w:name w:val="index 2"/>
    <w:basedOn w:val="Normal"/>
    <w:next w:val="Normal"/>
    <w:semiHidden/>
    <w:rsid w:val="00B71388"/>
    <w:pPr>
      <w:tabs>
        <w:tab w:val="right" w:pos="4176"/>
      </w:tabs>
      <w:ind w:left="568" w:hanging="284"/>
    </w:pPr>
    <w:rPr>
      <w:rFonts w:ascii="Garamond" w:hAnsi="Garamond"/>
    </w:rPr>
  </w:style>
  <w:style w:type="paragraph" w:customStyle="1" w:styleId="Byline">
    <w:name w:val="Byline"/>
    <w:rsid w:val="00B713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1388"/>
    <w:pPr>
      <w:tabs>
        <w:tab w:val="clear" w:pos="3600"/>
        <w:tab w:val="clear" w:pos="3958"/>
      </w:tabs>
      <w:jc w:val="right"/>
    </w:pPr>
  </w:style>
  <w:style w:type="character" w:styleId="Emphasis">
    <w:name w:val="Emphasis"/>
    <w:basedOn w:val="DefaultParagraphFont"/>
    <w:qFormat/>
    <w:rsid w:val="00B71388"/>
    <w:rPr>
      <w:i/>
    </w:rPr>
  </w:style>
  <w:style w:type="paragraph" w:styleId="Caption">
    <w:name w:val="caption"/>
    <w:basedOn w:val="BodyText"/>
    <w:next w:val="Normal"/>
    <w:qFormat/>
    <w:rsid w:val="00B71388"/>
    <w:pPr>
      <w:framePr w:w="2268" w:hSpace="181" w:vSpace="181" w:wrap="around" w:vAnchor="text" w:hAnchor="page" w:x="1135" w:y="285" w:anchorLock="1"/>
    </w:pPr>
    <w:rPr>
      <w:i/>
    </w:rPr>
  </w:style>
  <w:style w:type="paragraph" w:customStyle="1" w:styleId="MiniTOCTitle">
    <w:name w:val="MiniTOCTitle"/>
    <w:basedOn w:val="Heading4"/>
    <w:rsid w:val="00B71388"/>
    <w:pPr>
      <w:spacing w:before="240"/>
      <w:outlineLvl w:val="9"/>
    </w:pPr>
    <w:rPr>
      <w:noProof/>
      <w:sz w:val="24"/>
    </w:rPr>
  </w:style>
  <w:style w:type="paragraph" w:customStyle="1" w:styleId="MiniTOCItem">
    <w:name w:val="MiniTOCItem"/>
    <w:basedOn w:val="ListBullet"/>
    <w:rsid w:val="00B71388"/>
    <w:pPr>
      <w:numPr>
        <w:numId w:val="0"/>
      </w:numPr>
      <w:tabs>
        <w:tab w:val="right" w:leader="dot" w:pos="6521"/>
      </w:tabs>
      <w:spacing w:before="0" w:after="0"/>
    </w:pPr>
  </w:style>
  <w:style w:type="paragraph" w:customStyle="1" w:styleId="TOFTitle">
    <w:name w:val="TOFTitle"/>
    <w:basedOn w:val="TOCTitle"/>
    <w:rsid w:val="00B71388"/>
  </w:style>
  <w:style w:type="paragraph" w:styleId="TableofFigures">
    <w:name w:val="table of figures"/>
    <w:basedOn w:val="Normal"/>
    <w:next w:val="Normal"/>
    <w:semiHidden/>
    <w:rsid w:val="00B71388"/>
    <w:pPr>
      <w:tabs>
        <w:tab w:val="right" w:leader="dot" w:pos="9072"/>
      </w:tabs>
      <w:ind w:left="970" w:hanging="403"/>
    </w:pPr>
    <w:rPr>
      <w:rFonts w:ascii="Times New Roman" w:hAnsi="Times New Roman"/>
      <w:b/>
    </w:rPr>
  </w:style>
  <w:style w:type="paragraph" w:styleId="ListNumber">
    <w:name w:val="List Number"/>
    <w:basedOn w:val="List"/>
    <w:rsid w:val="00B71388"/>
    <w:pPr>
      <w:numPr>
        <w:numId w:val="11"/>
      </w:numPr>
    </w:pPr>
  </w:style>
  <w:style w:type="character" w:customStyle="1" w:styleId="WingdingSymbols">
    <w:name w:val="Wingding Symbols"/>
    <w:rsid w:val="00B71388"/>
    <w:rPr>
      <w:rFonts w:ascii="Wingdings" w:hAnsi="Wingdings"/>
    </w:rPr>
  </w:style>
  <w:style w:type="paragraph" w:customStyle="1" w:styleId="TableHeading">
    <w:name w:val="Table Heading"/>
    <w:basedOn w:val="HeadingBase"/>
    <w:rsid w:val="00B71388"/>
    <w:pPr>
      <w:keepLines/>
      <w:pBdr>
        <w:bottom w:val="single" w:sz="6" w:space="1" w:color="918585"/>
      </w:pBdr>
      <w:spacing w:before="240"/>
    </w:pPr>
  </w:style>
  <w:style w:type="character" w:customStyle="1" w:styleId="HotSpot">
    <w:name w:val="HotSpot"/>
    <w:rsid w:val="00B71388"/>
    <w:rPr>
      <w:color w:val="0033CC"/>
      <w:u w:val="none"/>
    </w:rPr>
  </w:style>
  <w:style w:type="paragraph" w:customStyle="1" w:styleId="BodyTextRight">
    <w:name w:val="Body Text Right"/>
    <w:basedOn w:val="BodyText"/>
    <w:rsid w:val="00B71388"/>
    <w:pPr>
      <w:spacing w:before="0" w:after="0"/>
      <w:jc w:val="right"/>
    </w:pPr>
  </w:style>
  <w:style w:type="paragraph" w:styleId="Index3">
    <w:name w:val="index 3"/>
    <w:basedOn w:val="ListNumber2"/>
    <w:next w:val="Normal"/>
    <w:semiHidden/>
    <w:rsid w:val="00B71388"/>
    <w:pPr>
      <w:numPr>
        <w:numId w:val="0"/>
      </w:numPr>
      <w:tabs>
        <w:tab w:val="right" w:leader="dot" w:pos="4176"/>
      </w:tabs>
    </w:pPr>
  </w:style>
  <w:style w:type="paragraph" w:styleId="ListNumber2">
    <w:name w:val="List Number 2"/>
    <w:basedOn w:val="List2"/>
    <w:rsid w:val="00B71388"/>
    <w:pPr>
      <w:numPr>
        <w:numId w:val="10"/>
      </w:numPr>
      <w:tabs>
        <w:tab w:val="clear" w:pos="1060"/>
      </w:tabs>
    </w:pPr>
  </w:style>
  <w:style w:type="paragraph" w:customStyle="1" w:styleId="MarginNote">
    <w:name w:val="Margin Note"/>
    <w:basedOn w:val="BodyText"/>
    <w:rsid w:val="00B713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13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13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1388"/>
    <w:rPr>
      <w:sz w:val="32"/>
    </w:rPr>
  </w:style>
  <w:style w:type="paragraph" w:customStyle="1" w:styleId="HeadingProcedure">
    <w:name w:val="Heading Procedure"/>
    <w:basedOn w:val="HeadingBase"/>
    <w:next w:val="Normal"/>
    <w:rsid w:val="00B71388"/>
    <w:pPr>
      <w:tabs>
        <w:tab w:val="left" w:pos="0"/>
      </w:tabs>
      <w:spacing w:before="120" w:after="60"/>
    </w:pPr>
    <w:rPr>
      <w:i/>
      <w:color w:val="918585"/>
      <w:sz w:val="22"/>
    </w:rPr>
  </w:style>
  <w:style w:type="paragraph" w:customStyle="1" w:styleId="TableBodyText">
    <w:name w:val="Table Body Text"/>
    <w:basedOn w:val="BodyText"/>
    <w:rsid w:val="00B71388"/>
    <w:pPr>
      <w:spacing w:before="60" w:after="60"/>
    </w:pPr>
  </w:style>
  <w:style w:type="paragraph" w:styleId="ListContinue">
    <w:name w:val="List Continue"/>
    <w:basedOn w:val="List"/>
    <w:rsid w:val="00B71388"/>
    <w:pPr>
      <w:ind w:firstLine="0"/>
    </w:pPr>
  </w:style>
  <w:style w:type="paragraph" w:customStyle="1" w:styleId="ListNote">
    <w:name w:val="List Note"/>
    <w:basedOn w:val="List"/>
    <w:rsid w:val="00B71388"/>
    <w:pPr>
      <w:pBdr>
        <w:top w:val="single" w:sz="6" w:space="2" w:color="918585"/>
        <w:bottom w:val="single" w:sz="6" w:space="2" w:color="918585"/>
      </w:pBdr>
      <w:tabs>
        <w:tab w:val="left" w:pos="1021"/>
      </w:tabs>
      <w:ind w:firstLine="0"/>
    </w:pPr>
  </w:style>
  <w:style w:type="paragraph" w:customStyle="1" w:styleId="Warning">
    <w:name w:val="Warning"/>
    <w:basedOn w:val="BodyText"/>
    <w:rsid w:val="00B71388"/>
    <w:pPr>
      <w:shd w:val="clear" w:color="auto" w:fill="D9D9D9"/>
      <w:tabs>
        <w:tab w:val="left" w:pos="992"/>
      </w:tabs>
      <w:ind w:left="119" w:right="119"/>
    </w:pPr>
    <w:rPr>
      <w:sz w:val="20"/>
    </w:rPr>
  </w:style>
  <w:style w:type="paragraph" w:customStyle="1" w:styleId="MarginIcons">
    <w:name w:val="Margin Icons"/>
    <w:basedOn w:val="BodyText"/>
    <w:rsid w:val="00B713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1388"/>
    <w:rPr>
      <w:rFonts w:ascii="Courier New" w:hAnsi="Courier New"/>
    </w:rPr>
  </w:style>
  <w:style w:type="paragraph" w:customStyle="1" w:styleId="NoteBullet">
    <w:name w:val="Note Bullet"/>
    <w:basedOn w:val="Note"/>
    <w:rsid w:val="00B71388"/>
    <w:pPr>
      <w:tabs>
        <w:tab w:val="clear" w:pos="680"/>
      </w:tabs>
      <w:spacing w:before="60" w:after="60"/>
    </w:pPr>
  </w:style>
  <w:style w:type="paragraph" w:customStyle="1" w:styleId="SubHeading2">
    <w:name w:val="SubHeading2"/>
    <w:basedOn w:val="HeadingBase"/>
    <w:rsid w:val="00B71388"/>
    <w:pPr>
      <w:spacing w:before="240" w:after="60"/>
    </w:pPr>
    <w:rPr>
      <w:sz w:val="20"/>
    </w:rPr>
  </w:style>
  <w:style w:type="paragraph" w:customStyle="1" w:styleId="SubHeading1">
    <w:name w:val="SubHeading1"/>
    <w:basedOn w:val="HeadingBase"/>
    <w:rsid w:val="00B71388"/>
    <w:pPr>
      <w:spacing w:before="240" w:after="60"/>
    </w:pPr>
    <w:rPr>
      <w:color w:val="918585"/>
      <w:sz w:val="22"/>
    </w:rPr>
  </w:style>
  <w:style w:type="paragraph" w:customStyle="1" w:styleId="SideHeading">
    <w:name w:val="Side Heading"/>
    <w:basedOn w:val="HeadingBase"/>
    <w:rsid w:val="00B713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1388"/>
    <w:pPr>
      <w:numPr>
        <w:numId w:val="12"/>
      </w:numPr>
    </w:pPr>
  </w:style>
  <w:style w:type="paragraph" w:styleId="PlainText">
    <w:name w:val="Plain Text"/>
    <w:basedOn w:val="Normal"/>
    <w:link w:val="PlainTextChar"/>
    <w:rsid w:val="00B71388"/>
    <w:rPr>
      <w:sz w:val="20"/>
    </w:rPr>
  </w:style>
  <w:style w:type="character" w:customStyle="1" w:styleId="PlainTextChar">
    <w:name w:val="Plain Text Char"/>
    <w:basedOn w:val="DefaultParagraphFont"/>
    <w:link w:val="PlainText"/>
    <w:rsid w:val="00B7138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71388"/>
    <w:rPr>
      <w:b/>
      <w:smallCaps/>
    </w:rPr>
  </w:style>
  <w:style w:type="paragraph" w:customStyle="1" w:styleId="TableListNumber">
    <w:name w:val="Table List Number"/>
    <w:basedOn w:val="ListNumber"/>
    <w:rsid w:val="00B71388"/>
    <w:pPr>
      <w:numPr>
        <w:numId w:val="0"/>
      </w:numPr>
    </w:pPr>
  </w:style>
  <w:style w:type="paragraph" w:styleId="TOC4">
    <w:name w:val="toc 4"/>
    <w:basedOn w:val="TOCBase"/>
    <w:next w:val="Normal"/>
    <w:semiHidden/>
    <w:rsid w:val="00B71388"/>
    <w:pPr>
      <w:tabs>
        <w:tab w:val="right" w:leader="dot" w:pos="9071"/>
      </w:tabs>
      <w:ind w:left="1701"/>
    </w:pPr>
  </w:style>
  <w:style w:type="paragraph" w:customStyle="1" w:styleId="ListAlpha">
    <w:name w:val="List Alpha"/>
    <w:basedOn w:val="List"/>
    <w:rsid w:val="00B71388"/>
    <w:pPr>
      <w:numPr>
        <w:numId w:val="9"/>
      </w:numPr>
    </w:pPr>
  </w:style>
  <w:style w:type="paragraph" w:customStyle="1" w:styleId="ListAlpha2">
    <w:name w:val="List Alpha 2"/>
    <w:basedOn w:val="List2"/>
    <w:rsid w:val="00B71388"/>
    <w:pPr>
      <w:numPr>
        <w:numId w:val="8"/>
      </w:numPr>
    </w:pPr>
  </w:style>
  <w:style w:type="paragraph" w:styleId="List3">
    <w:name w:val="List 3"/>
    <w:basedOn w:val="BodyText"/>
    <w:rsid w:val="00B71388"/>
    <w:pPr>
      <w:tabs>
        <w:tab w:val="left" w:pos="1021"/>
      </w:tabs>
      <w:spacing w:before="60" w:after="60"/>
      <w:ind w:left="1020" w:hanging="340"/>
    </w:pPr>
  </w:style>
  <w:style w:type="paragraph" w:styleId="List4">
    <w:name w:val="List 4"/>
    <w:basedOn w:val="BodyText"/>
    <w:rsid w:val="00B71388"/>
    <w:pPr>
      <w:tabs>
        <w:tab w:val="left" w:pos="1361"/>
      </w:tabs>
      <w:spacing w:before="60" w:after="60"/>
      <w:ind w:left="1361" w:hanging="340"/>
    </w:pPr>
  </w:style>
  <w:style w:type="paragraph" w:styleId="List5">
    <w:name w:val="List 5"/>
    <w:basedOn w:val="BodyText"/>
    <w:rsid w:val="00B71388"/>
    <w:pPr>
      <w:tabs>
        <w:tab w:val="left" w:pos="1701"/>
      </w:tabs>
      <w:spacing w:before="60" w:after="60"/>
      <w:ind w:left="1701" w:hanging="340"/>
    </w:pPr>
  </w:style>
  <w:style w:type="paragraph" w:styleId="ListBullet3">
    <w:name w:val="List Bullet 3"/>
    <w:basedOn w:val="List3"/>
    <w:rsid w:val="00B71388"/>
    <w:pPr>
      <w:numPr>
        <w:numId w:val="15"/>
      </w:numPr>
      <w:tabs>
        <w:tab w:val="clear" w:pos="1021"/>
      </w:tabs>
      <w:ind w:left="1037" w:hanging="357"/>
    </w:pPr>
  </w:style>
  <w:style w:type="paragraph" w:styleId="ListBullet4">
    <w:name w:val="List Bullet 4"/>
    <w:basedOn w:val="List4"/>
    <w:rsid w:val="00B71388"/>
    <w:pPr>
      <w:numPr>
        <w:numId w:val="3"/>
      </w:numPr>
    </w:pPr>
  </w:style>
  <w:style w:type="paragraph" w:styleId="ListBullet5">
    <w:name w:val="List Bullet 5"/>
    <w:basedOn w:val="List5"/>
    <w:rsid w:val="00B71388"/>
    <w:pPr>
      <w:numPr>
        <w:numId w:val="4"/>
      </w:numPr>
    </w:pPr>
  </w:style>
  <w:style w:type="paragraph" w:styleId="ListContinue2">
    <w:name w:val="List Continue 2"/>
    <w:basedOn w:val="List2"/>
    <w:rsid w:val="00B71388"/>
    <w:pPr>
      <w:ind w:firstLine="0"/>
    </w:pPr>
  </w:style>
  <w:style w:type="paragraph" w:styleId="ListContinue3">
    <w:name w:val="List Continue 3"/>
    <w:basedOn w:val="List3"/>
    <w:rsid w:val="00B71388"/>
    <w:pPr>
      <w:ind w:left="1021" w:firstLine="0"/>
    </w:pPr>
  </w:style>
  <w:style w:type="paragraph" w:styleId="ListContinue4">
    <w:name w:val="List Continue 4"/>
    <w:basedOn w:val="List4"/>
    <w:rsid w:val="00B71388"/>
    <w:pPr>
      <w:ind w:firstLine="0"/>
    </w:pPr>
  </w:style>
  <w:style w:type="paragraph" w:styleId="ListContinue5">
    <w:name w:val="List Continue 5"/>
    <w:basedOn w:val="List5"/>
    <w:rsid w:val="00B71388"/>
    <w:pPr>
      <w:ind w:firstLine="0"/>
    </w:pPr>
  </w:style>
  <w:style w:type="paragraph" w:styleId="ListNumber3">
    <w:name w:val="List Number 3"/>
    <w:basedOn w:val="List3"/>
    <w:rsid w:val="00B71388"/>
    <w:pPr>
      <w:numPr>
        <w:numId w:val="5"/>
      </w:numPr>
    </w:pPr>
  </w:style>
  <w:style w:type="paragraph" w:styleId="ListNumber4">
    <w:name w:val="List Number 4"/>
    <w:basedOn w:val="List4"/>
    <w:rsid w:val="00B71388"/>
    <w:pPr>
      <w:numPr>
        <w:numId w:val="6"/>
      </w:numPr>
    </w:pPr>
  </w:style>
  <w:style w:type="paragraph" w:styleId="ListNumber5">
    <w:name w:val="List Number 5"/>
    <w:basedOn w:val="List5"/>
    <w:rsid w:val="00B71388"/>
    <w:pPr>
      <w:numPr>
        <w:numId w:val="7"/>
      </w:numPr>
    </w:pPr>
  </w:style>
  <w:style w:type="paragraph" w:styleId="BlockText">
    <w:name w:val="Block Text"/>
    <w:basedOn w:val="Normal"/>
    <w:rsid w:val="00B71388"/>
    <w:pPr>
      <w:spacing w:after="120"/>
      <w:ind w:left="1440" w:right="1440"/>
    </w:pPr>
  </w:style>
  <w:style w:type="character" w:customStyle="1" w:styleId="Subscript">
    <w:name w:val="Subscript"/>
    <w:basedOn w:val="DefaultParagraphFont"/>
    <w:rsid w:val="00B71388"/>
    <w:rPr>
      <w:sz w:val="16"/>
      <w:vertAlign w:val="subscript"/>
    </w:rPr>
  </w:style>
  <w:style w:type="character" w:customStyle="1" w:styleId="Superscript">
    <w:name w:val="Superscript"/>
    <w:basedOn w:val="DefaultParagraphFont"/>
    <w:rsid w:val="00B71388"/>
    <w:rPr>
      <w:sz w:val="16"/>
      <w:vertAlign w:val="superscript"/>
    </w:rPr>
  </w:style>
  <w:style w:type="character" w:customStyle="1" w:styleId="Symbols">
    <w:name w:val="Symbols"/>
    <w:basedOn w:val="DefaultParagraphFont"/>
    <w:rsid w:val="00B71388"/>
    <w:rPr>
      <w:rFonts w:ascii="Symbol" w:hAnsi="Symbol"/>
    </w:rPr>
  </w:style>
  <w:style w:type="character" w:customStyle="1" w:styleId="MenuOptions">
    <w:name w:val="Menu Options"/>
    <w:basedOn w:val="DefaultParagraphFont"/>
    <w:rsid w:val="00B71388"/>
    <w:rPr>
      <w:rFonts w:ascii="Arial Narrow" w:hAnsi="Arial Narrow"/>
      <w:smallCaps/>
    </w:rPr>
  </w:style>
  <w:style w:type="character" w:customStyle="1" w:styleId="Buttons">
    <w:name w:val="Buttons"/>
    <w:basedOn w:val="DefaultParagraphFont"/>
    <w:rsid w:val="00B71388"/>
    <w:rPr>
      <w:b/>
    </w:rPr>
  </w:style>
  <w:style w:type="character" w:customStyle="1" w:styleId="Underlined">
    <w:name w:val="Underlined"/>
    <w:basedOn w:val="DefaultParagraphFont"/>
    <w:rsid w:val="00B71388"/>
    <w:rPr>
      <w:u w:val="single"/>
    </w:rPr>
  </w:style>
  <w:style w:type="paragraph" w:customStyle="1" w:styleId="TableBodyTextRight">
    <w:name w:val="Table Body Text Right"/>
    <w:basedOn w:val="TableBodyText"/>
    <w:rsid w:val="00B71388"/>
    <w:pPr>
      <w:widowControl w:val="0"/>
      <w:autoSpaceDE w:val="0"/>
      <w:autoSpaceDN w:val="0"/>
      <w:adjustRightInd w:val="0"/>
      <w:jc w:val="right"/>
    </w:pPr>
    <w:rPr>
      <w:rFonts w:cs="Arial"/>
      <w:szCs w:val="18"/>
    </w:rPr>
  </w:style>
  <w:style w:type="paragraph" w:customStyle="1" w:styleId="CopyrightText">
    <w:name w:val="Copyright Text"/>
    <w:basedOn w:val="BodyText"/>
    <w:rsid w:val="00B71388"/>
    <w:rPr>
      <w:sz w:val="18"/>
    </w:rPr>
  </w:style>
  <w:style w:type="paragraph" w:customStyle="1" w:styleId="BodySmallRight">
    <w:name w:val="Body Small Right"/>
    <w:basedOn w:val="BodyTextRight"/>
    <w:rsid w:val="00B71388"/>
    <w:rPr>
      <w:sz w:val="18"/>
      <w:szCs w:val="18"/>
    </w:rPr>
  </w:style>
  <w:style w:type="paragraph" w:customStyle="1" w:styleId="MarginEdition">
    <w:name w:val="Margin Edition"/>
    <w:basedOn w:val="MarginNote"/>
    <w:rsid w:val="00B71388"/>
    <w:pPr>
      <w:spacing w:before="0" w:after="0"/>
    </w:pPr>
    <w:rPr>
      <w:rFonts w:ascii="Times New Roman" w:hAnsi="Times New Roman"/>
      <w:color w:val="999999"/>
    </w:rPr>
  </w:style>
  <w:style w:type="paragraph" w:customStyle="1" w:styleId="Spacer">
    <w:name w:val="Spacer"/>
    <w:basedOn w:val="Normal"/>
    <w:rsid w:val="00B71388"/>
    <w:rPr>
      <w:sz w:val="2"/>
      <w:szCs w:val="2"/>
    </w:rPr>
  </w:style>
  <w:style w:type="character" w:customStyle="1" w:styleId="Small">
    <w:name w:val="Small"/>
    <w:basedOn w:val="DefaultParagraphFont"/>
    <w:rsid w:val="00B71388"/>
    <w:rPr>
      <w:sz w:val="16"/>
    </w:rPr>
  </w:style>
  <w:style w:type="paragraph" w:customStyle="1" w:styleId="WideTable">
    <w:name w:val="Wide Table"/>
    <w:basedOn w:val="Normal"/>
    <w:rsid w:val="00B71388"/>
    <w:pPr>
      <w:ind w:left="-1418"/>
    </w:pPr>
    <w:rPr>
      <w:sz w:val="2"/>
      <w:szCs w:val="2"/>
    </w:rPr>
  </w:style>
  <w:style w:type="character" w:styleId="PageNumber">
    <w:name w:val="page number"/>
    <w:basedOn w:val="DefaultParagraphFont"/>
    <w:rsid w:val="00B71388"/>
  </w:style>
  <w:style w:type="paragraph" w:styleId="Quote">
    <w:name w:val="Quote"/>
    <w:basedOn w:val="Heading1"/>
    <w:link w:val="QuoteChar"/>
    <w:qFormat/>
    <w:rsid w:val="00B71388"/>
    <w:rPr>
      <w:b w:val="0"/>
      <w:sz w:val="72"/>
      <w:szCs w:val="72"/>
      <w:lang w:val="en-NZ"/>
    </w:rPr>
  </w:style>
  <w:style w:type="character" w:customStyle="1" w:styleId="QuoteChar">
    <w:name w:val="Quote Char"/>
    <w:basedOn w:val="DefaultParagraphFont"/>
    <w:link w:val="Quote"/>
    <w:rsid w:val="00B713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1388"/>
    <w:pPr>
      <w:pageBreakBefore/>
    </w:pPr>
  </w:style>
  <w:style w:type="paragraph" w:customStyle="1" w:styleId="Border">
    <w:name w:val="Border"/>
    <w:basedOn w:val="Normal"/>
    <w:qFormat/>
    <w:rsid w:val="00B713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1388"/>
    <w:rPr>
      <w:b/>
      <w:bCs/>
      <w:i/>
      <w:iCs/>
      <w:color w:val="auto"/>
    </w:rPr>
  </w:style>
  <w:style w:type="paragraph" w:styleId="IntenseQuote">
    <w:name w:val="Intense Quote"/>
    <w:basedOn w:val="Normal"/>
    <w:next w:val="Normal"/>
    <w:link w:val="IntenseQuoteChar"/>
    <w:uiPriority w:val="30"/>
    <w:qFormat/>
    <w:rsid w:val="00B713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138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71388"/>
    <w:rPr>
      <w:smallCaps/>
      <w:color w:val="auto"/>
      <w:u w:val="single"/>
    </w:rPr>
  </w:style>
  <w:style w:type="character" w:styleId="IntenseReference">
    <w:name w:val="Intense Reference"/>
    <w:basedOn w:val="DefaultParagraphFont"/>
    <w:uiPriority w:val="32"/>
    <w:qFormat/>
    <w:rsid w:val="00B71388"/>
    <w:rPr>
      <w:b/>
      <w:bCs/>
      <w:smallCaps/>
      <w:color w:val="auto"/>
      <w:spacing w:val="5"/>
      <w:u w:val="single"/>
    </w:rPr>
  </w:style>
  <w:style w:type="paragraph" w:customStyle="1" w:styleId="2ColumnHeading">
    <w:name w:val="2Column Heading"/>
    <w:basedOn w:val="BodyText"/>
    <w:qFormat/>
    <w:rsid w:val="00B71388"/>
    <w:pPr>
      <w:spacing w:after="60"/>
      <w:ind w:left="-2268"/>
    </w:pPr>
    <w:rPr>
      <w:b/>
    </w:rPr>
  </w:style>
  <w:style w:type="paragraph" w:customStyle="1" w:styleId="Heading1TOC">
    <w:name w:val="Heading1 TOC"/>
    <w:basedOn w:val="Normal"/>
    <w:qFormat/>
    <w:rsid w:val="00B71388"/>
    <w:pPr>
      <w:spacing w:before="240" w:after="120"/>
    </w:pPr>
    <w:rPr>
      <w:rFonts w:ascii="Times New Roman" w:hAnsi="Times New Roman"/>
      <w:b/>
      <w:sz w:val="32"/>
    </w:rPr>
  </w:style>
  <w:style w:type="paragraph" w:customStyle="1" w:styleId="Heading2TOC">
    <w:name w:val="Heading2 TOC"/>
    <w:basedOn w:val="Normal"/>
    <w:qFormat/>
    <w:rsid w:val="00B71388"/>
    <w:pPr>
      <w:spacing w:before="240" w:after="60"/>
    </w:pPr>
    <w:rPr>
      <w:rFonts w:ascii="Times New Roman" w:hAnsi="Times New Roman"/>
      <w:b/>
      <w:sz w:val="28"/>
    </w:rPr>
  </w:style>
  <w:style w:type="paragraph" w:styleId="BalloonText">
    <w:name w:val="Balloon Text"/>
    <w:basedOn w:val="Normal"/>
    <w:link w:val="BalloonTextChar"/>
    <w:rsid w:val="00B71388"/>
    <w:rPr>
      <w:rFonts w:ascii="Tahoma" w:hAnsi="Tahoma" w:cs="Tahoma"/>
      <w:sz w:val="16"/>
      <w:szCs w:val="16"/>
    </w:rPr>
  </w:style>
  <w:style w:type="character" w:customStyle="1" w:styleId="BalloonTextChar">
    <w:name w:val="Balloon Text Char"/>
    <w:basedOn w:val="DefaultParagraphFont"/>
    <w:link w:val="BalloonText"/>
    <w:rsid w:val="00B713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13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138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921</Words>
  <Characters>5840</Characters>
  <Application>Microsoft Office Word</Application>
  <DocSecurity>0</DocSecurity>
  <Lines>244</Lines>
  <Paragraphs>124</Paragraphs>
  <ScaleCrop>false</ScaleCrop>
  <Company>Author-it Software Corporation Ltd.</Company>
  <LinksUpToDate>false</LinksUpToDate>
  <CharactersWithSpaces>6692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MTMPSR412A Participate in product recall</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2012-05-26T18:56:00Z</dcterms:created>
  <dcterms:modified xsi:type="dcterms:W3CDTF">2012-05-26T18:56:00Z</dcterms:modified>
</cp:coreProperties>
</file>