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29D" w:rsidP="0043529D">
      <w:pPr>
        <w:pStyle w:val="Title"/>
      </w:pPr>
      <w:r>
        <w:fldChar w:fldCharType="begin"/>
      </w:r>
      <w:r>
        <w:instrText xml:space="preserve"> TITLE   \* MERGEFORMAT </w:instrText>
      </w:r>
      <w:r>
        <w:fldChar w:fldCharType="separate"/>
      </w:r>
      <w:r>
        <w:t>MTMPSR402C Prepare and evaluate resource proposals</w:t>
      </w:r>
      <w:r>
        <w:fldChar w:fldCharType="end"/>
      </w:r>
    </w:p>
    <w:p w:rsidR="0043529D" w:rsidP="0043529D">
      <w:pPr>
        <w:pStyle w:val="Version"/>
        <w:sectPr w:rsidSect="00CD1B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B28" w:rsidP="00CD1B28">
      <w:pPr>
        <w:pStyle w:val="SuperHeading"/>
      </w:pPr>
      <w:r w:rsidRPr="00CD1B28">
        <w:t>MTMPSR402C Prepare and evaluate resource proposals</w:t>
      </w:r>
    </w:p>
    <w:p w:rsidR="00000000" w:rsidRPr="00CD1B28" w:rsidP="00CD1B28">
      <w:pPr>
        <w:pStyle w:val="Heading1"/>
      </w:pPr>
      <w:bookmarkStart w:id="1" w:name="O_336555"/>
      <w:bookmarkEnd w:id="1"/>
      <w:r w:rsidRPr="00CD1B28">
        <w:t>Modification History</w:t>
      </w:r>
    </w:p>
    <w:p w:rsidR="00000000" w:rsidRPr="00CD1B28" w:rsidP="00CD1B28">
      <w:pPr>
        <w:pStyle w:val="BodyText"/>
      </w:pPr>
      <w:r w:rsidRPr="00CD1B28">
        <w:t>Not applicable.</w:t>
      </w:r>
    </w:p>
    <w:p w:rsidR="00000000" w:rsidRPr="00CD1B28" w:rsidP="00CD1B28">
      <w:pPr>
        <w:pStyle w:val="AllowPageBreak"/>
      </w:pPr>
    </w:p>
    <w:p w:rsidR="00000000" w:rsidRPr="00CD1B28" w:rsidP="00CD1B28">
      <w:pPr>
        <w:pStyle w:val="Heading1"/>
      </w:pPr>
      <w:bookmarkStart w:id="2" w:name="O_336553"/>
      <w:bookmarkEnd w:id="2"/>
      <w:r w:rsidRPr="00CD1B28">
        <w:t>Unit Descriptor</w:t>
      </w:r>
    </w:p>
    <w:tbl>
      <w:tblPr>
        <w:tblW w:w="0" w:type="auto"/>
        <w:tblLayout w:type="fixed"/>
        <w:tblCellMar>
          <w:left w:w="62" w:type="dxa"/>
          <w:right w:w="62" w:type="dxa"/>
        </w:tblCellMar>
        <w:tblLook w:val="0000"/>
      </w:tblPr>
      <w:tblGrid>
        <w:gridCol w:w="2672"/>
        <w:gridCol w:w="5850"/>
      </w:tblGrid>
      <w:tr w:rsidTr="0043529D">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This unit covers the skills and knowledge required to prepare and evaluate the impact</w:t>
            </w:r>
            <w:r w:rsidRPr="00CD1B28">
              <w:t xml:space="preserve"> of resource proposals on the operations and profitability of the enterprise. Resource proposals are prepared to determine the potential costs and returns on investment in resources including personnel, new equipment, systems or procedures. The information</w:t>
            </w:r>
            <w:r w:rsidRPr="00CD1B28">
              <w:t xml:space="preserve"> presented in resource proposals assists in financial decision making and planning.</w:t>
            </w:r>
          </w:p>
        </w:tc>
      </w:tr>
    </w:tbl>
    <w:p w:rsidR="0043529D" w:rsidP="00CD1B28">
      <w:pPr>
        <w:pStyle w:val="BodyText"/>
      </w:pPr>
    </w:p>
    <w:p w:rsidR="0043529D" w:rsidP="00CD1B28">
      <w:pPr>
        <w:pStyle w:val="BodyText"/>
      </w:pPr>
    </w:p>
    <w:p w:rsidR="00000000" w:rsidRPr="00CD1B28" w:rsidP="00CD1B28">
      <w:pPr>
        <w:pStyle w:val="Heading1"/>
      </w:pPr>
      <w:bookmarkStart w:id="3" w:name="O_336541"/>
      <w:bookmarkEnd w:id="3"/>
      <w:r w:rsidRPr="00CD1B28">
        <w:t>Application of the Unit</w:t>
      </w:r>
    </w:p>
    <w:tbl>
      <w:tblPr>
        <w:tblW w:w="0" w:type="auto"/>
        <w:tblLayout w:type="fixed"/>
        <w:tblCellMar>
          <w:left w:w="62" w:type="dxa"/>
          <w:right w:w="62" w:type="dxa"/>
        </w:tblCellMar>
        <w:tblLook w:val="0000"/>
      </w:tblPr>
      <w:tblGrid>
        <w:gridCol w:w="2756"/>
        <w:gridCol w:w="5766"/>
      </w:tblGrid>
      <w:tr w:rsidTr="0043529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This unit is suitable for all first line managers, supervisors and team leaders in all sectors of the meat industry.</w:t>
            </w:r>
          </w:p>
        </w:tc>
      </w:tr>
    </w:tbl>
    <w:p w:rsidR="0043529D" w:rsidP="00CD1B28">
      <w:pPr>
        <w:pStyle w:val="BodyText"/>
      </w:pPr>
    </w:p>
    <w:p w:rsidR="0043529D" w:rsidP="00CD1B28">
      <w:pPr>
        <w:pStyle w:val="BodyText"/>
      </w:pPr>
    </w:p>
    <w:p w:rsidR="00000000" w:rsidRPr="00CD1B28" w:rsidP="00CD1B28">
      <w:pPr>
        <w:pStyle w:val="Heading1"/>
      </w:pPr>
      <w:bookmarkStart w:id="4" w:name="O_336549"/>
      <w:bookmarkEnd w:id="4"/>
      <w:r w:rsidRPr="00CD1B28">
        <w:t>Licensing/Regulatory Information</w:t>
      </w:r>
    </w:p>
    <w:p w:rsidR="00000000" w:rsidRPr="00CD1B28" w:rsidP="00CD1B28">
      <w:pPr>
        <w:pStyle w:val="BodyText"/>
      </w:pPr>
      <w:r w:rsidRPr="00CD1B28">
        <w:t>Not Applicable</w:t>
      </w:r>
    </w:p>
    <w:p w:rsidR="00000000" w:rsidRPr="00CD1B28" w:rsidP="00CD1B28">
      <w:pPr>
        <w:pStyle w:val="AllowPageBreak"/>
      </w:pPr>
    </w:p>
    <w:p w:rsidR="00000000" w:rsidRPr="00CD1B28" w:rsidP="00CD1B28">
      <w:pPr>
        <w:pStyle w:val="Heading1"/>
      </w:pPr>
      <w:bookmarkStart w:id="5" w:name="O_336550"/>
      <w:bookmarkEnd w:id="5"/>
      <w:r w:rsidRPr="00CD1B28">
        <w:t>Pre-Requisites</w:t>
      </w:r>
    </w:p>
    <w:tbl>
      <w:tblPr>
        <w:tblW w:w="0" w:type="auto"/>
        <w:tblLayout w:type="fixed"/>
        <w:tblCellMar>
          <w:left w:w="62" w:type="dxa"/>
          <w:right w:w="62" w:type="dxa"/>
        </w:tblCellMar>
        <w:tblLook w:val="0000"/>
      </w:tblPr>
      <w:tblGrid>
        <w:gridCol w:w="2775"/>
        <w:gridCol w:w="1295"/>
        <w:gridCol w:w="4452"/>
      </w:tblGrid>
      <w:tr w:rsidTr="004352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p>
        </w:tc>
      </w:tr>
      <w:tr w:rsidTr="004352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p>
        </w:tc>
      </w:tr>
      <w:tr w:rsidTr="004352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p>
        </w:tc>
      </w:tr>
    </w:tbl>
    <w:p w:rsidR="0043529D" w:rsidP="00CD1B28">
      <w:pPr>
        <w:pStyle w:val="BodyText"/>
      </w:pPr>
    </w:p>
    <w:p w:rsidR="0043529D" w:rsidP="00CD1B28">
      <w:pPr>
        <w:pStyle w:val="BodyText"/>
      </w:pPr>
    </w:p>
    <w:p w:rsidR="00000000" w:rsidRPr="00CD1B28" w:rsidP="00CD1B28">
      <w:pPr>
        <w:pStyle w:val="Heading1"/>
      </w:pPr>
      <w:bookmarkStart w:id="6" w:name="O_336546"/>
      <w:bookmarkEnd w:id="6"/>
      <w:r w:rsidRPr="00CD1B28">
        <w:t>Employability Skills Information</w:t>
      </w:r>
    </w:p>
    <w:tbl>
      <w:tblPr>
        <w:tblW w:w="0" w:type="auto"/>
        <w:tblLayout w:type="fixed"/>
        <w:tblCellMar>
          <w:left w:w="62" w:type="dxa"/>
          <w:right w:w="62" w:type="dxa"/>
        </w:tblCellMar>
        <w:tblLook w:val="0000"/>
      </w:tblPr>
      <w:tblGrid>
        <w:gridCol w:w="2802"/>
        <w:gridCol w:w="5720"/>
      </w:tblGrid>
      <w:tr w:rsidTr="004352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This unit contains employability skills.</w:t>
            </w:r>
          </w:p>
        </w:tc>
      </w:tr>
    </w:tbl>
    <w:p w:rsidR="0043529D" w:rsidP="00CD1B28">
      <w:pPr>
        <w:pStyle w:val="BodyText"/>
      </w:pPr>
    </w:p>
    <w:p w:rsidR="0043529D" w:rsidP="00CD1B28">
      <w:pPr>
        <w:pStyle w:val="BodyText"/>
      </w:pPr>
    </w:p>
    <w:p w:rsidR="00000000" w:rsidRPr="00CD1B28" w:rsidP="00CD1B28">
      <w:pPr>
        <w:pStyle w:val="Heading1"/>
      </w:pPr>
      <w:bookmarkStart w:id="7" w:name="O_336545"/>
      <w:bookmarkEnd w:id="7"/>
      <w:r w:rsidRPr="00CD1B28">
        <w:t>Elements and Performance Criteria Pre-Content</w:t>
      </w:r>
    </w:p>
    <w:tbl>
      <w:tblPr>
        <w:tblW w:w="0" w:type="auto"/>
        <w:tblLayout w:type="fixed"/>
        <w:tblCellMar>
          <w:left w:w="62" w:type="dxa"/>
          <w:right w:w="62" w:type="dxa"/>
        </w:tblCellMar>
        <w:tblLook w:val="0000"/>
      </w:tblPr>
      <w:tblGrid>
        <w:gridCol w:w="2557"/>
        <w:gridCol w:w="5965"/>
      </w:tblGrid>
      <w:tr w:rsidTr="0043529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Performance criteria describe the performance needed to demonstrate achievement of the element. Where bold italicised text is used, further information is detailed in the required skills and knowledge section and the range statement. Assessment of performa</w:t>
            </w:r>
            <w:r w:rsidRPr="00CD1B28">
              <w:t>nce is to be consistent with the evidence guide.</w:t>
            </w:r>
          </w:p>
        </w:tc>
      </w:tr>
    </w:tbl>
    <w:p w:rsidR="00000000" w:rsidRPr="00CD1B28" w:rsidP="00CD1B28">
      <w:pPr>
        <w:pStyle w:val="BodyText"/>
      </w:pPr>
    </w:p>
    <w:p w:rsidR="00000000" w:rsidRPr="00CD1B28" w:rsidP="00CD1B28">
      <w:pPr>
        <w:pStyle w:val="AllowPageBreak"/>
      </w:pPr>
    </w:p>
    <w:p w:rsidR="00000000" w:rsidRPr="00CD1B28" w:rsidP="00CD1B28">
      <w:pPr>
        <w:pStyle w:val="Heading1"/>
      </w:pPr>
      <w:bookmarkStart w:id="8" w:name="O_336544"/>
      <w:bookmarkEnd w:id="8"/>
      <w:r w:rsidRPr="00CD1B28">
        <w:t>Elements and Performance Criteria</w:t>
      </w:r>
    </w:p>
    <w:tbl>
      <w:tblPr>
        <w:tblW w:w="0" w:type="auto"/>
        <w:tblLayout w:type="fixed"/>
        <w:tblCellMar>
          <w:left w:w="62" w:type="dxa"/>
          <w:right w:w="62" w:type="dxa"/>
        </w:tblCellMar>
        <w:tblLook w:val="0000"/>
      </w:tblPr>
      <w:tblGrid>
        <w:gridCol w:w="2557"/>
        <w:gridCol w:w="5965"/>
      </w:tblGrid>
      <w:tr w:rsidTr="0043529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PERFORMANCE CRITERIA</w:t>
            </w:r>
          </w:p>
        </w:tc>
      </w:tr>
      <w:tr w:rsidTr="0043529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
              <w:rPr>
                <w:lang w:val="en-NZ"/>
              </w:rPr>
            </w:pPr>
            <w:r w:rsidRPr="00CD1B28">
              <w:t>1.</w:t>
            </w:r>
            <w:r w:rsidRPr="00CD1B28">
              <w:tab/>
              <w:t xml:space="preserve">Prepare </w:t>
            </w:r>
            <w:r w:rsidRPr="00CD1B28">
              <w:rPr>
                <w:rStyle w:val="BoldandItalics"/>
              </w:rPr>
              <w:t>resource proposals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2"/>
            </w:pPr>
            <w:r w:rsidRPr="00CD1B28">
              <w:t>1.1.</w:t>
            </w:r>
            <w:r w:rsidRPr="00CD1B28">
              <w:tab/>
            </w:r>
            <w:r w:rsidRPr="00CD1B28">
              <w:rPr>
                <w:rStyle w:val="BoldandItalics"/>
              </w:rPr>
              <w:t>Resource</w:t>
            </w:r>
            <w:r w:rsidRPr="00CD1B28">
              <w:t xml:space="preserve"> requirements are identified in consultation with relevant personnel.</w:t>
            </w:r>
          </w:p>
          <w:p w:rsidR="00000000" w:rsidRPr="00CD1B28" w:rsidP="00CD1B28">
            <w:pPr>
              <w:pStyle w:val="List2"/>
            </w:pPr>
            <w:r w:rsidRPr="00CD1B28">
              <w:t>1.2.</w:t>
            </w:r>
            <w:r w:rsidRPr="00CD1B28">
              <w:tab/>
            </w:r>
            <w:r w:rsidRPr="00CD1B28">
              <w:t>Resource planning information is collected in consultation with colleagues, including those who have a specialist role in resource management.</w:t>
            </w:r>
          </w:p>
          <w:p w:rsidR="00000000" w:rsidP="00CD1B28">
            <w:pPr>
              <w:pStyle w:val="List2"/>
              <w:rPr>
                <w:lang w:val="en-NZ"/>
              </w:rPr>
            </w:pPr>
            <w:r w:rsidRPr="00CD1B28">
              <w:t>1.3.</w:t>
            </w:r>
            <w:r w:rsidRPr="00CD1B28">
              <w:tab/>
              <w:t>Objectives of the proposal are clarified and are consistent with enterprise directions and goals.</w:t>
            </w:r>
          </w:p>
        </w:tc>
      </w:tr>
      <w:tr w:rsidTr="0043529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
              <w:rPr>
                <w:lang w:val="en-NZ"/>
              </w:rPr>
            </w:pPr>
            <w:r w:rsidRPr="00CD1B28">
              <w:t>2.</w:t>
            </w:r>
            <w:r w:rsidRPr="00CD1B28">
              <w:tab/>
              <w:t>Evalua</w:t>
            </w:r>
            <w:r w:rsidRPr="00CD1B28">
              <w:t>te feasibility of resource proposals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2"/>
            </w:pPr>
            <w:r w:rsidRPr="00CD1B28">
              <w:t>2.1.</w:t>
            </w:r>
            <w:r w:rsidRPr="00CD1B28">
              <w:tab/>
              <w:t>Potential impact of resource allocation on enterprise operations is analysed.</w:t>
            </w:r>
          </w:p>
          <w:p w:rsidR="00000000" w:rsidRPr="00CD1B28" w:rsidP="00CD1B28">
            <w:pPr>
              <w:pStyle w:val="List2"/>
            </w:pPr>
            <w:r w:rsidRPr="00CD1B28">
              <w:t>2.2.</w:t>
            </w:r>
            <w:r w:rsidRPr="00CD1B28">
              <w:tab/>
              <w:t>Realistic options and outcomes are identified.</w:t>
            </w:r>
          </w:p>
          <w:p w:rsidR="00000000" w:rsidRPr="00CD1B28" w:rsidP="00CD1B28">
            <w:pPr>
              <w:pStyle w:val="List2"/>
            </w:pPr>
            <w:r w:rsidRPr="00CD1B28">
              <w:t>2.3.</w:t>
            </w:r>
            <w:r w:rsidRPr="00CD1B28">
              <w:tab/>
            </w:r>
            <w:r w:rsidRPr="00CD1B28">
              <w:rPr>
                <w:rStyle w:val="BoldandItalics"/>
              </w:rPr>
              <w:t>Cost or benefit analyses</w:t>
            </w:r>
            <w:r w:rsidRPr="00CD1B28">
              <w:t xml:space="preserve"> (including payback periods) are conducted and document</w:t>
            </w:r>
            <w:r w:rsidRPr="00CD1B28">
              <w:t>ed.</w:t>
            </w:r>
          </w:p>
          <w:p w:rsidR="00000000" w:rsidRPr="00CD1B28" w:rsidP="00CD1B28">
            <w:pPr>
              <w:pStyle w:val="List2"/>
            </w:pPr>
            <w:r w:rsidRPr="00CD1B28">
              <w:t>2.4.</w:t>
            </w:r>
            <w:r w:rsidRPr="00CD1B28">
              <w:tab/>
              <w:t>Risks associated with the proposal are identified and assessed.</w:t>
            </w:r>
          </w:p>
          <w:p w:rsidR="00000000" w:rsidP="00CD1B28">
            <w:pPr>
              <w:pStyle w:val="List2"/>
              <w:rPr>
                <w:lang w:val="en-NZ"/>
              </w:rPr>
            </w:pPr>
            <w:r w:rsidRPr="00CD1B28">
              <w:t>2.5.</w:t>
            </w:r>
            <w:r w:rsidRPr="00CD1B28">
              <w:tab/>
            </w:r>
            <w:r w:rsidRPr="00CD1B28">
              <w:rPr>
                <w:rStyle w:val="BoldandItalics"/>
              </w:rPr>
              <w:t>Targets</w:t>
            </w:r>
            <w:r w:rsidRPr="00CD1B28">
              <w:t xml:space="preserve">, </w:t>
            </w:r>
            <w:r w:rsidRPr="00CD1B28">
              <w:rPr>
                <w:rStyle w:val="BoldandItalics"/>
              </w:rPr>
              <w:t>goals and performance</w:t>
            </w:r>
            <w:r w:rsidRPr="00CD1B28">
              <w:t xml:space="preserve"> </w:t>
            </w:r>
            <w:r w:rsidRPr="00CD1B28">
              <w:rPr>
                <w:rStyle w:val="BoldandItalics"/>
              </w:rPr>
              <w:t>measures</w:t>
            </w:r>
            <w:r w:rsidRPr="00CD1B28">
              <w:t xml:space="preserve"> to measure performance of implemented strategies are developed.</w:t>
            </w:r>
          </w:p>
        </w:tc>
      </w:tr>
      <w:tr w:rsidTr="0043529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
              <w:rPr>
                <w:lang w:val="en-NZ"/>
              </w:rPr>
            </w:pPr>
            <w:r w:rsidRPr="00CD1B28">
              <w:t>3.</w:t>
            </w:r>
            <w:r w:rsidRPr="00CD1B28">
              <w:tab/>
              <w:t>Gain commitment to resource proposals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2"/>
            </w:pPr>
            <w:r w:rsidRPr="00CD1B28">
              <w:t>3.1.</w:t>
            </w:r>
            <w:r w:rsidRPr="00CD1B28">
              <w:tab/>
            </w:r>
            <w:r w:rsidRPr="00CD1B28">
              <w:t>Proposal is refined and commitment to the objectives gained through consultation with colleagues or team.</w:t>
            </w:r>
          </w:p>
          <w:p w:rsidR="00000000" w:rsidRPr="00CD1B28" w:rsidP="00CD1B28">
            <w:pPr>
              <w:pStyle w:val="List2"/>
            </w:pPr>
            <w:r w:rsidRPr="00CD1B28">
              <w:t>3.2.</w:t>
            </w:r>
            <w:r w:rsidRPr="00CD1B28">
              <w:tab/>
              <w:t xml:space="preserve">Proposal is prepared for </w:t>
            </w:r>
            <w:r w:rsidRPr="00CD1B28">
              <w:rPr>
                <w:rStyle w:val="BoldandItalics"/>
              </w:rPr>
              <w:t>presentation</w:t>
            </w:r>
            <w:r w:rsidRPr="00CD1B28">
              <w:t xml:space="preserve"> and discussion.</w:t>
            </w:r>
          </w:p>
          <w:p w:rsidR="00000000" w:rsidRPr="00CD1B28" w:rsidP="00CD1B28">
            <w:pPr>
              <w:pStyle w:val="List2"/>
            </w:pPr>
            <w:r w:rsidRPr="00CD1B28">
              <w:t>3.3.</w:t>
            </w:r>
            <w:r w:rsidRPr="00CD1B28">
              <w:tab/>
              <w:t>Proposal and recommendations are presented to relevant personnel.</w:t>
            </w:r>
          </w:p>
        </w:tc>
      </w:tr>
    </w:tbl>
    <w:p w:rsidR="0043529D" w:rsidP="00CD1B28">
      <w:pPr>
        <w:pStyle w:val="BodyText"/>
      </w:pPr>
    </w:p>
    <w:p w:rsidR="0043529D" w:rsidP="00CD1B28">
      <w:pPr>
        <w:pStyle w:val="BodyText"/>
      </w:pPr>
    </w:p>
    <w:p w:rsidR="00000000" w:rsidRPr="00CD1B28" w:rsidP="00CD1B28">
      <w:pPr>
        <w:pStyle w:val="Heading1"/>
      </w:pPr>
      <w:bookmarkStart w:id="9" w:name="O_336552"/>
      <w:bookmarkEnd w:id="9"/>
      <w:r w:rsidRPr="00CD1B28">
        <w:t>Required Skills and Knowledge</w:t>
      </w:r>
    </w:p>
    <w:tbl>
      <w:tblPr>
        <w:tblW w:w="0" w:type="auto"/>
        <w:tblLayout w:type="fixed"/>
        <w:tblCellMar>
          <w:left w:w="62" w:type="dxa"/>
          <w:right w:w="62" w:type="dxa"/>
        </w:tblCellMar>
        <w:tblLook w:val="0000"/>
      </w:tblPr>
      <w:tblGrid>
        <w:gridCol w:w="8522"/>
      </w:tblGrid>
      <w:tr w:rsidTr="004352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REQUIRED SKILLS AND KNOWLEDGE</w:t>
            </w:r>
          </w:p>
        </w:tc>
      </w:tr>
      <w:tr w:rsidTr="004352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t>This section describes the skills and knowledge required for this unit.</w:t>
            </w:r>
          </w:p>
        </w:tc>
      </w:tr>
      <w:tr w:rsidTr="004352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Required skills</w:t>
            </w:r>
          </w:p>
        </w:tc>
      </w:tr>
      <w:tr w:rsidTr="004352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 xml:space="preserve">Ability to: </w:t>
            </w:r>
          </w:p>
          <w:p w:rsidR="00000000" w:rsidRPr="00CD1B28" w:rsidP="00CD1B28">
            <w:pPr>
              <w:pStyle w:val="ListBullet"/>
            </w:pPr>
            <w:r w:rsidRPr="00CD1B28">
              <w:t>assess potential impacts of the proposal on enterprise op</w:t>
            </w:r>
            <w:r w:rsidRPr="00CD1B28">
              <w:t>erations (e.g. production and personnel)</w:t>
            </w:r>
          </w:p>
          <w:p w:rsidR="00000000" w:rsidRPr="00CD1B28" w:rsidP="00CD1B28">
            <w:pPr>
              <w:pStyle w:val="ListBullet"/>
            </w:pPr>
            <w:r w:rsidRPr="00CD1B28">
              <w:t>record, gather and consolidate financial information</w:t>
            </w:r>
          </w:p>
          <w:p w:rsidR="00000000" w:rsidRPr="00CD1B28" w:rsidP="00CD1B28">
            <w:pPr>
              <w:pStyle w:val="ListBullet"/>
            </w:pPr>
            <w:r w:rsidRPr="00CD1B28">
              <w:t xml:space="preserve">apply relevant </w:t>
            </w:r>
            <w:r w:rsidRPr="00CD1B28">
              <w:rPr>
                <w:rStyle w:val="BoldandItalics"/>
              </w:rPr>
              <w:t>mathematical skills</w:t>
            </w:r>
          </w:p>
          <w:p w:rsidR="00000000" w:rsidRPr="00CD1B28" w:rsidP="00CD1B28">
            <w:pPr>
              <w:pStyle w:val="ListBullet"/>
            </w:pPr>
            <w:r w:rsidRPr="00CD1B28">
              <w:t>assess risks associated with the proposal and recommend risk management strategies</w:t>
            </w:r>
          </w:p>
          <w:p w:rsidR="00000000" w:rsidRPr="00CD1B28" w:rsidP="00CD1B28">
            <w:pPr>
              <w:pStyle w:val="ListBullet"/>
            </w:pPr>
            <w:r w:rsidRPr="00CD1B28">
              <w:t>calculate net present value, internal rate o</w:t>
            </w:r>
            <w:r w:rsidRPr="00CD1B28">
              <w:t>f return and payback periods</w:t>
            </w:r>
          </w:p>
          <w:p w:rsidR="00000000" w:rsidRPr="00CD1B28" w:rsidP="00CD1B28">
            <w:pPr>
              <w:pStyle w:val="ListBullet"/>
            </w:pPr>
            <w:r w:rsidRPr="00CD1B28">
              <w:t xml:space="preserve">prepare departmental/section </w:t>
            </w:r>
            <w:r w:rsidRPr="00CD1B28">
              <w:rPr>
                <w:rStyle w:val="BoldandItalics"/>
              </w:rPr>
              <w:t>financial information</w:t>
            </w:r>
            <w:r w:rsidRPr="00CD1B28">
              <w:t xml:space="preserve"> for inclusion in enterprise/department budget</w:t>
            </w:r>
          </w:p>
          <w:p w:rsidR="00000000" w:rsidRPr="00CD1B28" w:rsidP="00CD1B28">
            <w:pPr>
              <w:pStyle w:val="ListBullet"/>
            </w:pPr>
            <w:r w:rsidRPr="00CD1B28">
              <w:t>interpret and prepare cash flow statements, profit and loss statements and asset/liabilities statements</w:t>
            </w:r>
          </w:p>
          <w:p w:rsidR="00000000" w:rsidRPr="00CD1B28" w:rsidP="00CD1B28">
            <w:pPr>
              <w:pStyle w:val="ListBullet"/>
            </w:pPr>
            <w:r w:rsidRPr="00CD1B28">
              <w:t>recommend strategies for o</w:t>
            </w:r>
            <w:r w:rsidRPr="00CD1B28">
              <w:t>btaining resources including finance (e.g. internal, external, re-allocation of resources, new resources or funds)</w:t>
            </w:r>
          </w:p>
          <w:p w:rsidR="00000000" w:rsidRPr="00CD1B28" w:rsidP="00CD1B28">
            <w:pPr>
              <w:pStyle w:val="ListBullet"/>
            </w:pPr>
            <w:r w:rsidRPr="00CD1B28">
              <w:t xml:space="preserve">prepare </w:t>
            </w:r>
            <w:r w:rsidRPr="00CD1B28">
              <w:rPr>
                <w:rStyle w:val="BoldandItalics"/>
              </w:rPr>
              <w:t>financial proposals</w:t>
            </w:r>
            <w:r w:rsidRPr="00CD1B28">
              <w:t xml:space="preserve"> which include costs, cash flow requirements, payback period and benefits</w:t>
            </w:r>
          </w:p>
          <w:p w:rsidR="00000000" w:rsidRPr="00CD1B28" w:rsidP="00CD1B28">
            <w:pPr>
              <w:pStyle w:val="ListBullet"/>
            </w:pPr>
            <w:r w:rsidRPr="00CD1B28">
              <w:t xml:space="preserve">consult and collaborate with colleagues </w:t>
            </w:r>
            <w:r w:rsidRPr="00CD1B28">
              <w:t>and those potentially affected to refine the proposal</w:t>
            </w:r>
          </w:p>
          <w:p w:rsidR="00000000" w:rsidRPr="00CD1B28" w:rsidP="00CD1B28">
            <w:pPr>
              <w:pStyle w:val="ListBullet"/>
            </w:pPr>
            <w:r w:rsidRPr="00CD1B28">
              <w:t xml:space="preserve">promote the advantages and disadvantages of the proposal to relevant personnel and </w:t>
            </w:r>
            <w:r w:rsidRPr="00CD1B28">
              <w:rPr>
                <w:rStyle w:val="BoldandItalics"/>
              </w:rPr>
              <w:t>stakeholders</w:t>
            </w:r>
          </w:p>
          <w:p w:rsidR="00000000" w:rsidRPr="00CD1B28" w:rsidP="00CD1B28">
            <w:pPr>
              <w:pStyle w:val="ListBullet"/>
            </w:pPr>
            <w:r w:rsidRPr="00CD1B28">
              <w:t>work effectively as an individual and as a team member</w:t>
            </w:r>
          </w:p>
          <w:p w:rsidR="00000000" w:rsidRPr="00CD1B28" w:rsidP="00CD1B28">
            <w:pPr>
              <w:pStyle w:val="ListBullet"/>
            </w:pPr>
            <w:r w:rsidRPr="00CD1B28">
              <w:t>determine the need for and scope of the proposal, r</w:t>
            </w:r>
            <w:r w:rsidRPr="00CD1B28">
              <w:t>elevant to enterprise direction and goals</w:t>
            </w:r>
          </w:p>
          <w:p w:rsidR="00000000" w:rsidRPr="00CD1B28" w:rsidP="00CD1B28">
            <w:pPr>
              <w:pStyle w:val="ListBullet"/>
            </w:pPr>
            <w:r w:rsidRPr="00CD1B28">
              <w:t>develop performance indicators to measure outcomes of resource allocation/proposal</w:t>
            </w:r>
          </w:p>
          <w:p w:rsidR="00000000" w:rsidRPr="00CD1B28" w:rsidP="00CD1B28">
            <w:pPr>
              <w:pStyle w:val="ListBullet"/>
            </w:pPr>
            <w:r w:rsidRPr="00CD1B28">
              <w:t xml:space="preserve">identify and apply relevant </w:t>
            </w:r>
            <w:r w:rsidRPr="00CD1B28">
              <w:rPr>
                <w:rStyle w:val="BoldandItalics"/>
              </w:rPr>
              <w:t>Occupational Health and Safety</w:t>
            </w:r>
            <w:r w:rsidRPr="00CD1B28">
              <w:t xml:space="preserve"> (</w:t>
            </w:r>
            <w:r w:rsidRPr="00CD1B28">
              <w:rPr>
                <w:rStyle w:val="BoldandItalics"/>
              </w:rPr>
              <w:t>OH</w:t>
            </w:r>
            <w:r w:rsidRPr="00CD1B28">
              <w:t>&amp;</w:t>
            </w:r>
            <w:r w:rsidRPr="00CD1B28">
              <w:rPr>
                <w:rStyle w:val="BoldandItalics"/>
              </w:rPr>
              <w:t>S</w:t>
            </w:r>
            <w:r w:rsidRPr="00CD1B28">
              <w:t xml:space="preserve">), </w:t>
            </w:r>
            <w:r w:rsidRPr="00CD1B28">
              <w:rPr>
                <w:rStyle w:val="BoldandItalics"/>
              </w:rPr>
              <w:t>regulatory</w:t>
            </w:r>
            <w:r w:rsidRPr="00CD1B28">
              <w:t xml:space="preserve"> and </w:t>
            </w:r>
            <w:r w:rsidRPr="00CD1B28">
              <w:rPr>
                <w:rStyle w:val="BoldandItalics"/>
              </w:rPr>
              <w:t>workplace requirements</w:t>
            </w:r>
          </w:p>
          <w:p w:rsidR="00000000" w:rsidRPr="00CD1B28" w:rsidP="00CD1B28">
            <w:pPr>
              <w:pStyle w:val="ListBullet"/>
            </w:pPr>
            <w:r w:rsidRPr="00CD1B28">
              <w:t>research options, models and benchmarks relating to the proposal</w:t>
            </w:r>
          </w:p>
          <w:p w:rsidR="00000000" w:rsidRPr="00CD1B28" w:rsidP="00CD1B28">
            <w:pPr>
              <w:pStyle w:val="ListBullet"/>
            </w:pPr>
            <w:r w:rsidRPr="00CD1B28">
              <w:t>take action to improve own work performance as a result of self-evaluation, feedback from others, or in response to changed work practices and/or technology</w:t>
            </w:r>
          </w:p>
          <w:p w:rsidR="00000000" w:rsidRPr="00CD1B28" w:rsidP="00CD1B28">
            <w:pPr>
              <w:pStyle w:val="ListBullet"/>
            </w:pPr>
            <w:r w:rsidRPr="00CD1B28">
              <w:t xml:space="preserve">use </w:t>
            </w:r>
            <w:r w:rsidRPr="00CD1B28">
              <w:rPr>
                <w:rStyle w:val="BoldandItalics"/>
              </w:rPr>
              <w:t>communication</w:t>
            </w:r>
            <w:r w:rsidRPr="00CD1B28">
              <w:t xml:space="preserve"> skills to presen</w:t>
            </w:r>
            <w:r w:rsidRPr="00CD1B28">
              <w:t>t and argue a case and prepare reports in language, style and format appropriate to the audience</w:t>
            </w:r>
          </w:p>
          <w:p w:rsidR="00000000" w:rsidP="00CD1B28">
            <w:pPr>
              <w:pStyle w:val="ListBullet"/>
              <w:rPr>
                <w:lang w:val="en-NZ"/>
              </w:rPr>
            </w:pPr>
            <w:r w:rsidRPr="00CD1B28">
              <w:t>use technology to analyse, prepare and present a range of data</w:t>
            </w:r>
          </w:p>
        </w:tc>
      </w:tr>
      <w:tr w:rsidTr="004352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Required knowledge</w:t>
            </w:r>
          </w:p>
        </w:tc>
      </w:tr>
      <w:tr w:rsidTr="004352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Knowledge of:</w:t>
            </w:r>
          </w:p>
          <w:p w:rsidR="00000000" w:rsidRPr="00CD1B28" w:rsidP="00CD1B28">
            <w:pPr>
              <w:pStyle w:val="ListBullet"/>
            </w:pPr>
            <w:r w:rsidRPr="00CD1B28">
              <w:t>variable and fixed costs relating to the operations of the d</w:t>
            </w:r>
            <w:r w:rsidRPr="00CD1B28">
              <w:t>epartment/cost centre/enterprise</w:t>
            </w:r>
          </w:p>
          <w:p w:rsidR="00000000" w:rsidRPr="00CD1B28" w:rsidP="00CD1B28">
            <w:pPr>
              <w:pStyle w:val="ListBullet"/>
            </w:pPr>
            <w:r w:rsidRPr="00CD1B28">
              <w:rPr>
                <w:rStyle w:val="BoldandItalics"/>
              </w:rPr>
              <w:t>sources of information</w:t>
            </w:r>
            <w:r w:rsidRPr="00CD1B28">
              <w:t xml:space="preserve"> in the enterprise (e.g. specialist personnel, information systems, documentation)</w:t>
            </w:r>
          </w:p>
        </w:tc>
      </w:tr>
    </w:tbl>
    <w:p w:rsidR="0043529D" w:rsidP="00CD1B28">
      <w:pPr>
        <w:pStyle w:val="BodyText"/>
      </w:pPr>
    </w:p>
    <w:p w:rsidR="0043529D" w:rsidP="00CD1B28">
      <w:pPr>
        <w:pStyle w:val="BodyText"/>
      </w:pPr>
    </w:p>
    <w:p w:rsidR="00000000" w:rsidRPr="00CD1B28" w:rsidP="00CD1B28">
      <w:pPr>
        <w:pStyle w:val="AllowPageBreak"/>
      </w:pPr>
    </w:p>
    <w:p w:rsidR="00000000" w:rsidRPr="00CD1B28" w:rsidP="00CD1B28">
      <w:pPr>
        <w:pStyle w:val="Heading1"/>
      </w:pPr>
      <w:bookmarkStart w:id="10" w:name="O_336547"/>
      <w:bookmarkEnd w:id="10"/>
      <w:r w:rsidRPr="00CD1B28">
        <w:t>Evidence Guide</w:t>
      </w:r>
    </w:p>
    <w:tbl>
      <w:tblPr>
        <w:tblW w:w="9570" w:type="dxa"/>
        <w:tblLayout w:type="fixed"/>
        <w:tblCellMar>
          <w:left w:w="62" w:type="dxa"/>
          <w:right w:w="62" w:type="dxa"/>
        </w:tblCellMar>
        <w:tblLook w:val="0000"/>
      </w:tblPr>
      <w:tblGrid>
        <w:gridCol w:w="3908"/>
        <w:gridCol w:w="5662"/>
      </w:tblGrid>
      <w:tr w:rsidTr="004352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EVIDENCE GUIDE</w:t>
            </w:r>
          </w:p>
        </w:tc>
      </w:tr>
      <w:tr w:rsidTr="004352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t>The evidence guide provides advice on assessment and must be read in conjunction with the performance criteria, required skills and knowledge, range statement and the Assessment Guidelines for the Training Package.</w:t>
            </w:r>
          </w:p>
        </w:tc>
      </w:tr>
      <w:tr w:rsidTr="004352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The meat industr</w:t>
            </w:r>
            <w:r w:rsidRPr="00CD1B28">
              <w:t>y has specific and clear requirements for evidence. A minimum of three forms of evidence is required to demonstrate competency in the meat industry. This is specifically designed to provide evidence that covers the demonstration in the workplace of all asp</w:t>
            </w:r>
            <w:r w:rsidRPr="00CD1B28">
              <w:t>ects of competency over time.</w:t>
            </w:r>
          </w:p>
          <w:p w:rsidR="00000000" w:rsidRPr="00CD1B28" w:rsidP="00CD1B28">
            <w:pPr>
              <w:pStyle w:val="BodyText"/>
            </w:pPr>
            <w:r w:rsidRPr="00CD1B28">
              <w:t>These requirements are in addition to the requirements for valid, current, authentic and sufficient evidence.</w:t>
            </w:r>
          </w:p>
          <w:p w:rsidR="00000000" w:rsidRPr="00CD1B28" w:rsidP="00CD1B28">
            <w:pPr>
              <w:pStyle w:val="BodyText"/>
            </w:pPr>
          </w:p>
          <w:p w:rsidR="00000000" w:rsidRPr="00CD1B28" w:rsidP="00CD1B28">
            <w:pPr>
              <w:pStyle w:val="BodyText"/>
            </w:pPr>
            <w:r w:rsidRPr="00CD1B28">
              <w:t>Three forms of evidence means three different kinds of evidence - not three pieces of the same kind. In practice it</w:t>
            </w:r>
            <w:r w:rsidRPr="00CD1B28">
              <w:t xml:space="preserve"> will mean that most of the unit is covered twice. This increases the legitimacy of the evidence.</w:t>
            </w:r>
          </w:p>
          <w:p w:rsidR="00000000" w:rsidRPr="00CD1B28" w:rsidP="00CD1B28">
            <w:pPr>
              <w:pStyle w:val="BodyText"/>
            </w:pPr>
          </w:p>
          <w:p w:rsidR="00000000" w:rsidP="00CD1B28">
            <w:pPr>
              <w:pStyle w:val="BodyText"/>
              <w:rPr>
                <w:lang w:val="en-NZ"/>
              </w:rPr>
            </w:pPr>
            <w:r w:rsidRPr="00CD1B28">
              <w:t>All assessment must be conducted against Australian meat industry standards and regulations.</w:t>
            </w:r>
          </w:p>
        </w:tc>
      </w:tr>
      <w:tr w:rsidTr="004352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t>Competency must be demonstrated through sustained performance over time, at an appropriate level of responsibility and authority under typical operating and produc</w:t>
            </w:r>
            <w:r w:rsidRPr="00CD1B28">
              <w:t>tion conditions for the enterprise.</w:t>
            </w:r>
          </w:p>
        </w:tc>
      </w:tr>
      <w:tr w:rsidTr="004352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Resources may include:</w:t>
            </w:r>
          </w:p>
          <w:p w:rsidR="00000000" w:rsidRPr="00CD1B28" w:rsidP="00CD1B28">
            <w:pPr>
              <w:pStyle w:val="ListBullet"/>
            </w:pPr>
            <w:r w:rsidRPr="00CD1B28">
              <w:t>real work environment</w:t>
            </w:r>
          </w:p>
          <w:p w:rsidR="00000000" w:rsidRPr="00CD1B28" w:rsidP="00CD1B28">
            <w:pPr>
              <w:pStyle w:val="ListBullet"/>
            </w:pPr>
            <w:r w:rsidRPr="00CD1B28">
              <w:t>relevant documentation such as:</w:t>
            </w:r>
          </w:p>
          <w:p w:rsidR="00000000" w:rsidRPr="00CD1B28" w:rsidP="00CD1B28">
            <w:pPr>
              <w:pStyle w:val="ListBullet2"/>
            </w:pPr>
            <w:r w:rsidRPr="00CD1B28">
              <w:t>manufacturer's requirements</w:t>
            </w:r>
          </w:p>
          <w:p w:rsidR="00000000" w:rsidRPr="00CD1B28" w:rsidP="00CD1B28">
            <w:pPr>
              <w:pStyle w:val="ListBullet2"/>
            </w:pPr>
            <w:r w:rsidRPr="00CD1B28">
              <w:t>regulatory requirements</w:t>
            </w:r>
          </w:p>
          <w:p w:rsidR="00000000" w:rsidRPr="00CD1B28" w:rsidP="00CD1B28">
            <w:pPr>
              <w:pStyle w:val="ListBullet2"/>
            </w:pPr>
            <w:r w:rsidRPr="00CD1B28">
              <w:t>workplace policies and procedures</w:t>
            </w:r>
          </w:p>
          <w:p w:rsidR="00000000" w:rsidP="00CD1B28">
            <w:pPr>
              <w:pStyle w:val="ListBullet"/>
              <w:rPr>
                <w:lang w:val="en-NZ"/>
              </w:rPr>
            </w:pPr>
            <w:r w:rsidRPr="00CD1B28">
              <w:t>relevant equipment and materials.</w:t>
            </w:r>
          </w:p>
        </w:tc>
      </w:tr>
      <w:tr w:rsidTr="004352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Recommended methods of assessment include:</w:t>
            </w:r>
          </w:p>
          <w:p w:rsidR="00000000" w:rsidRPr="00CD1B28" w:rsidP="00CD1B28">
            <w:pPr>
              <w:pStyle w:val="ListBullet"/>
            </w:pPr>
            <w:r w:rsidRPr="00CD1B28">
              <w:t>debriefs</w:t>
            </w:r>
          </w:p>
          <w:p w:rsidR="00000000" w:rsidRPr="00CD1B28" w:rsidP="00CD1B28">
            <w:pPr>
              <w:pStyle w:val="ListBullet"/>
            </w:pPr>
            <w:r w:rsidRPr="00CD1B28">
              <w:t>workplace project</w:t>
            </w:r>
          </w:p>
          <w:p w:rsidR="00000000" w:rsidRPr="00CD1B28" w:rsidP="00CD1B28">
            <w:pPr>
              <w:pStyle w:val="ListBullet"/>
            </w:pPr>
            <w:r w:rsidRPr="00CD1B28">
              <w:t>workplace referee or third-party report of performance over time.</w:t>
            </w:r>
          </w:p>
          <w:p w:rsidR="00000000" w:rsidRPr="00CD1B28" w:rsidP="00CD1B28">
            <w:pPr>
              <w:pStyle w:val="BodyText"/>
            </w:pPr>
          </w:p>
          <w:p w:rsidR="00000000" w:rsidP="00CD1B28">
            <w:pPr>
              <w:pStyle w:val="BodyText"/>
              <w:rPr>
                <w:lang w:val="en-NZ"/>
              </w:rPr>
            </w:pPr>
            <w:r w:rsidRPr="00CD1B28">
              <w:t>Assessment practices should take into account any relevant language or cultural issues related to Aboriginality or Torres Strait Islander, gender, or language backgrounds other than English. Language and literacy demands of the assessment task should not b</w:t>
            </w:r>
            <w:r w:rsidRPr="00CD1B28">
              <w:t>e higher than those of the work role</w:t>
            </w:r>
          </w:p>
        </w:tc>
      </w:tr>
      <w:tr w:rsidTr="004352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r w:rsidRPr="00CD1B28">
              <w:t xml:space="preserve">A current list of resources for this unit of competency is available from MINTRAC </w:t>
            </w:r>
            <w:r w:rsidRPr="00CD1B28">
              <w:rPr>
                <w:rStyle w:val="Underline"/>
              </w:rPr>
              <w:t>www</w:t>
            </w:r>
            <w:r w:rsidRPr="00CD1B28">
              <w:t>.</w:t>
            </w:r>
            <w:r w:rsidRPr="00CD1B28">
              <w:rPr>
                <w:rStyle w:val="Underline"/>
              </w:rPr>
              <w:t>mintrac</w:t>
            </w:r>
            <w:r w:rsidRPr="00CD1B28">
              <w:t>.</w:t>
            </w:r>
            <w:r w:rsidRPr="00CD1B28">
              <w:rPr>
                <w:rStyle w:val="Underline"/>
              </w:rPr>
              <w:t>com</w:t>
            </w:r>
            <w:r w:rsidRPr="00CD1B28">
              <w:t>.</w:t>
            </w:r>
            <w:r w:rsidRPr="00CD1B28">
              <w:rPr>
                <w:rStyle w:val="Underline"/>
              </w:rPr>
              <w:t>au</w:t>
            </w:r>
            <w:r w:rsidRPr="00CD1B28">
              <w:t xml:space="preserve">  or telephone 1800 817 462.</w:t>
            </w:r>
          </w:p>
        </w:tc>
      </w:tr>
    </w:tbl>
    <w:p w:rsidR="0043529D" w:rsidP="00CD1B28">
      <w:pPr>
        <w:pStyle w:val="BodyText"/>
      </w:pPr>
    </w:p>
    <w:p w:rsidR="0043529D" w:rsidP="00CD1B28">
      <w:pPr>
        <w:pStyle w:val="BodyText"/>
      </w:pPr>
    </w:p>
    <w:p w:rsidR="00000000" w:rsidRPr="00CD1B28" w:rsidP="00CD1B28">
      <w:pPr>
        <w:pStyle w:val="Heading1"/>
      </w:pPr>
      <w:bookmarkStart w:id="11" w:name="O_336551"/>
      <w:bookmarkEnd w:id="11"/>
      <w:r w:rsidRPr="00CD1B28">
        <w:t>Range Statement</w:t>
      </w:r>
    </w:p>
    <w:tbl>
      <w:tblPr>
        <w:tblW w:w="0" w:type="auto"/>
        <w:tblLayout w:type="fixed"/>
        <w:tblCellMar>
          <w:left w:w="62" w:type="dxa"/>
          <w:right w:w="62" w:type="dxa"/>
        </w:tblCellMar>
        <w:tblLook w:val="0000"/>
      </w:tblPr>
      <w:tblGrid>
        <w:gridCol w:w="3511"/>
        <w:gridCol w:w="5011"/>
      </w:tblGrid>
      <w:tr w:rsidTr="004352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RANGE STATEMENT</w:t>
            </w:r>
          </w:p>
        </w:tc>
      </w:tr>
      <w:tr w:rsidTr="004352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D1B28">
              <w:t>conditions that may be present with training and assessment (depending on the work situation, needs of the candidate, accessibility of the item, and local industry and regional contexts) may also be included.</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Resource proposals</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job redesign</w:t>
            </w:r>
          </w:p>
          <w:p w:rsidR="00000000" w:rsidRPr="00CD1B28" w:rsidP="00CD1B28">
            <w:pPr>
              <w:pStyle w:val="ListBullet"/>
            </w:pPr>
            <w:r w:rsidRPr="00CD1B28">
              <w:t>staffing levels or staff required (e.g. increase number on the chain to reduce the need for costly casuals, or additional sales assistant for busy periods)</w:t>
            </w:r>
          </w:p>
          <w:p w:rsidR="00000000" w:rsidRPr="00CD1B28" w:rsidP="00CD1B28">
            <w:pPr>
              <w:pStyle w:val="ListBullet"/>
            </w:pPr>
            <w:r w:rsidRPr="00CD1B28">
              <w:t>new equipment or systems (e.g. downward hide puller, new display cabinet in retail premises or new smokehouse)</w:t>
            </w:r>
          </w:p>
          <w:p w:rsidR="00000000" w:rsidRPr="00CD1B28" w:rsidP="00CD1B28">
            <w:pPr>
              <w:pStyle w:val="ListBullet"/>
            </w:pPr>
            <w:r w:rsidRPr="00CD1B28">
              <w:t>new procedures</w:t>
            </w:r>
          </w:p>
          <w:p w:rsidR="00000000" w:rsidRPr="00CD1B28" w:rsidP="00CD1B28">
            <w:pPr>
              <w:pStyle w:val="ListBullet"/>
            </w:pPr>
            <w:r w:rsidRPr="00CD1B28">
              <w:t>training.</w:t>
            </w:r>
          </w:p>
          <w:p w:rsidR="00000000" w:rsidRPr="00CD1B28" w:rsidP="00CD1B28">
            <w:pPr>
              <w:pStyle w:val="BodyText"/>
            </w:pPr>
          </w:p>
          <w:p w:rsidR="00000000" w:rsidP="00CD1B28">
            <w:pPr>
              <w:pStyle w:val="BodyText"/>
              <w:rPr>
                <w:lang w:val="en-NZ"/>
              </w:rPr>
            </w:pPr>
            <w:r w:rsidRPr="00CD1B28">
              <w:t>Proposals may be presented orally or in written formats (hard copy and electronic) and include the use of multimedia ai</w:t>
            </w:r>
            <w:r w:rsidRPr="00CD1B28">
              <w:t>ds.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Resources</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equipment (e.g. maintenance, purchase, type, quantity and function)</w:t>
            </w:r>
          </w:p>
          <w:p w:rsidR="00000000" w:rsidRPr="00CD1B28" w:rsidP="00CD1B28">
            <w:pPr>
              <w:pStyle w:val="ListBullet"/>
            </w:pPr>
            <w:r w:rsidRPr="00CD1B28">
              <w:t>finance (e.g. capital and cash flow)</w:t>
            </w:r>
          </w:p>
          <w:p w:rsidR="00000000" w:rsidRPr="00CD1B28" w:rsidP="00CD1B28">
            <w:pPr>
              <w:pStyle w:val="ListBullet"/>
            </w:pPr>
            <w:r w:rsidRPr="00CD1B28">
              <w:t>personnel (e.g. staffing levels, shifts and allocation to work areas)</w:t>
            </w:r>
          </w:p>
          <w:p w:rsidR="00000000" w:rsidRPr="00CD1B28" w:rsidP="00CD1B28">
            <w:pPr>
              <w:pStyle w:val="ListBullet"/>
            </w:pPr>
            <w:r w:rsidRPr="00CD1B28">
              <w:t>premises</w:t>
            </w:r>
          </w:p>
          <w:p w:rsidR="00000000" w:rsidP="00CD1B28">
            <w:pPr>
              <w:pStyle w:val="ListBullet"/>
              <w:rPr>
                <w:lang w:val="en-NZ"/>
              </w:rPr>
            </w:pPr>
            <w:r w:rsidRPr="00CD1B28">
              <w:t>stock/inventory and other assets.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 xml:space="preserve">Cost or </w:t>
            </w:r>
            <w:r w:rsidRPr="00CD1B28">
              <w:rPr>
                <w:rStyle w:val="BoldandItalics"/>
              </w:rPr>
              <w:t>benefit analyses</w:t>
            </w:r>
            <w:r w:rsidRPr="00CD1B28">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Bullet"/>
              <w:rPr>
                <w:lang w:val="en-NZ"/>
              </w:rPr>
            </w:pPr>
            <w:r w:rsidRPr="00CD1B28">
              <w:t>conducted manually or using appropriate computer software programs.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Targets</w:t>
            </w:r>
            <w:r w:rsidRPr="00CD1B28">
              <w:t xml:space="preserve">, </w:t>
            </w:r>
            <w:r w:rsidRPr="00CD1B28">
              <w:rPr>
                <w:rStyle w:val="BoldandItalics"/>
              </w:rPr>
              <w:t>goals and performance measures</w:t>
            </w:r>
            <w:r w:rsidRPr="00CD1B28">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Bullet"/>
              <w:rPr>
                <w:lang w:val="en-NZ"/>
              </w:rPr>
            </w:pPr>
            <w:r w:rsidRPr="00CD1B28">
              <w:t xml:space="preserve">short, medium and long term and relate to operations, finances, human resources, </w:t>
            </w:r>
            <w:r w:rsidRPr="00CD1B28">
              <w:t>marketing, customer service, orders and sales, resources and stock levels, productivity and profitability.</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Presentations</w:t>
            </w:r>
            <w:r w:rsidRPr="00CD1B28">
              <w:t xml:space="preserve"> to relevant personnel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colleagues</w:t>
            </w:r>
          </w:p>
          <w:p w:rsidR="00000000" w:rsidRPr="00CD1B28" w:rsidP="00CD1B28">
            <w:pPr>
              <w:pStyle w:val="ListBullet"/>
            </w:pPr>
            <w:r w:rsidRPr="00CD1B28">
              <w:t>finance departments</w:t>
            </w:r>
          </w:p>
          <w:p w:rsidR="00000000" w:rsidRPr="00CD1B28" w:rsidP="00CD1B28">
            <w:pPr>
              <w:pStyle w:val="ListBullet"/>
            </w:pPr>
            <w:r w:rsidRPr="00CD1B28">
              <w:t>financial institutions</w:t>
            </w:r>
          </w:p>
          <w:p w:rsidR="00000000" w:rsidRPr="00CD1B28" w:rsidP="00CD1B28">
            <w:pPr>
              <w:pStyle w:val="ListBullet"/>
            </w:pPr>
            <w:r w:rsidRPr="00CD1B28">
              <w:t>investors, owners or shareholders</w:t>
            </w:r>
          </w:p>
          <w:p w:rsidR="00000000" w:rsidRPr="00CD1B28" w:rsidP="00CD1B28">
            <w:pPr>
              <w:pStyle w:val="ListBullet"/>
            </w:pPr>
            <w:r w:rsidRPr="00CD1B28">
              <w:t>senior man</w:t>
            </w:r>
            <w:r w:rsidRPr="00CD1B28">
              <w:t>agement</w:t>
            </w:r>
          </w:p>
          <w:p w:rsidR="00000000" w:rsidP="00CD1B28">
            <w:pPr>
              <w:pStyle w:val="ListBullet"/>
              <w:rPr>
                <w:lang w:val="en-NZ"/>
              </w:rPr>
            </w:pPr>
            <w:r w:rsidRPr="00CD1B28">
              <w:t>work team and department personnel.</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Mathematical skills</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activity based costing and accounting</w:t>
            </w:r>
          </w:p>
          <w:p w:rsidR="00000000" w:rsidRPr="00CD1B28" w:rsidP="00CD1B28">
            <w:pPr>
              <w:pStyle w:val="ListBullet"/>
            </w:pPr>
            <w:r w:rsidRPr="00CD1B28">
              <w:t>calculation of interest, payback periods, discounting, inflation rates, rates of return, percentages, ratios, net present value etc</w:t>
            </w:r>
          </w:p>
          <w:p w:rsidR="00000000" w:rsidP="00CD1B28">
            <w:pPr>
              <w:pStyle w:val="ListBullet"/>
              <w:rPr>
                <w:lang w:val="en-NZ"/>
              </w:rPr>
            </w:pPr>
            <w:r w:rsidRPr="00CD1B28">
              <w:t>costing and pricing.</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Financial information</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Bullet"/>
              <w:rPr>
                <w:lang w:val="en-NZ"/>
              </w:rPr>
            </w:pPr>
            <w:r w:rsidRPr="00CD1B28">
              <w:t>current and historic records of sales, budgets, cash flows, investments, labour and materials costs, rates of return, energy costs etc.</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Financial proposals</w:t>
            </w:r>
            <w:r w:rsidRPr="00CD1B2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ListBullet"/>
              <w:rPr>
                <w:lang w:val="en-NZ"/>
              </w:rPr>
            </w:pPr>
            <w:r w:rsidRPr="00CD1B28">
              <w:t>integrate complex operational, math</w:t>
            </w:r>
            <w:r w:rsidRPr="00CD1B28">
              <w:t>ematical, financial and technical information, ideas and concepts and include graphs, diagrams, tables, spreadsheets, flow charts, statistical analysis.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Stakeholders</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company owners, directors, shareholders, financiers</w:t>
            </w:r>
          </w:p>
          <w:p w:rsidR="00000000" w:rsidRPr="00CD1B28" w:rsidP="00CD1B28">
            <w:pPr>
              <w:pStyle w:val="ListBullet"/>
            </w:pPr>
            <w:r w:rsidRPr="00CD1B28">
              <w:t>management and employees</w:t>
            </w:r>
          </w:p>
          <w:p w:rsidR="00000000" w:rsidRPr="00CD1B28" w:rsidP="00CD1B28">
            <w:pPr>
              <w:pStyle w:val="ListBullet"/>
            </w:pPr>
            <w:r w:rsidRPr="00CD1B28">
              <w:t>suppliers, customers, consumers</w:t>
            </w:r>
          </w:p>
          <w:p w:rsidR="00000000" w:rsidP="00CD1B28">
            <w:pPr>
              <w:pStyle w:val="ListBullet"/>
              <w:rPr>
                <w:lang w:val="en-NZ"/>
              </w:rPr>
            </w:pPr>
            <w:r w:rsidRPr="00CD1B28">
              <w:t>unions and employer associations.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OH</w:t>
            </w:r>
            <w:r w:rsidRPr="00CD1B28">
              <w:t>&amp;</w:t>
            </w:r>
            <w:r w:rsidRPr="00CD1B28">
              <w:rPr>
                <w:rStyle w:val="BoldandItalics"/>
              </w:rPr>
              <w:t>S</w:t>
            </w:r>
            <w:r w:rsidRPr="00CD1B2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enterprise OH&amp;S policies, procedures and programs</w:t>
            </w:r>
          </w:p>
          <w:p w:rsidR="00000000" w:rsidRPr="00CD1B28" w:rsidP="00CD1B28">
            <w:pPr>
              <w:pStyle w:val="ListBullet"/>
            </w:pPr>
            <w:r w:rsidRPr="00CD1B28">
              <w:t>OH&amp;S legal requirements</w:t>
            </w:r>
          </w:p>
          <w:p w:rsidR="00000000" w:rsidRPr="00CD1B28" w:rsidP="00CD1B28">
            <w:pPr>
              <w:pStyle w:val="ListBullet"/>
            </w:pPr>
            <w:r w:rsidRPr="00CD1B28">
              <w:t>Personal Protective Equipment (PPE) which may include:</w:t>
            </w:r>
          </w:p>
          <w:p w:rsidR="00000000" w:rsidRPr="00CD1B28" w:rsidP="00CD1B28">
            <w:pPr>
              <w:pStyle w:val="ListBullet2"/>
            </w:pPr>
            <w:r w:rsidRPr="00CD1B28">
              <w:t>coats and aprons</w:t>
            </w:r>
          </w:p>
          <w:p w:rsidR="00000000" w:rsidRPr="00CD1B28" w:rsidP="00CD1B28">
            <w:pPr>
              <w:pStyle w:val="ListBullet2"/>
            </w:pPr>
            <w:r w:rsidRPr="00CD1B28">
              <w:t>ear plugs or muffs</w:t>
            </w:r>
          </w:p>
          <w:p w:rsidR="00000000" w:rsidRPr="00CD1B28" w:rsidP="00CD1B28">
            <w:pPr>
              <w:pStyle w:val="ListBullet2"/>
            </w:pPr>
            <w:r w:rsidRPr="00CD1B28">
              <w:t>eye and facial protection</w:t>
            </w:r>
          </w:p>
          <w:p w:rsidR="00000000" w:rsidRPr="00CD1B28" w:rsidP="00CD1B28">
            <w:pPr>
              <w:pStyle w:val="ListBullet2"/>
            </w:pPr>
            <w:r w:rsidRPr="00CD1B28">
              <w:t>head-wear</w:t>
            </w:r>
          </w:p>
          <w:p w:rsidR="00000000" w:rsidRPr="00CD1B28" w:rsidP="00CD1B28">
            <w:pPr>
              <w:pStyle w:val="ListBullet2"/>
            </w:pPr>
            <w:r w:rsidRPr="00CD1B28">
              <w:t>lifting assistance</w:t>
            </w:r>
          </w:p>
          <w:p w:rsidR="00000000" w:rsidRPr="00CD1B28" w:rsidP="00CD1B28">
            <w:pPr>
              <w:pStyle w:val="ListBullet2"/>
            </w:pPr>
            <w:r w:rsidRPr="00CD1B28">
              <w:t>mesh aprons</w:t>
            </w:r>
          </w:p>
          <w:p w:rsidR="00000000" w:rsidRPr="00CD1B28" w:rsidP="00CD1B28">
            <w:pPr>
              <w:pStyle w:val="ListBullet2"/>
            </w:pPr>
            <w:r w:rsidRPr="00CD1B28">
              <w:t>protective boot covers</w:t>
            </w:r>
          </w:p>
          <w:p w:rsidR="00000000" w:rsidRPr="00CD1B28" w:rsidP="00CD1B28">
            <w:pPr>
              <w:pStyle w:val="ListBullet2"/>
            </w:pPr>
            <w:r w:rsidRPr="00CD1B28">
              <w:t>protective hand and arm covering</w:t>
            </w:r>
          </w:p>
          <w:p w:rsidR="00000000" w:rsidRPr="00CD1B28" w:rsidP="00CD1B28">
            <w:pPr>
              <w:pStyle w:val="ListBullet2"/>
            </w:pPr>
            <w:r w:rsidRPr="00CD1B28">
              <w:t>protective head and hair covering</w:t>
            </w:r>
          </w:p>
          <w:p w:rsidR="00000000" w:rsidRPr="00CD1B28" w:rsidP="00CD1B28">
            <w:pPr>
              <w:pStyle w:val="ListBullet2"/>
            </w:pPr>
            <w:r w:rsidRPr="00CD1B28">
              <w:t>uniforms</w:t>
            </w:r>
          </w:p>
          <w:p w:rsidR="00000000" w:rsidRPr="00CD1B28" w:rsidP="00CD1B28">
            <w:pPr>
              <w:pStyle w:val="ListBullet2"/>
            </w:pPr>
            <w:r w:rsidRPr="00CD1B28">
              <w:t>waterproof clothing</w:t>
            </w:r>
          </w:p>
          <w:p w:rsidR="00000000" w:rsidRPr="00CD1B28" w:rsidP="00CD1B28">
            <w:pPr>
              <w:pStyle w:val="ListBullet2"/>
            </w:pPr>
            <w:r w:rsidRPr="00CD1B28">
              <w:t>work, safety or waterproof footwear</w:t>
            </w:r>
          </w:p>
          <w:p w:rsidR="00000000" w:rsidP="00CD1B28">
            <w:pPr>
              <w:pStyle w:val="ListBullet"/>
              <w:rPr>
                <w:lang w:val="en-NZ"/>
              </w:rPr>
            </w:pPr>
            <w:r w:rsidRPr="00CD1B28">
              <w:t>requirements set out in standards and codes of practice.</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Regulatory</w:t>
            </w:r>
            <w:r w:rsidRPr="00CD1B2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animal welfare</w:t>
            </w:r>
          </w:p>
          <w:p w:rsidR="00000000" w:rsidRPr="00CD1B28" w:rsidP="00CD1B28">
            <w:pPr>
              <w:pStyle w:val="ListBullet"/>
            </w:pPr>
            <w:r w:rsidRPr="00CD1B28">
              <w:t>commercial law including fair trading, trade practices</w:t>
            </w:r>
          </w:p>
          <w:p w:rsidR="00000000" w:rsidRPr="00CD1B28" w:rsidP="00CD1B28">
            <w:pPr>
              <w:pStyle w:val="ListBullet"/>
            </w:pPr>
            <w:r w:rsidRPr="00CD1B28">
              <w:t>consumer law</w:t>
            </w:r>
          </w:p>
          <w:p w:rsidR="00000000" w:rsidRPr="00CD1B28" w:rsidP="00CD1B28">
            <w:pPr>
              <w:pStyle w:val="ListBullet"/>
            </w:pPr>
            <w:r w:rsidRPr="00CD1B28">
              <w:t>corporate law, including registration, licensing, financial reporting</w:t>
            </w:r>
          </w:p>
          <w:p w:rsidR="00000000" w:rsidRPr="00CD1B28" w:rsidP="00CD1B28">
            <w:pPr>
              <w:pStyle w:val="ListBullet"/>
            </w:pPr>
            <w:r w:rsidRPr="00CD1B28">
              <w:t>environmental and waste management</w:t>
            </w:r>
          </w:p>
          <w:p w:rsidR="00000000" w:rsidRPr="00CD1B28" w:rsidP="00CD1B28">
            <w:pPr>
              <w:pStyle w:val="ListBullet"/>
            </w:pPr>
            <w:r w:rsidRPr="00CD1B28">
              <w:t>equal opportunity, anti-discrimination and sexual harassment</w:t>
            </w:r>
          </w:p>
          <w:p w:rsidR="00000000" w:rsidRPr="00CD1B28" w:rsidP="00CD1B28">
            <w:pPr>
              <w:pStyle w:val="ListBullet"/>
            </w:pPr>
            <w:r w:rsidRPr="00CD1B28">
              <w:t>Export Control Act</w:t>
            </w:r>
          </w:p>
          <w:p w:rsidR="00000000" w:rsidRPr="00CD1B28" w:rsidP="00CD1B28">
            <w:pPr>
              <w:pStyle w:val="ListBullet"/>
            </w:pPr>
            <w:r w:rsidRPr="00CD1B28">
              <w:t>industrial awards, agreements</w:t>
            </w:r>
          </w:p>
          <w:p w:rsidR="00000000" w:rsidRPr="00CD1B28" w:rsidP="00CD1B28">
            <w:pPr>
              <w:pStyle w:val="ListBullet"/>
            </w:pPr>
            <w:r w:rsidRPr="00CD1B28">
              <w:t>relevant regulations</w:t>
            </w:r>
          </w:p>
          <w:p w:rsidR="00000000" w:rsidRPr="00CD1B28" w:rsidP="00CD1B28">
            <w:pPr>
              <w:pStyle w:val="ListBullet"/>
            </w:pPr>
            <w:r w:rsidRPr="00CD1B28">
              <w:t xml:space="preserve">state and territory </w:t>
            </w:r>
            <w:r w:rsidRPr="00CD1B28">
              <w:t>regulations regarding meat processing</w:t>
            </w:r>
          </w:p>
          <w:p w:rsidR="00000000" w:rsidP="00CD1B28">
            <w:pPr>
              <w:pStyle w:val="ListBullet"/>
              <w:rPr>
                <w:lang w:val="en-NZ"/>
              </w:rPr>
            </w:pPr>
            <w:r w:rsidRPr="00CD1B28">
              <w:t>taxation.</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Workplace requirements</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enterprise ethical standards, values and obligations</w:t>
            </w:r>
          </w:p>
          <w:p w:rsidR="00000000" w:rsidRPr="00CD1B28" w:rsidP="00CD1B28">
            <w:pPr>
              <w:pStyle w:val="ListBullet"/>
            </w:pPr>
            <w:r w:rsidRPr="00CD1B28">
              <w:t>enterprise-specific procedures, policies and plans</w:t>
            </w:r>
          </w:p>
          <w:p w:rsidR="00000000" w:rsidRPr="00CD1B28" w:rsidP="00CD1B28">
            <w:pPr>
              <w:pStyle w:val="ListBullet"/>
            </w:pPr>
            <w:r w:rsidRPr="00CD1B28">
              <w:t>OH&amp;S requirements</w:t>
            </w:r>
          </w:p>
          <w:p w:rsidR="00000000" w:rsidRPr="00CD1B28" w:rsidP="00CD1B28">
            <w:pPr>
              <w:pStyle w:val="ListBullet"/>
            </w:pPr>
            <w:r w:rsidRPr="00CD1B28">
              <w:t>Quality Assurance (QA) requirements</w:t>
            </w:r>
          </w:p>
          <w:p w:rsidR="00000000" w:rsidRPr="00CD1B28" w:rsidP="00CD1B28">
            <w:pPr>
              <w:pStyle w:val="ListBullet"/>
            </w:pPr>
            <w:r w:rsidRPr="00CD1B28">
              <w:t>Standard Operating Procedures (SOPs)</w:t>
            </w:r>
          </w:p>
          <w:p w:rsidR="00000000" w:rsidRPr="00CD1B28" w:rsidP="00CD1B28">
            <w:pPr>
              <w:pStyle w:val="ListBullet"/>
            </w:pPr>
            <w:r w:rsidRPr="00CD1B28">
              <w:t>the ability to perform the task to production requirements</w:t>
            </w:r>
          </w:p>
          <w:p w:rsidR="00000000" w:rsidP="00CD1B28">
            <w:pPr>
              <w:pStyle w:val="ListBullet"/>
              <w:rPr>
                <w:lang w:val="en-NZ"/>
              </w:rPr>
            </w:pPr>
            <w:r w:rsidRPr="00CD1B28">
              <w:t>work instructions.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Communication</w:t>
            </w:r>
            <w:r w:rsidRPr="00CD1B2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be spoken, written, non-verbal and include the use of signs, signals, symbols and pictures</w:t>
            </w:r>
          </w:p>
          <w:p w:rsidR="00000000" w:rsidRPr="00CD1B28" w:rsidP="00CD1B28">
            <w:pPr>
              <w:pStyle w:val="ListBullet"/>
            </w:pPr>
            <w:r w:rsidRPr="00CD1B28">
              <w:t>be with colleagues, team memb</w:t>
            </w:r>
            <w:r w:rsidRPr="00CD1B28">
              <w:t>ers, superiors, customers, clients, external parties from a range of cultural, social and ethnic backgrounds</w:t>
            </w:r>
          </w:p>
          <w:p w:rsidR="00000000" w:rsidRPr="00CD1B28" w:rsidP="00CD1B28">
            <w:pPr>
              <w:pStyle w:val="ListBullet"/>
            </w:pPr>
            <w:r w:rsidRPr="00CD1B28">
              <w:t>involve interpreting the needs of internal or external customers</w:t>
            </w:r>
          </w:p>
          <w:p w:rsidR="00000000" w:rsidRPr="00CD1B28" w:rsidP="00CD1B28">
            <w:pPr>
              <w:pStyle w:val="ListBullet"/>
            </w:pPr>
            <w:r w:rsidRPr="00CD1B28">
              <w:t>involve presentation of explanations and reports in language styles suitable for t</w:t>
            </w:r>
            <w:r w:rsidRPr="00CD1B28">
              <w:t>he audience and include everyday workplace language, technical and mathematical language</w:t>
            </w:r>
          </w:p>
          <w:p w:rsidR="00000000" w:rsidP="00CD1B28">
            <w:pPr>
              <w:pStyle w:val="ListBullet"/>
              <w:rPr>
                <w:lang w:val="en-NZ"/>
              </w:rPr>
            </w:pPr>
            <w:r w:rsidRPr="00CD1B28">
              <w:t>require the use of negotiation, persuasion and assertiveness skills.</w:t>
            </w:r>
          </w:p>
        </w:tc>
      </w:tr>
      <w:tr w:rsidTr="0043529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BoldandItalics"/>
              </w:rPr>
              <w:t>Sources of information</w:t>
            </w:r>
            <w:r w:rsidRPr="00CD1B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ListBullet"/>
            </w:pPr>
            <w:r w:rsidRPr="00CD1B28">
              <w:t>benchmark partners</w:t>
            </w:r>
          </w:p>
          <w:p w:rsidR="00000000" w:rsidRPr="00CD1B28" w:rsidP="00CD1B28">
            <w:pPr>
              <w:pStyle w:val="ListBullet"/>
            </w:pPr>
            <w:r w:rsidRPr="00CD1B28">
              <w:t>company records</w:t>
            </w:r>
          </w:p>
          <w:p w:rsidR="00000000" w:rsidRPr="00CD1B28" w:rsidP="00CD1B28">
            <w:pPr>
              <w:pStyle w:val="ListBullet"/>
            </w:pPr>
            <w:r w:rsidRPr="00CD1B28">
              <w:t>competitors</w:t>
            </w:r>
          </w:p>
          <w:p w:rsidR="00000000" w:rsidRPr="00CD1B28" w:rsidP="00CD1B28">
            <w:pPr>
              <w:pStyle w:val="ListBullet"/>
            </w:pPr>
            <w:r w:rsidRPr="00CD1B28">
              <w:t>industry and technical associations</w:t>
            </w:r>
          </w:p>
          <w:p w:rsidR="00000000" w:rsidRPr="00CD1B28" w:rsidP="00CD1B28">
            <w:pPr>
              <w:pStyle w:val="ListBullet"/>
            </w:pPr>
            <w:r w:rsidRPr="00CD1B28">
              <w:t>manufacturers and suppliers information</w:t>
            </w:r>
          </w:p>
          <w:p w:rsidR="00000000" w:rsidRPr="00CD1B28" w:rsidP="00CD1B28">
            <w:pPr>
              <w:pStyle w:val="ListBullet"/>
            </w:pPr>
            <w:r w:rsidRPr="00CD1B28">
              <w:t>professional and technical publications.</w:t>
            </w:r>
          </w:p>
        </w:tc>
      </w:tr>
    </w:tbl>
    <w:p w:rsidR="0043529D" w:rsidP="00CD1B28">
      <w:pPr>
        <w:pStyle w:val="BodyText"/>
      </w:pPr>
    </w:p>
    <w:p w:rsidR="0043529D" w:rsidP="00CD1B28">
      <w:pPr>
        <w:pStyle w:val="BodyText"/>
      </w:pPr>
    </w:p>
    <w:p w:rsidR="00000000" w:rsidRPr="00CD1B28" w:rsidP="00CD1B28">
      <w:pPr>
        <w:pStyle w:val="Heading1"/>
      </w:pPr>
      <w:bookmarkStart w:id="12" w:name="O_336554"/>
      <w:bookmarkEnd w:id="12"/>
      <w:r w:rsidRPr="00CD1B28">
        <w:t>Unit Sector(s)</w:t>
      </w:r>
    </w:p>
    <w:tbl>
      <w:tblPr>
        <w:tblW w:w="0" w:type="auto"/>
        <w:tblLayout w:type="fixed"/>
        <w:tblCellMar>
          <w:left w:w="62" w:type="dxa"/>
          <w:right w:w="62" w:type="dxa"/>
        </w:tblCellMar>
        <w:tblLook w:val="0000"/>
      </w:tblPr>
      <w:tblGrid>
        <w:gridCol w:w="2654"/>
        <w:gridCol w:w="5868"/>
      </w:tblGrid>
      <w:tr w:rsidTr="004352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p>
        </w:tc>
      </w:tr>
    </w:tbl>
    <w:p w:rsidR="0043529D" w:rsidP="00CD1B28">
      <w:pPr>
        <w:pStyle w:val="BodyText"/>
      </w:pPr>
    </w:p>
    <w:p w:rsidR="0043529D" w:rsidP="00CD1B28">
      <w:pPr>
        <w:pStyle w:val="BodyText"/>
      </w:pPr>
    </w:p>
    <w:p w:rsidR="00000000" w:rsidRPr="00CD1B28" w:rsidP="00CD1B28">
      <w:pPr>
        <w:pStyle w:val="Heading1"/>
      </w:pPr>
      <w:bookmarkStart w:id="13" w:name="O_336543"/>
      <w:bookmarkEnd w:id="13"/>
      <w:r w:rsidRPr="00CD1B28">
        <w:t>Co-requisite units</w:t>
      </w:r>
    </w:p>
    <w:tbl>
      <w:tblPr>
        <w:tblW w:w="0" w:type="auto"/>
        <w:tblLayout w:type="fixed"/>
        <w:tblCellMar>
          <w:left w:w="62" w:type="dxa"/>
          <w:right w:w="62" w:type="dxa"/>
        </w:tblCellMar>
        <w:tblLook w:val="0000"/>
      </w:tblPr>
      <w:tblGrid>
        <w:gridCol w:w="2641"/>
        <w:gridCol w:w="1322"/>
        <w:gridCol w:w="4559"/>
      </w:tblGrid>
      <w:tr w:rsidTr="004352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p>
        </w:tc>
      </w:tr>
      <w:tr w:rsidTr="004352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p>
        </w:tc>
      </w:tr>
      <w:tr w:rsidTr="004352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p>
        </w:tc>
      </w:tr>
    </w:tbl>
    <w:p w:rsidR="0043529D" w:rsidP="00CD1B28">
      <w:pPr>
        <w:pStyle w:val="BodyText"/>
      </w:pPr>
    </w:p>
    <w:p w:rsidR="0043529D" w:rsidP="00CD1B28">
      <w:pPr>
        <w:pStyle w:val="BodyText"/>
      </w:pPr>
    </w:p>
    <w:p w:rsidR="00000000" w:rsidRPr="00CD1B28" w:rsidP="00CD1B28">
      <w:pPr>
        <w:pStyle w:val="Heading1"/>
      </w:pPr>
      <w:bookmarkStart w:id="14" w:name="O_336542"/>
      <w:bookmarkEnd w:id="14"/>
      <w:r w:rsidRPr="00CD1B28">
        <w:t>Competency field</w:t>
      </w:r>
    </w:p>
    <w:tbl>
      <w:tblPr>
        <w:tblW w:w="0" w:type="auto"/>
        <w:tblLayout w:type="fixed"/>
        <w:tblCellMar>
          <w:left w:w="62" w:type="dxa"/>
          <w:right w:w="62" w:type="dxa"/>
        </w:tblCellMar>
        <w:tblLook w:val="0000"/>
      </w:tblPr>
      <w:tblGrid>
        <w:gridCol w:w="2784"/>
        <w:gridCol w:w="5738"/>
      </w:tblGrid>
      <w:tr w:rsidTr="004352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28">
            <w:pPr>
              <w:pStyle w:val="BodyText"/>
              <w:rPr>
                <w:lang w:val="en-NZ"/>
              </w:rPr>
            </w:pPr>
            <w:r w:rsidRPr="00CD1B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28" w:rsidP="00CD1B28">
            <w:pPr>
              <w:pStyle w:val="BodyText"/>
            </w:pPr>
          </w:p>
        </w:tc>
      </w:tr>
    </w:tbl>
    <w:p w:rsidR="0043529D" w:rsidP="00CD1B28">
      <w:pPr>
        <w:pStyle w:val="BodyText"/>
      </w:pPr>
    </w:p>
    <w:p w:rsidR="0043529D" w:rsidP="00CD1B28">
      <w:pPr>
        <w:pStyle w:val="BodyText"/>
      </w:pPr>
    </w:p>
    <w:p w:rsidR="00000000" w:rsidRPr="00CD1B28" w:rsidP="00CD1B28"/>
    <w:sectPr w:rsidSect="00CD1B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29D" w:rsidP="00435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9D" w:rsidP="00CD1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529D" w:rsidP="00CD1B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529D" w:rsidP="00CD1B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29D" w:rsidP="004352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29D" w:rsidP="00CD1B28">
    <w:pPr>
      <w:pStyle w:val="Header"/>
      <w:framePr w:wrap="around"/>
    </w:pPr>
    <w:r>
      <w:fldChar w:fldCharType="begin"/>
    </w:r>
    <w:r>
      <w:instrText xml:space="preserve"> TITLE   \* MERGEFORMAT </w:instrText>
    </w:r>
    <w:r>
      <w:fldChar w:fldCharType="separate"/>
    </w:r>
    <w:r>
      <w:t>MTMPSR402C Prepare and evaluate resource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29D" w:rsidP="00CD1B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63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6B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47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B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B28"/>
    <w:pPr>
      <w:spacing w:before="360" w:after="60"/>
      <w:outlineLvl w:val="0"/>
    </w:pPr>
    <w:rPr>
      <w:sz w:val="32"/>
    </w:rPr>
  </w:style>
  <w:style w:type="paragraph" w:styleId="Heading2">
    <w:name w:val="heading 2"/>
    <w:basedOn w:val="HeadingBase"/>
    <w:next w:val="BodyText"/>
    <w:link w:val="Heading2Char"/>
    <w:qFormat/>
    <w:rsid w:val="00CD1B28"/>
    <w:pPr>
      <w:keepLines/>
      <w:spacing w:before="240" w:after="120"/>
      <w:outlineLvl w:val="1"/>
    </w:pPr>
    <w:rPr>
      <w:sz w:val="28"/>
      <w:szCs w:val="40"/>
    </w:rPr>
  </w:style>
  <w:style w:type="paragraph" w:styleId="Heading3">
    <w:name w:val="heading 3"/>
    <w:basedOn w:val="HeadingBase"/>
    <w:next w:val="BodyText"/>
    <w:link w:val="Heading3Char"/>
    <w:qFormat/>
    <w:rsid w:val="00CD1B28"/>
    <w:pPr>
      <w:spacing w:before="180" w:after="120"/>
      <w:outlineLvl w:val="2"/>
    </w:pPr>
    <w:rPr>
      <w:spacing w:val="-10"/>
      <w:kern w:val="32"/>
    </w:rPr>
  </w:style>
  <w:style w:type="paragraph" w:styleId="Heading4">
    <w:name w:val="heading 4"/>
    <w:basedOn w:val="HeadingBase"/>
    <w:next w:val="BodyText"/>
    <w:link w:val="Heading4Char"/>
    <w:qFormat/>
    <w:rsid w:val="00CD1B28"/>
    <w:pPr>
      <w:spacing w:before="160" w:after="120"/>
      <w:outlineLvl w:val="3"/>
    </w:pPr>
    <w:rPr>
      <w:sz w:val="22"/>
    </w:rPr>
  </w:style>
  <w:style w:type="paragraph" w:styleId="Heading5">
    <w:name w:val="heading 5"/>
    <w:basedOn w:val="HeadingBase"/>
    <w:next w:val="Normal"/>
    <w:link w:val="Heading5Char"/>
    <w:qFormat/>
    <w:rsid w:val="00CD1B28"/>
    <w:pPr>
      <w:spacing w:before="80"/>
      <w:outlineLvl w:val="4"/>
    </w:pPr>
    <w:rPr>
      <w:color w:val="918585"/>
      <w:sz w:val="20"/>
    </w:rPr>
  </w:style>
  <w:style w:type="paragraph" w:styleId="Heading6">
    <w:name w:val="heading 6"/>
    <w:basedOn w:val="HeadingBase"/>
    <w:next w:val="Normal"/>
    <w:link w:val="Heading6Char"/>
    <w:qFormat/>
    <w:rsid w:val="00CD1B28"/>
    <w:pPr>
      <w:spacing w:before="60"/>
      <w:outlineLvl w:val="5"/>
    </w:pPr>
    <w:rPr>
      <w:color w:val="918585"/>
      <w:sz w:val="20"/>
    </w:rPr>
  </w:style>
  <w:style w:type="paragraph" w:styleId="Heading7">
    <w:name w:val="heading 7"/>
    <w:basedOn w:val="Normal"/>
    <w:next w:val="Normal"/>
    <w:link w:val="Heading7Char"/>
    <w:qFormat/>
    <w:rsid w:val="00CD1B28"/>
    <w:pPr>
      <w:ind w:left="720"/>
      <w:outlineLvl w:val="6"/>
    </w:pPr>
    <w:rPr>
      <w:i/>
    </w:rPr>
  </w:style>
  <w:style w:type="paragraph" w:styleId="Heading8">
    <w:name w:val="heading 8"/>
    <w:basedOn w:val="Normal"/>
    <w:next w:val="Normal"/>
    <w:link w:val="Heading8Char"/>
    <w:qFormat/>
    <w:rsid w:val="00CD1B28"/>
    <w:pPr>
      <w:ind w:left="720"/>
      <w:outlineLvl w:val="7"/>
    </w:pPr>
    <w:rPr>
      <w:i/>
    </w:rPr>
  </w:style>
  <w:style w:type="paragraph" w:styleId="Heading9">
    <w:name w:val="heading 9"/>
    <w:basedOn w:val="Normal"/>
    <w:next w:val="Normal"/>
    <w:link w:val="Heading9Char"/>
    <w:qFormat/>
    <w:rsid w:val="00CD1B28"/>
    <w:pPr>
      <w:ind w:left="720"/>
      <w:outlineLvl w:val="8"/>
    </w:pPr>
    <w:rPr>
      <w:i/>
    </w:rPr>
  </w:style>
  <w:style w:type="character" w:default="1" w:styleId="DefaultParagraphFont">
    <w:name w:val="Default Paragraph Font"/>
    <w:uiPriority w:val="1"/>
    <w:unhideWhenUsed/>
    <w:rsid w:val="00CD1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B28"/>
  </w:style>
  <w:style w:type="character" w:customStyle="1" w:styleId="Heading1Char">
    <w:name w:val="Heading 1 Char"/>
    <w:basedOn w:val="DefaultParagraphFont"/>
    <w:link w:val="Heading1"/>
    <w:rsid w:val="00CD1B28"/>
    <w:rPr>
      <w:rFonts w:ascii="Times New Roman" w:eastAsia="Times New Roman" w:hAnsi="Times New Roman" w:cs="Times New Roman"/>
      <w:b/>
      <w:sz w:val="32"/>
      <w:szCs w:val="20"/>
      <w:lang w:eastAsia="en-US"/>
    </w:rPr>
  </w:style>
  <w:style w:type="paragraph" w:styleId="BodyText">
    <w:name w:val="Body Text"/>
    <w:basedOn w:val="Normal"/>
    <w:link w:val="BodyTextChar"/>
    <w:rsid w:val="00CD1B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B28"/>
    <w:rPr>
      <w:rFonts w:ascii="Times New Roman" w:eastAsia="Times New Roman" w:hAnsi="Times New Roman" w:cs="Times New Roman"/>
      <w:sz w:val="24"/>
      <w:lang w:val="en-US" w:eastAsia="en-US"/>
    </w:rPr>
  </w:style>
  <w:style w:type="paragraph" w:styleId="Footer">
    <w:name w:val="footer"/>
    <w:basedOn w:val="Normal"/>
    <w:link w:val="FooterChar"/>
    <w:rsid w:val="00CD1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B28"/>
    <w:rPr>
      <w:rFonts w:ascii="Times New Roman" w:eastAsia="Times New Roman" w:hAnsi="Times New Roman" w:cs="Times New Roman"/>
      <w:sz w:val="16"/>
      <w:lang w:val="en-US" w:eastAsia="en-US"/>
    </w:rPr>
  </w:style>
  <w:style w:type="paragraph" w:styleId="List">
    <w:name w:val="List"/>
    <w:basedOn w:val="BodyText"/>
    <w:next w:val="BodyText"/>
    <w:rsid w:val="00CD1B28"/>
    <w:pPr>
      <w:tabs>
        <w:tab w:val="left" w:pos="340"/>
      </w:tabs>
      <w:spacing w:before="60" w:after="60"/>
      <w:ind w:left="340" w:hanging="340"/>
    </w:pPr>
  </w:style>
  <w:style w:type="paragraph" w:styleId="ListBullet">
    <w:name w:val="List Bullet"/>
    <w:basedOn w:val="List"/>
    <w:rsid w:val="00CD1B28"/>
    <w:pPr>
      <w:numPr>
        <w:numId w:val="13"/>
      </w:numPr>
      <w:tabs>
        <w:tab w:val="clear" w:pos="340"/>
      </w:tabs>
      <w:spacing w:before="40" w:after="40"/>
    </w:pPr>
  </w:style>
  <w:style w:type="character" w:customStyle="1" w:styleId="SpecialBold">
    <w:name w:val="Special Bold"/>
    <w:basedOn w:val="DefaultParagraphFont"/>
    <w:rsid w:val="00CD1B28"/>
    <w:rPr>
      <w:b/>
      <w:spacing w:val="0"/>
    </w:rPr>
  </w:style>
  <w:style w:type="paragraph" w:styleId="ListBullet2">
    <w:name w:val="List Bullet 2"/>
    <w:basedOn w:val="List2"/>
    <w:rsid w:val="00CD1B28"/>
    <w:pPr>
      <w:numPr>
        <w:numId w:val="14"/>
      </w:numPr>
      <w:tabs>
        <w:tab w:val="clear" w:pos="680"/>
      </w:tabs>
    </w:pPr>
  </w:style>
  <w:style w:type="paragraph" w:styleId="Header">
    <w:name w:val="header"/>
    <w:basedOn w:val="Normal"/>
    <w:link w:val="HeaderChar"/>
    <w:rsid w:val="00CD1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B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1B28"/>
    <w:pPr>
      <w:spacing w:before="240" w:after="120"/>
      <w:outlineLvl w:val="0"/>
    </w:pPr>
    <w:rPr>
      <w:rFonts w:ascii="Times New Roman" w:hAnsi="Times New Roman"/>
      <w:b/>
      <w:sz w:val="28"/>
    </w:rPr>
  </w:style>
  <w:style w:type="paragraph" w:customStyle="1" w:styleId="AllowPageBreak">
    <w:name w:val="AllowPageBreak"/>
    <w:rsid w:val="00CD1B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1B28"/>
    <w:pPr>
      <w:tabs>
        <w:tab w:val="left" w:pos="680"/>
      </w:tabs>
      <w:spacing w:before="60" w:after="60"/>
      <w:ind w:left="680" w:hanging="340"/>
    </w:pPr>
  </w:style>
  <w:style w:type="character" w:customStyle="1" w:styleId="Underline">
    <w:name w:val="Underline"/>
    <w:basedOn w:val="DefaultParagraphFont"/>
    <w:qFormat/>
    <w:rsid w:val="00CD1B28"/>
    <w:rPr>
      <w:u w:val="single"/>
    </w:rPr>
  </w:style>
  <w:style w:type="character" w:customStyle="1" w:styleId="BoldandItalics">
    <w:name w:val="Bold and Italics"/>
    <w:qFormat/>
    <w:rsid w:val="00CD1B28"/>
    <w:rPr>
      <w:b/>
      <w:i/>
      <w:u w:val="none"/>
    </w:rPr>
  </w:style>
  <w:style w:type="character" w:customStyle="1" w:styleId="Heading2Char">
    <w:name w:val="Heading 2 Char"/>
    <w:basedOn w:val="DefaultParagraphFont"/>
    <w:link w:val="Heading2"/>
    <w:rsid w:val="00CD1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B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B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B28"/>
    <w:rPr>
      <w:rFonts w:ascii="Courier New" w:eastAsia="Times New Roman" w:hAnsi="Courier New" w:cs="Times New Roman"/>
      <w:i/>
      <w:szCs w:val="20"/>
      <w:lang w:val="en-US" w:eastAsia="en-US"/>
    </w:rPr>
  </w:style>
  <w:style w:type="paragraph" w:customStyle="1" w:styleId="HeadingBase">
    <w:name w:val="Heading Base"/>
    <w:rsid w:val="00CD1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B28"/>
    <w:pPr>
      <w:tabs>
        <w:tab w:val="right" w:leader="dot" w:pos="9072"/>
      </w:tabs>
      <w:ind w:left="567"/>
    </w:pPr>
    <w:rPr>
      <w:szCs w:val="22"/>
    </w:rPr>
  </w:style>
  <w:style w:type="paragraph" w:customStyle="1" w:styleId="TOCBase">
    <w:name w:val="TOC Base"/>
    <w:rsid w:val="00CD1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B28"/>
    <w:pPr>
      <w:tabs>
        <w:tab w:val="right" w:leader="dot" w:pos="9072"/>
      </w:tabs>
      <w:spacing w:before="40" w:after="40"/>
      <w:ind w:left="284"/>
    </w:pPr>
    <w:rPr>
      <w:rFonts w:ascii="Times New Roman" w:hAnsi="Times New Roman"/>
    </w:rPr>
  </w:style>
  <w:style w:type="paragraph" w:styleId="TOC1">
    <w:name w:val="toc 1"/>
    <w:basedOn w:val="TOCBase"/>
    <w:next w:val="Normal"/>
    <w:rsid w:val="00CD1B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B28"/>
    <w:pPr>
      <w:spacing w:before="5040"/>
      <w:jc w:val="center"/>
    </w:pPr>
    <w:rPr>
      <w:sz w:val="48"/>
      <w:szCs w:val="72"/>
      <w:lang w:val="en-US"/>
    </w:rPr>
  </w:style>
  <w:style w:type="character" w:customStyle="1" w:styleId="TitleChar">
    <w:name w:val="Title Char"/>
    <w:basedOn w:val="DefaultParagraphFont"/>
    <w:link w:val="Title"/>
    <w:rsid w:val="00CD1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B28"/>
    <w:pPr>
      <w:tabs>
        <w:tab w:val="left" w:pos="3600"/>
        <w:tab w:val="left" w:pos="3958"/>
      </w:tabs>
    </w:pPr>
  </w:style>
  <w:style w:type="paragraph" w:customStyle="1" w:styleId="Note">
    <w:name w:val="Note"/>
    <w:basedOn w:val="BodyText"/>
    <w:rsid w:val="00CD1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B28"/>
    <w:pPr>
      <w:framePr w:wrap="auto" w:hAnchor="text" w:y="6049"/>
    </w:pPr>
    <w:rPr>
      <w:color w:val="000000"/>
      <w:sz w:val="40"/>
    </w:rPr>
  </w:style>
  <w:style w:type="paragraph" w:customStyle="1" w:styleId="TOCTitle">
    <w:name w:val="TOCTitle"/>
    <w:basedOn w:val="Heading1"/>
    <w:rsid w:val="00CD1B28"/>
    <w:pPr>
      <w:spacing w:after="240"/>
      <w:jc w:val="center"/>
      <w:outlineLvl w:val="9"/>
    </w:pPr>
    <w:rPr>
      <w:caps/>
    </w:rPr>
  </w:style>
  <w:style w:type="paragraph" w:customStyle="1" w:styleId="Version">
    <w:name w:val="Version"/>
    <w:rsid w:val="00CD1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B28"/>
    <w:pPr>
      <w:keepNext w:val="0"/>
      <w:tabs>
        <w:tab w:val="right" w:pos="4176"/>
      </w:tabs>
      <w:ind w:left="198" w:hanging="198"/>
    </w:pPr>
    <w:rPr>
      <w:rFonts w:ascii="Garamond" w:hAnsi="Garamond"/>
    </w:rPr>
  </w:style>
  <w:style w:type="paragraph" w:styleId="IndexHeading">
    <w:name w:val="index heading"/>
    <w:basedOn w:val="Normal"/>
    <w:next w:val="Index1"/>
    <w:semiHidden/>
    <w:rsid w:val="00CD1B28"/>
    <w:pPr>
      <w:spacing w:before="120" w:after="120"/>
    </w:pPr>
    <w:rPr>
      <w:rFonts w:ascii="Arial" w:hAnsi="Arial"/>
      <w:b/>
      <w:color w:val="918585"/>
      <w:sz w:val="24"/>
    </w:rPr>
  </w:style>
  <w:style w:type="paragraph" w:customStyle="1" w:styleId="Chapter">
    <w:name w:val="Chapter"/>
    <w:basedOn w:val="Normal"/>
    <w:rsid w:val="00CD1B28"/>
    <w:pPr>
      <w:spacing w:before="240"/>
    </w:pPr>
    <w:rPr>
      <w:rFonts w:ascii="Times New Roman" w:hAnsi="Times New Roman"/>
      <w:smallCaps/>
      <w:spacing w:val="80"/>
      <w:sz w:val="28"/>
    </w:rPr>
  </w:style>
  <w:style w:type="paragraph" w:customStyle="1" w:styleId="InChapter">
    <w:name w:val="InChapter"/>
    <w:basedOn w:val="Heading3"/>
    <w:rsid w:val="00CD1B28"/>
    <w:pPr>
      <w:spacing w:after="240"/>
      <w:outlineLvl w:val="9"/>
    </w:pPr>
    <w:rPr>
      <w:noProof/>
    </w:rPr>
  </w:style>
  <w:style w:type="paragraph" w:styleId="Index2">
    <w:name w:val="index 2"/>
    <w:basedOn w:val="Normal"/>
    <w:next w:val="Normal"/>
    <w:semiHidden/>
    <w:rsid w:val="00CD1B28"/>
    <w:pPr>
      <w:tabs>
        <w:tab w:val="right" w:pos="4176"/>
      </w:tabs>
      <w:ind w:left="568" w:hanging="284"/>
    </w:pPr>
    <w:rPr>
      <w:rFonts w:ascii="Garamond" w:hAnsi="Garamond"/>
    </w:rPr>
  </w:style>
  <w:style w:type="paragraph" w:customStyle="1" w:styleId="Byline">
    <w:name w:val="Byline"/>
    <w:rsid w:val="00CD1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B28"/>
    <w:pPr>
      <w:tabs>
        <w:tab w:val="clear" w:pos="3600"/>
        <w:tab w:val="clear" w:pos="3958"/>
      </w:tabs>
      <w:jc w:val="right"/>
    </w:pPr>
  </w:style>
  <w:style w:type="character" w:styleId="Emphasis">
    <w:name w:val="Emphasis"/>
    <w:basedOn w:val="DefaultParagraphFont"/>
    <w:qFormat/>
    <w:rsid w:val="00CD1B28"/>
    <w:rPr>
      <w:i/>
    </w:rPr>
  </w:style>
  <w:style w:type="paragraph" w:styleId="Caption">
    <w:name w:val="caption"/>
    <w:basedOn w:val="BodyText"/>
    <w:next w:val="Normal"/>
    <w:qFormat/>
    <w:rsid w:val="00CD1B28"/>
    <w:pPr>
      <w:framePr w:w="2268" w:hSpace="181" w:vSpace="181" w:wrap="around" w:vAnchor="text" w:hAnchor="page" w:x="1135" w:y="285" w:anchorLock="1"/>
    </w:pPr>
    <w:rPr>
      <w:i/>
    </w:rPr>
  </w:style>
  <w:style w:type="paragraph" w:customStyle="1" w:styleId="MiniTOCTitle">
    <w:name w:val="MiniTOCTitle"/>
    <w:basedOn w:val="Heading4"/>
    <w:rsid w:val="00CD1B28"/>
    <w:pPr>
      <w:spacing w:before="240"/>
      <w:outlineLvl w:val="9"/>
    </w:pPr>
    <w:rPr>
      <w:noProof/>
      <w:sz w:val="24"/>
    </w:rPr>
  </w:style>
  <w:style w:type="paragraph" w:customStyle="1" w:styleId="MiniTOCItem">
    <w:name w:val="MiniTOCItem"/>
    <w:basedOn w:val="ListBullet"/>
    <w:rsid w:val="00CD1B28"/>
    <w:pPr>
      <w:numPr>
        <w:numId w:val="0"/>
      </w:numPr>
      <w:tabs>
        <w:tab w:val="right" w:leader="dot" w:pos="6521"/>
      </w:tabs>
      <w:spacing w:before="0" w:after="0"/>
    </w:pPr>
  </w:style>
  <w:style w:type="paragraph" w:customStyle="1" w:styleId="TOFTitle">
    <w:name w:val="TOFTitle"/>
    <w:basedOn w:val="TOCTitle"/>
    <w:rsid w:val="00CD1B28"/>
  </w:style>
  <w:style w:type="paragraph" w:styleId="TableofFigures">
    <w:name w:val="table of figures"/>
    <w:basedOn w:val="Normal"/>
    <w:next w:val="Normal"/>
    <w:semiHidden/>
    <w:rsid w:val="00CD1B28"/>
    <w:pPr>
      <w:tabs>
        <w:tab w:val="right" w:leader="dot" w:pos="9072"/>
      </w:tabs>
      <w:ind w:left="970" w:hanging="403"/>
    </w:pPr>
    <w:rPr>
      <w:rFonts w:ascii="Times New Roman" w:hAnsi="Times New Roman"/>
      <w:b/>
    </w:rPr>
  </w:style>
  <w:style w:type="paragraph" w:styleId="ListNumber">
    <w:name w:val="List Number"/>
    <w:basedOn w:val="List"/>
    <w:rsid w:val="00CD1B28"/>
    <w:pPr>
      <w:numPr>
        <w:numId w:val="11"/>
      </w:numPr>
    </w:pPr>
  </w:style>
  <w:style w:type="character" w:customStyle="1" w:styleId="WingdingSymbols">
    <w:name w:val="Wingding Symbols"/>
    <w:rsid w:val="00CD1B28"/>
    <w:rPr>
      <w:rFonts w:ascii="Wingdings" w:hAnsi="Wingdings"/>
    </w:rPr>
  </w:style>
  <w:style w:type="paragraph" w:customStyle="1" w:styleId="TableHeading">
    <w:name w:val="Table Heading"/>
    <w:basedOn w:val="HeadingBase"/>
    <w:rsid w:val="00CD1B28"/>
    <w:pPr>
      <w:keepLines/>
      <w:pBdr>
        <w:bottom w:val="single" w:sz="6" w:space="1" w:color="918585"/>
      </w:pBdr>
      <w:spacing w:before="240"/>
    </w:pPr>
  </w:style>
  <w:style w:type="character" w:customStyle="1" w:styleId="HotSpot">
    <w:name w:val="HotSpot"/>
    <w:rsid w:val="00CD1B28"/>
    <w:rPr>
      <w:color w:val="0033CC"/>
      <w:u w:val="none"/>
    </w:rPr>
  </w:style>
  <w:style w:type="paragraph" w:customStyle="1" w:styleId="BodyTextRight">
    <w:name w:val="Body Text Right"/>
    <w:basedOn w:val="BodyText"/>
    <w:rsid w:val="00CD1B28"/>
    <w:pPr>
      <w:spacing w:before="0" w:after="0"/>
      <w:jc w:val="right"/>
    </w:pPr>
  </w:style>
  <w:style w:type="paragraph" w:styleId="Index3">
    <w:name w:val="index 3"/>
    <w:basedOn w:val="ListNumber2"/>
    <w:next w:val="Normal"/>
    <w:semiHidden/>
    <w:rsid w:val="00CD1B28"/>
    <w:pPr>
      <w:numPr>
        <w:numId w:val="0"/>
      </w:numPr>
      <w:tabs>
        <w:tab w:val="right" w:leader="dot" w:pos="4176"/>
      </w:tabs>
    </w:pPr>
  </w:style>
  <w:style w:type="paragraph" w:styleId="ListNumber2">
    <w:name w:val="List Number 2"/>
    <w:basedOn w:val="List2"/>
    <w:rsid w:val="00CD1B28"/>
    <w:pPr>
      <w:numPr>
        <w:numId w:val="10"/>
      </w:numPr>
      <w:tabs>
        <w:tab w:val="clear" w:pos="1060"/>
      </w:tabs>
    </w:pPr>
  </w:style>
  <w:style w:type="paragraph" w:customStyle="1" w:styleId="MarginNote">
    <w:name w:val="Margin Note"/>
    <w:basedOn w:val="BodyText"/>
    <w:rsid w:val="00CD1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B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B28"/>
    <w:rPr>
      <w:sz w:val="32"/>
    </w:rPr>
  </w:style>
  <w:style w:type="paragraph" w:customStyle="1" w:styleId="HeadingProcedure">
    <w:name w:val="Heading Procedure"/>
    <w:basedOn w:val="HeadingBase"/>
    <w:next w:val="Normal"/>
    <w:rsid w:val="00CD1B28"/>
    <w:pPr>
      <w:tabs>
        <w:tab w:val="left" w:pos="0"/>
      </w:tabs>
      <w:spacing w:before="120" w:after="60"/>
    </w:pPr>
    <w:rPr>
      <w:i/>
      <w:color w:val="918585"/>
      <w:sz w:val="22"/>
    </w:rPr>
  </w:style>
  <w:style w:type="paragraph" w:customStyle="1" w:styleId="TableBodyText">
    <w:name w:val="Table Body Text"/>
    <w:basedOn w:val="BodyText"/>
    <w:rsid w:val="00CD1B28"/>
    <w:pPr>
      <w:spacing w:before="60" w:after="60"/>
    </w:pPr>
  </w:style>
  <w:style w:type="paragraph" w:styleId="ListContinue">
    <w:name w:val="List Continue"/>
    <w:basedOn w:val="List"/>
    <w:rsid w:val="00CD1B28"/>
    <w:pPr>
      <w:ind w:firstLine="0"/>
    </w:pPr>
  </w:style>
  <w:style w:type="paragraph" w:customStyle="1" w:styleId="ListNote">
    <w:name w:val="List Note"/>
    <w:basedOn w:val="List"/>
    <w:rsid w:val="00CD1B28"/>
    <w:pPr>
      <w:pBdr>
        <w:top w:val="single" w:sz="6" w:space="2" w:color="918585"/>
        <w:bottom w:val="single" w:sz="6" w:space="2" w:color="918585"/>
      </w:pBdr>
      <w:tabs>
        <w:tab w:val="left" w:pos="1021"/>
      </w:tabs>
      <w:ind w:firstLine="0"/>
    </w:pPr>
  </w:style>
  <w:style w:type="paragraph" w:customStyle="1" w:styleId="Warning">
    <w:name w:val="Warning"/>
    <w:basedOn w:val="BodyText"/>
    <w:rsid w:val="00CD1B28"/>
    <w:pPr>
      <w:shd w:val="clear" w:color="auto" w:fill="D9D9D9"/>
      <w:tabs>
        <w:tab w:val="left" w:pos="992"/>
      </w:tabs>
      <w:ind w:left="119" w:right="119"/>
    </w:pPr>
    <w:rPr>
      <w:sz w:val="20"/>
    </w:rPr>
  </w:style>
  <w:style w:type="paragraph" w:customStyle="1" w:styleId="MarginIcons">
    <w:name w:val="Margin Icons"/>
    <w:basedOn w:val="BodyText"/>
    <w:rsid w:val="00CD1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B28"/>
    <w:rPr>
      <w:rFonts w:ascii="Courier New" w:hAnsi="Courier New"/>
    </w:rPr>
  </w:style>
  <w:style w:type="paragraph" w:customStyle="1" w:styleId="NoteBullet">
    <w:name w:val="Note Bullet"/>
    <w:basedOn w:val="Note"/>
    <w:rsid w:val="00CD1B28"/>
    <w:pPr>
      <w:tabs>
        <w:tab w:val="clear" w:pos="680"/>
      </w:tabs>
      <w:spacing w:before="60" w:after="60"/>
    </w:pPr>
  </w:style>
  <w:style w:type="paragraph" w:customStyle="1" w:styleId="SubHeading2">
    <w:name w:val="SubHeading2"/>
    <w:basedOn w:val="HeadingBase"/>
    <w:rsid w:val="00CD1B28"/>
    <w:pPr>
      <w:spacing w:before="240" w:after="60"/>
    </w:pPr>
    <w:rPr>
      <w:sz w:val="20"/>
    </w:rPr>
  </w:style>
  <w:style w:type="paragraph" w:customStyle="1" w:styleId="SubHeading1">
    <w:name w:val="SubHeading1"/>
    <w:basedOn w:val="HeadingBase"/>
    <w:rsid w:val="00CD1B28"/>
    <w:pPr>
      <w:spacing w:before="240" w:after="60"/>
    </w:pPr>
    <w:rPr>
      <w:color w:val="918585"/>
      <w:sz w:val="22"/>
    </w:rPr>
  </w:style>
  <w:style w:type="paragraph" w:customStyle="1" w:styleId="SideHeading">
    <w:name w:val="Side Heading"/>
    <w:basedOn w:val="HeadingBase"/>
    <w:rsid w:val="00CD1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B28"/>
    <w:pPr>
      <w:numPr>
        <w:numId w:val="12"/>
      </w:numPr>
    </w:pPr>
  </w:style>
  <w:style w:type="paragraph" w:styleId="PlainText">
    <w:name w:val="Plain Text"/>
    <w:basedOn w:val="Normal"/>
    <w:link w:val="PlainTextChar"/>
    <w:rsid w:val="00CD1B28"/>
    <w:rPr>
      <w:sz w:val="20"/>
    </w:rPr>
  </w:style>
  <w:style w:type="character" w:customStyle="1" w:styleId="PlainTextChar">
    <w:name w:val="Plain Text Char"/>
    <w:basedOn w:val="DefaultParagraphFont"/>
    <w:link w:val="PlainText"/>
    <w:rsid w:val="00CD1B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B28"/>
    <w:rPr>
      <w:b/>
      <w:smallCaps/>
    </w:rPr>
  </w:style>
  <w:style w:type="paragraph" w:customStyle="1" w:styleId="TableListNumber">
    <w:name w:val="Table List Number"/>
    <w:basedOn w:val="ListNumber"/>
    <w:rsid w:val="00CD1B28"/>
    <w:pPr>
      <w:numPr>
        <w:numId w:val="0"/>
      </w:numPr>
    </w:pPr>
  </w:style>
  <w:style w:type="paragraph" w:styleId="TOC4">
    <w:name w:val="toc 4"/>
    <w:basedOn w:val="TOCBase"/>
    <w:next w:val="Normal"/>
    <w:semiHidden/>
    <w:rsid w:val="00CD1B28"/>
    <w:pPr>
      <w:tabs>
        <w:tab w:val="right" w:leader="dot" w:pos="9071"/>
      </w:tabs>
      <w:ind w:left="1701"/>
    </w:pPr>
  </w:style>
  <w:style w:type="paragraph" w:customStyle="1" w:styleId="ListAlpha">
    <w:name w:val="List Alpha"/>
    <w:basedOn w:val="List"/>
    <w:rsid w:val="00CD1B28"/>
    <w:pPr>
      <w:numPr>
        <w:numId w:val="9"/>
      </w:numPr>
    </w:pPr>
  </w:style>
  <w:style w:type="paragraph" w:customStyle="1" w:styleId="ListAlpha2">
    <w:name w:val="List Alpha 2"/>
    <w:basedOn w:val="List2"/>
    <w:rsid w:val="00CD1B28"/>
    <w:pPr>
      <w:numPr>
        <w:numId w:val="8"/>
      </w:numPr>
    </w:pPr>
  </w:style>
  <w:style w:type="paragraph" w:styleId="List3">
    <w:name w:val="List 3"/>
    <w:basedOn w:val="BodyText"/>
    <w:rsid w:val="00CD1B28"/>
    <w:pPr>
      <w:tabs>
        <w:tab w:val="left" w:pos="1021"/>
      </w:tabs>
      <w:spacing w:before="60" w:after="60"/>
      <w:ind w:left="1020" w:hanging="340"/>
    </w:pPr>
  </w:style>
  <w:style w:type="paragraph" w:styleId="List4">
    <w:name w:val="List 4"/>
    <w:basedOn w:val="BodyText"/>
    <w:rsid w:val="00CD1B28"/>
    <w:pPr>
      <w:tabs>
        <w:tab w:val="left" w:pos="1361"/>
      </w:tabs>
      <w:spacing w:before="60" w:after="60"/>
      <w:ind w:left="1361" w:hanging="340"/>
    </w:pPr>
  </w:style>
  <w:style w:type="paragraph" w:styleId="List5">
    <w:name w:val="List 5"/>
    <w:basedOn w:val="BodyText"/>
    <w:rsid w:val="00CD1B28"/>
    <w:pPr>
      <w:tabs>
        <w:tab w:val="left" w:pos="1701"/>
      </w:tabs>
      <w:spacing w:before="60" w:after="60"/>
      <w:ind w:left="1701" w:hanging="340"/>
    </w:pPr>
  </w:style>
  <w:style w:type="paragraph" w:styleId="ListBullet3">
    <w:name w:val="List Bullet 3"/>
    <w:basedOn w:val="List3"/>
    <w:rsid w:val="00CD1B28"/>
    <w:pPr>
      <w:numPr>
        <w:numId w:val="15"/>
      </w:numPr>
      <w:tabs>
        <w:tab w:val="clear" w:pos="1021"/>
      </w:tabs>
      <w:ind w:left="1037" w:hanging="357"/>
    </w:pPr>
  </w:style>
  <w:style w:type="paragraph" w:styleId="ListBullet4">
    <w:name w:val="List Bullet 4"/>
    <w:basedOn w:val="List4"/>
    <w:rsid w:val="00CD1B28"/>
    <w:pPr>
      <w:numPr>
        <w:numId w:val="3"/>
      </w:numPr>
    </w:pPr>
  </w:style>
  <w:style w:type="paragraph" w:styleId="ListBullet5">
    <w:name w:val="List Bullet 5"/>
    <w:basedOn w:val="List5"/>
    <w:rsid w:val="00CD1B28"/>
    <w:pPr>
      <w:numPr>
        <w:numId w:val="4"/>
      </w:numPr>
    </w:pPr>
  </w:style>
  <w:style w:type="paragraph" w:styleId="ListContinue2">
    <w:name w:val="List Continue 2"/>
    <w:basedOn w:val="List2"/>
    <w:rsid w:val="00CD1B28"/>
    <w:pPr>
      <w:ind w:firstLine="0"/>
    </w:pPr>
  </w:style>
  <w:style w:type="paragraph" w:styleId="ListContinue3">
    <w:name w:val="List Continue 3"/>
    <w:basedOn w:val="List3"/>
    <w:rsid w:val="00CD1B28"/>
    <w:pPr>
      <w:ind w:left="1021" w:firstLine="0"/>
    </w:pPr>
  </w:style>
  <w:style w:type="paragraph" w:styleId="ListContinue4">
    <w:name w:val="List Continue 4"/>
    <w:basedOn w:val="List4"/>
    <w:rsid w:val="00CD1B28"/>
    <w:pPr>
      <w:ind w:firstLine="0"/>
    </w:pPr>
  </w:style>
  <w:style w:type="paragraph" w:styleId="ListContinue5">
    <w:name w:val="List Continue 5"/>
    <w:basedOn w:val="List5"/>
    <w:rsid w:val="00CD1B28"/>
    <w:pPr>
      <w:ind w:firstLine="0"/>
    </w:pPr>
  </w:style>
  <w:style w:type="paragraph" w:styleId="ListNumber3">
    <w:name w:val="List Number 3"/>
    <w:basedOn w:val="List3"/>
    <w:rsid w:val="00CD1B28"/>
    <w:pPr>
      <w:numPr>
        <w:numId w:val="5"/>
      </w:numPr>
    </w:pPr>
  </w:style>
  <w:style w:type="paragraph" w:styleId="ListNumber4">
    <w:name w:val="List Number 4"/>
    <w:basedOn w:val="List4"/>
    <w:rsid w:val="00CD1B28"/>
    <w:pPr>
      <w:numPr>
        <w:numId w:val="6"/>
      </w:numPr>
    </w:pPr>
  </w:style>
  <w:style w:type="paragraph" w:styleId="ListNumber5">
    <w:name w:val="List Number 5"/>
    <w:basedOn w:val="List5"/>
    <w:rsid w:val="00CD1B28"/>
    <w:pPr>
      <w:numPr>
        <w:numId w:val="7"/>
      </w:numPr>
    </w:pPr>
  </w:style>
  <w:style w:type="paragraph" w:styleId="BlockText">
    <w:name w:val="Block Text"/>
    <w:basedOn w:val="Normal"/>
    <w:rsid w:val="00CD1B28"/>
    <w:pPr>
      <w:spacing w:after="120"/>
      <w:ind w:left="1440" w:right="1440"/>
    </w:pPr>
  </w:style>
  <w:style w:type="character" w:customStyle="1" w:styleId="Subscript">
    <w:name w:val="Subscript"/>
    <w:basedOn w:val="DefaultParagraphFont"/>
    <w:rsid w:val="00CD1B28"/>
    <w:rPr>
      <w:sz w:val="16"/>
      <w:vertAlign w:val="subscript"/>
    </w:rPr>
  </w:style>
  <w:style w:type="character" w:customStyle="1" w:styleId="Superscript">
    <w:name w:val="Superscript"/>
    <w:basedOn w:val="DefaultParagraphFont"/>
    <w:rsid w:val="00CD1B28"/>
    <w:rPr>
      <w:sz w:val="16"/>
      <w:vertAlign w:val="superscript"/>
    </w:rPr>
  </w:style>
  <w:style w:type="character" w:customStyle="1" w:styleId="Symbols">
    <w:name w:val="Symbols"/>
    <w:basedOn w:val="DefaultParagraphFont"/>
    <w:rsid w:val="00CD1B28"/>
    <w:rPr>
      <w:rFonts w:ascii="Symbol" w:hAnsi="Symbol"/>
    </w:rPr>
  </w:style>
  <w:style w:type="character" w:customStyle="1" w:styleId="MenuOptions">
    <w:name w:val="Menu Options"/>
    <w:basedOn w:val="DefaultParagraphFont"/>
    <w:rsid w:val="00CD1B28"/>
    <w:rPr>
      <w:rFonts w:ascii="Arial Narrow" w:hAnsi="Arial Narrow"/>
      <w:smallCaps/>
    </w:rPr>
  </w:style>
  <w:style w:type="character" w:customStyle="1" w:styleId="Buttons">
    <w:name w:val="Buttons"/>
    <w:basedOn w:val="DefaultParagraphFont"/>
    <w:rsid w:val="00CD1B28"/>
    <w:rPr>
      <w:b/>
    </w:rPr>
  </w:style>
  <w:style w:type="character" w:customStyle="1" w:styleId="Underlined">
    <w:name w:val="Underlined"/>
    <w:basedOn w:val="DefaultParagraphFont"/>
    <w:rsid w:val="00CD1B28"/>
    <w:rPr>
      <w:u w:val="single"/>
    </w:rPr>
  </w:style>
  <w:style w:type="paragraph" w:customStyle="1" w:styleId="TableBodyTextRight">
    <w:name w:val="Table Body Text Right"/>
    <w:basedOn w:val="TableBodyText"/>
    <w:rsid w:val="00CD1B28"/>
    <w:pPr>
      <w:widowControl w:val="0"/>
      <w:autoSpaceDE w:val="0"/>
      <w:autoSpaceDN w:val="0"/>
      <w:adjustRightInd w:val="0"/>
      <w:jc w:val="right"/>
    </w:pPr>
    <w:rPr>
      <w:rFonts w:cs="Arial"/>
      <w:szCs w:val="18"/>
    </w:rPr>
  </w:style>
  <w:style w:type="paragraph" w:customStyle="1" w:styleId="CopyrightText">
    <w:name w:val="Copyright Text"/>
    <w:basedOn w:val="BodyText"/>
    <w:rsid w:val="00CD1B28"/>
    <w:rPr>
      <w:sz w:val="18"/>
    </w:rPr>
  </w:style>
  <w:style w:type="paragraph" w:customStyle="1" w:styleId="BodySmallRight">
    <w:name w:val="Body Small Right"/>
    <w:basedOn w:val="BodyTextRight"/>
    <w:rsid w:val="00CD1B28"/>
    <w:rPr>
      <w:sz w:val="18"/>
      <w:szCs w:val="18"/>
    </w:rPr>
  </w:style>
  <w:style w:type="paragraph" w:customStyle="1" w:styleId="MarginEdition">
    <w:name w:val="Margin Edition"/>
    <w:basedOn w:val="MarginNote"/>
    <w:rsid w:val="00CD1B28"/>
    <w:pPr>
      <w:spacing w:before="0" w:after="0"/>
    </w:pPr>
    <w:rPr>
      <w:rFonts w:ascii="Times New Roman" w:hAnsi="Times New Roman"/>
      <w:color w:val="999999"/>
    </w:rPr>
  </w:style>
  <w:style w:type="paragraph" w:customStyle="1" w:styleId="Spacer">
    <w:name w:val="Spacer"/>
    <w:basedOn w:val="Normal"/>
    <w:rsid w:val="00CD1B28"/>
    <w:rPr>
      <w:sz w:val="2"/>
      <w:szCs w:val="2"/>
    </w:rPr>
  </w:style>
  <w:style w:type="character" w:customStyle="1" w:styleId="Small">
    <w:name w:val="Small"/>
    <w:basedOn w:val="DefaultParagraphFont"/>
    <w:rsid w:val="00CD1B28"/>
    <w:rPr>
      <w:sz w:val="16"/>
    </w:rPr>
  </w:style>
  <w:style w:type="paragraph" w:customStyle="1" w:styleId="WideTable">
    <w:name w:val="Wide Table"/>
    <w:basedOn w:val="Normal"/>
    <w:rsid w:val="00CD1B28"/>
    <w:pPr>
      <w:ind w:left="-1418"/>
    </w:pPr>
    <w:rPr>
      <w:sz w:val="2"/>
      <w:szCs w:val="2"/>
    </w:rPr>
  </w:style>
  <w:style w:type="character" w:styleId="PageNumber">
    <w:name w:val="page number"/>
    <w:basedOn w:val="DefaultParagraphFont"/>
    <w:rsid w:val="00CD1B28"/>
  </w:style>
  <w:style w:type="paragraph" w:styleId="Quote">
    <w:name w:val="Quote"/>
    <w:basedOn w:val="Heading1"/>
    <w:link w:val="QuoteChar"/>
    <w:qFormat/>
    <w:rsid w:val="00CD1B28"/>
    <w:rPr>
      <w:b w:val="0"/>
      <w:sz w:val="72"/>
      <w:szCs w:val="72"/>
      <w:lang w:val="en-NZ"/>
    </w:rPr>
  </w:style>
  <w:style w:type="character" w:customStyle="1" w:styleId="QuoteChar">
    <w:name w:val="Quote Char"/>
    <w:basedOn w:val="DefaultParagraphFont"/>
    <w:link w:val="Quote"/>
    <w:rsid w:val="00CD1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B28"/>
    <w:pPr>
      <w:pageBreakBefore/>
    </w:pPr>
  </w:style>
  <w:style w:type="paragraph" w:customStyle="1" w:styleId="Border">
    <w:name w:val="Border"/>
    <w:basedOn w:val="Normal"/>
    <w:qFormat/>
    <w:rsid w:val="00CD1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B28"/>
    <w:rPr>
      <w:b/>
      <w:bCs/>
      <w:i/>
      <w:iCs/>
      <w:color w:val="auto"/>
    </w:rPr>
  </w:style>
  <w:style w:type="paragraph" w:styleId="IntenseQuote">
    <w:name w:val="Intense Quote"/>
    <w:basedOn w:val="Normal"/>
    <w:next w:val="Normal"/>
    <w:link w:val="IntenseQuoteChar"/>
    <w:uiPriority w:val="30"/>
    <w:qFormat/>
    <w:rsid w:val="00CD1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B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B28"/>
    <w:rPr>
      <w:smallCaps/>
      <w:color w:val="auto"/>
      <w:u w:val="single"/>
    </w:rPr>
  </w:style>
  <w:style w:type="character" w:styleId="IntenseReference">
    <w:name w:val="Intense Reference"/>
    <w:basedOn w:val="DefaultParagraphFont"/>
    <w:uiPriority w:val="32"/>
    <w:qFormat/>
    <w:rsid w:val="00CD1B28"/>
    <w:rPr>
      <w:b/>
      <w:bCs/>
      <w:smallCaps/>
      <w:color w:val="auto"/>
      <w:spacing w:val="5"/>
      <w:u w:val="single"/>
    </w:rPr>
  </w:style>
  <w:style w:type="paragraph" w:customStyle="1" w:styleId="2ColumnHeading">
    <w:name w:val="2Column Heading"/>
    <w:basedOn w:val="BodyText"/>
    <w:qFormat/>
    <w:rsid w:val="00CD1B28"/>
    <w:pPr>
      <w:spacing w:after="60"/>
      <w:ind w:left="-2268"/>
    </w:pPr>
    <w:rPr>
      <w:b/>
    </w:rPr>
  </w:style>
  <w:style w:type="paragraph" w:customStyle="1" w:styleId="Heading1TOC">
    <w:name w:val="Heading1 TOC"/>
    <w:basedOn w:val="Normal"/>
    <w:qFormat/>
    <w:rsid w:val="00CD1B28"/>
    <w:pPr>
      <w:spacing w:before="240" w:after="120"/>
    </w:pPr>
    <w:rPr>
      <w:rFonts w:ascii="Times New Roman" w:hAnsi="Times New Roman"/>
      <w:b/>
      <w:sz w:val="32"/>
    </w:rPr>
  </w:style>
  <w:style w:type="paragraph" w:customStyle="1" w:styleId="Heading2TOC">
    <w:name w:val="Heading2 TOC"/>
    <w:basedOn w:val="Normal"/>
    <w:qFormat/>
    <w:rsid w:val="00CD1B28"/>
    <w:pPr>
      <w:spacing w:before="240" w:after="60"/>
    </w:pPr>
    <w:rPr>
      <w:rFonts w:ascii="Times New Roman" w:hAnsi="Times New Roman"/>
      <w:b/>
      <w:sz w:val="28"/>
    </w:rPr>
  </w:style>
  <w:style w:type="paragraph" w:styleId="BalloonText">
    <w:name w:val="Balloon Text"/>
    <w:basedOn w:val="Normal"/>
    <w:link w:val="BalloonTextChar"/>
    <w:rsid w:val="00CD1B28"/>
    <w:rPr>
      <w:rFonts w:ascii="Tahoma" w:hAnsi="Tahoma" w:cs="Tahoma"/>
      <w:sz w:val="16"/>
      <w:szCs w:val="16"/>
    </w:rPr>
  </w:style>
  <w:style w:type="character" w:customStyle="1" w:styleId="BalloonTextChar">
    <w:name w:val="Balloon Text Char"/>
    <w:basedOn w:val="DefaultParagraphFont"/>
    <w:link w:val="BalloonText"/>
    <w:rsid w:val="00CD1B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B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B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1532</Words>
  <Characters>9908</Characters>
  <Application>Microsoft Office Word</Application>
  <DocSecurity>0</DocSecurity>
  <Lines>361</Lines>
  <Paragraphs>188</Paragraphs>
  <ScaleCrop>false</ScaleCrop>
  <Company>Author-it Software Corporation Ltd.</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MTMPSR402C Prepare and evaluate resource proposals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2012-05-26T18:55:00Z</dcterms:created>
  <dcterms:modified xsi:type="dcterms:W3CDTF">2012-05-26T18:55:00Z</dcterms:modified>
</cp:coreProperties>
</file>