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A9D" w:rsidP="00BE6A9D">
      <w:pPr>
        <w:pStyle w:val="Title"/>
      </w:pPr>
      <w:r>
        <w:fldChar w:fldCharType="begin"/>
      </w:r>
      <w:r>
        <w:instrText xml:space="preserve"> TITLE   \* MERGEFORMAT </w:instrText>
      </w:r>
      <w:r>
        <w:fldChar w:fldCharType="separate"/>
      </w:r>
      <w:r>
        <w:t>MTMPSR301C Cure and corn product</w:t>
      </w:r>
      <w:r>
        <w:fldChar w:fldCharType="end"/>
      </w:r>
    </w:p>
    <w:p w:rsidR="00BE6A9D" w:rsidP="00BE6A9D">
      <w:pPr>
        <w:pStyle w:val="Version"/>
        <w:sectPr w:rsidSect="00D90A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A43" w:rsidP="00D90A43">
      <w:pPr>
        <w:pStyle w:val="SuperHeading"/>
      </w:pPr>
      <w:r w:rsidRPr="00D90A43">
        <w:t>MTMPSR301C Cure and corn product</w:t>
      </w:r>
    </w:p>
    <w:p w:rsidR="00000000" w:rsidRPr="00D90A43" w:rsidP="00D90A43">
      <w:pPr>
        <w:pStyle w:val="Heading1"/>
      </w:pPr>
      <w:bookmarkStart w:id="1" w:name="O_336523"/>
      <w:bookmarkEnd w:id="1"/>
      <w:r w:rsidRPr="00D90A43">
        <w:t>Modification History</w:t>
      </w:r>
    </w:p>
    <w:p w:rsidR="00000000" w:rsidRPr="00D90A43" w:rsidP="00D90A43">
      <w:pPr>
        <w:pStyle w:val="BodyText"/>
      </w:pPr>
      <w:r w:rsidRPr="00D90A43">
        <w:t>Not applicable.</w:t>
      </w:r>
    </w:p>
    <w:p w:rsidR="00000000" w:rsidRPr="00D90A43" w:rsidP="00D90A43">
      <w:pPr>
        <w:pStyle w:val="AllowPageBreak"/>
      </w:pPr>
    </w:p>
    <w:p w:rsidR="00000000" w:rsidRPr="00D90A43" w:rsidP="00D90A43">
      <w:pPr>
        <w:pStyle w:val="Heading1"/>
      </w:pPr>
      <w:bookmarkStart w:id="2" w:name="O_336521"/>
      <w:bookmarkEnd w:id="2"/>
      <w:r w:rsidRPr="00D90A43">
        <w:t>Unit Descriptor</w:t>
      </w:r>
    </w:p>
    <w:tbl>
      <w:tblPr>
        <w:tblW w:w="0" w:type="auto"/>
        <w:tblLayout w:type="fixed"/>
        <w:tblCellMar>
          <w:left w:w="62" w:type="dxa"/>
          <w:right w:w="62" w:type="dxa"/>
        </w:tblCellMar>
        <w:tblLook w:val="0000"/>
      </w:tblPr>
      <w:tblGrid>
        <w:gridCol w:w="2673"/>
        <w:gridCol w:w="5849"/>
      </w:tblGrid>
      <w:tr w:rsidTr="00BE6A9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r w:rsidRPr="00D90A43">
              <w:t>This unit covers the skills and knowledge required to cure and corn various meat products.</w:t>
            </w:r>
          </w:p>
        </w:tc>
      </w:tr>
    </w:tbl>
    <w:p w:rsidR="00BE6A9D" w:rsidP="00D90A43">
      <w:pPr>
        <w:pStyle w:val="BodyText"/>
      </w:pPr>
    </w:p>
    <w:p w:rsidR="00BE6A9D" w:rsidP="00D90A43">
      <w:pPr>
        <w:pStyle w:val="BodyText"/>
      </w:pPr>
    </w:p>
    <w:p w:rsidR="00000000" w:rsidRPr="00D90A43" w:rsidP="00D90A43">
      <w:pPr>
        <w:pStyle w:val="Heading1"/>
      </w:pPr>
      <w:bookmarkStart w:id="3" w:name="O_336509"/>
      <w:bookmarkEnd w:id="3"/>
      <w:r w:rsidRPr="00D90A43">
        <w:t>Application of the Unit</w:t>
      </w:r>
    </w:p>
    <w:tbl>
      <w:tblPr>
        <w:tblW w:w="0" w:type="auto"/>
        <w:tblLayout w:type="fixed"/>
        <w:tblCellMar>
          <w:left w:w="62" w:type="dxa"/>
          <w:right w:w="62" w:type="dxa"/>
        </w:tblCellMar>
        <w:tblLook w:val="0000"/>
      </w:tblPr>
      <w:tblGrid>
        <w:gridCol w:w="2752"/>
        <w:gridCol w:w="5770"/>
      </w:tblGrid>
      <w:tr w:rsidTr="00BE6A9D">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r w:rsidRPr="00D90A43">
              <w:t>This unit is suitable for all sectors of the meat industry. Smallgoods and value-adding establishments may prepare product for wholesale customers, and meat retailers for retail customers.</w:t>
            </w:r>
          </w:p>
        </w:tc>
      </w:tr>
    </w:tbl>
    <w:p w:rsidR="00BE6A9D" w:rsidP="00D90A43">
      <w:pPr>
        <w:pStyle w:val="BodyText"/>
      </w:pPr>
    </w:p>
    <w:p w:rsidR="00BE6A9D" w:rsidP="00D90A43">
      <w:pPr>
        <w:pStyle w:val="BodyText"/>
      </w:pPr>
    </w:p>
    <w:p w:rsidR="00000000" w:rsidRPr="00D90A43" w:rsidP="00D90A43">
      <w:pPr>
        <w:pStyle w:val="Heading1"/>
      </w:pPr>
      <w:bookmarkStart w:id="4" w:name="O_336517"/>
      <w:bookmarkEnd w:id="4"/>
      <w:r w:rsidRPr="00D90A43">
        <w:t>Licensing/Regulatory Information</w:t>
      </w:r>
    </w:p>
    <w:p w:rsidR="00000000" w:rsidRPr="00D90A43" w:rsidP="00D90A43">
      <w:pPr>
        <w:pStyle w:val="BodyText"/>
      </w:pPr>
      <w:r w:rsidRPr="00D90A43">
        <w:t>Not Applicable</w:t>
      </w:r>
    </w:p>
    <w:p w:rsidR="00000000" w:rsidRPr="00D90A43" w:rsidP="00D90A43">
      <w:pPr>
        <w:pStyle w:val="AllowPageBreak"/>
      </w:pPr>
    </w:p>
    <w:p w:rsidR="00000000" w:rsidRPr="00D90A43" w:rsidP="00D90A43">
      <w:pPr>
        <w:pStyle w:val="Heading1"/>
      </w:pPr>
      <w:bookmarkStart w:id="5" w:name="O_336518"/>
      <w:bookmarkEnd w:id="5"/>
      <w:r w:rsidRPr="00D90A43">
        <w:t>Pre-Requisites</w:t>
      </w:r>
    </w:p>
    <w:tbl>
      <w:tblPr>
        <w:tblW w:w="0" w:type="auto"/>
        <w:tblLayout w:type="fixed"/>
        <w:tblCellMar>
          <w:left w:w="62" w:type="dxa"/>
          <w:right w:w="62" w:type="dxa"/>
        </w:tblCellMar>
        <w:tblLook w:val="0000"/>
      </w:tblPr>
      <w:tblGrid>
        <w:gridCol w:w="2771"/>
        <w:gridCol w:w="1313"/>
        <w:gridCol w:w="4438"/>
      </w:tblGrid>
      <w:tr w:rsidTr="00BE6A9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t>Nil</w:t>
            </w:r>
          </w:p>
        </w:tc>
      </w:tr>
      <w:tr w:rsidTr="00BE6A9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p>
        </w:tc>
      </w:tr>
      <w:tr w:rsidTr="00BE6A9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p>
        </w:tc>
      </w:tr>
    </w:tbl>
    <w:p w:rsidR="00BE6A9D" w:rsidP="00D90A43">
      <w:pPr>
        <w:pStyle w:val="BodyText"/>
      </w:pPr>
    </w:p>
    <w:p w:rsidR="00BE6A9D" w:rsidP="00D90A43">
      <w:pPr>
        <w:pStyle w:val="BodyText"/>
      </w:pPr>
    </w:p>
    <w:p w:rsidR="00000000" w:rsidRPr="00D90A43" w:rsidP="00D90A43">
      <w:pPr>
        <w:pStyle w:val="Heading1"/>
      </w:pPr>
      <w:bookmarkStart w:id="6" w:name="O_336514"/>
      <w:bookmarkEnd w:id="6"/>
      <w:r w:rsidRPr="00D90A43">
        <w:t>Employability Skills Information</w:t>
      </w:r>
    </w:p>
    <w:tbl>
      <w:tblPr>
        <w:tblW w:w="0" w:type="auto"/>
        <w:tblLayout w:type="fixed"/>
        <w:tblCellMar>
          <w:left w:w="62" w:type="dxa"/>
          <w:right w:w="62" w:type="dxa"/>
        </w:tblCellMar>
        <w:tblLook w:val="0000"/>
      </w:tblPr>
      <w:tblGrid>
        <w:gridCol w:w="2802"/>
        <w:gridCol w:w="5720"/>
      </w:tblGrid>
      <w:tr w:rsidTr="00BE6A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r w:rsidRPr="00D90A43">
              <w:t>This unit contains employability skills.</w:t>
            </w:r>
          </w:p>
        </w:tc>
      </w:tr>
    </w:tbl>
    <w:p w:rsidR="00BE6A9D" w:rsidP="00D90A43">
      <w:pPr>
        <w:pStyle w:val="BodyText"/>
      </w:pPr>
    </w:p>
    <w:p w:rsidR="00BE6A9D" w:rsidP="00D90A43">
      <w:pPr>
        <w:pStyle w:val="BodyText"/>
      </w:pPr>
    </w:p>
    <w:p w:rsidR="00000000" w:rsidRPr="00D90A43" w:rsidP="00D90A43">
      <w:pPr>
        <w:pStyle w:val="Heading1"/>
      </w:pPr>
      <w:bookmarkStart w:id="7" w:name="O_336513"/>
      <w:bookmarkEnd w:id="7"/>
      <w:r w:rsidRPr="00D90A43">
        <w:t>Elements and Performance Criteria Pre-Content</w:t>
      </w:r>
    </w:p>
    <w:tbl>
      <w:tblPr>
        <w:tblW w:w="0" w:type="auto"/>
        <w:tblLayout w:type="fixed"/>
        <w:tblCellMar>
          <w:left w:w="62" w:type="dxa"/>
          <w:right w:w="62" w:type="dxa"/>
        </w:tblCellMar>
        <w:tblLook w:val="0000"/>
      </w:tblPr>
      <w:tblGrid>
        <w:gridCol w:w="2546"/>
        <w:gridCol w:w="5976"/>
      </w:tblGrid>
      <w:tr w:rsidTr="00BE6A9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r w:rsidRPr="00D90A43">
              <w:t>Performance criteria describe the performance needed to demonstrate achievement of the element. Where bold italicised text is used, further info</w:t>
            </w:r>
            <w:r w:rsidRPr="00D90A43">
              <w:t>rmation is detailed in the required skills and knowledge section and the range statement. Assessment of performance is to be consistent with the evidence guide.</w:t>
            </w:r>
          </w:p>
        </w:tc>
      </w:tr>
    </w:tbl>
    <w:p w:rsidR="00000000" w:rsidRPr="00D90A43" w:rsidP="00D90A43">
      <w:pPr>
        <w:pStyle w:val="BodyText"/>
      </w:pPr>
    </w:p>
    <w:p w:rsidR="00000000" w:rsidRPr="00D90A43" w:rsidP="00D90A43">
      <w:pPr>
        <w:pStyle w:val="AllowPageBreak"/>
      </w:pPr>
    </w:p>
    <w:p w:rsidR="00000000" w:rsidRPr="00D90A43" w:rsidP="00D90A43">
      <w:pPr>
        <w:pStyle w:val="Heading1"/>
      </w:pPr>
      <w:bookmarkStart w:id="8" w:name="O_336512"/>
      <w:bookmarkEnd w:id="8"/>
      <w:r w:rsidRPr="00D90A43">
        <w:t>Elements and Performance Criteria</w:t>
      </w:r>
    </w:p>
    <w:tbl>
      <w:tblPr>
        <w:tblW w:w="0" w:type="auto"/>
        <w:tblLayout w:type="fixed"/>
        <w:tblCellMar>
          <w:left w:w="62" w:type="dxa"/>
          <w:right w:w="62" w:type="dxa"/>
        </w:tblCellMar>
        <w:tblLook w:val="0000"/>
      </w:tblPr>
      <w:tblGrid>
        <w:gridCol w:w="2546"/>
        <w:gridCol w:w="5976"/>
      </w:tblGrid>
      <w:tr w:rsidTr="00BE6A9D">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r w:rsidRPr="00D90A43">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PERFORMANCE CRITERIA</w:t>
            </w:r>
          </w:p>
        </w:tc>
      </w:tr>
      <w:tr w:rsidTr="00BE6A9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List"/>
              <w:rPr>
                <w:lang w:val="en-NZ"/>
              </w:rPr>
            </w:pPr>
            <w:r w:rsidRPr="00D90A43">
              <w:t>1.</w:t>
            </w:r>
            <w:r w:rsidRPr="00D90A43">
              <w:tab/>
            </w:r>
            <w:r w:rsidRPr="00D90A43">
              <w:t xml:space="preserve">Prepare, operate and clean </w:t>
            </w:r>
            <w:r w:rsidRPr="00D90A43">
              <w:rPr>
                <w:rStyle w:val="BoldandItalics"/>
              </w:rPr>
              <w:t>processing equipment</w:t>
            </w:r>
            <w:r w:rsidRPr="00D90A43">
              <w:t xml:space="preserve"> used for curing and corning </w:t>
            </w:r>
            <w:r w:rsidRPr="00D90A43">
              <w:rPr>
                <w:rStyle w:val="BoldandItalics"/>
              </w:rPr>
              <w:t>product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2"/>
            </w:pPr>
            <w:r w:rsidRPr="00D90A43">
              <w:t>1.1.</w:t>
            </w:r>
            <w:r w:rsidRPr="00D90A43">
              <w:tab/>
              <w:t xml:space="preserve">Processing equipment is prepared according to manufacturer's </w:t>
            </w:r>
            <w:r w:rsidRPr="00D90A43">
              <w:rPr>
                <w:rStyle w:val="BoldandItalics"/>
              </w:rPr>
              <w:t>specifications</w:t>
            </w:r>
            <w:r w:rsidRPr="00D90A43">
              <w:t>, and Occupational Health and Safety (</w:t>
            </w:r>
            <w:r w:rsidRPr="00D90A43">
              <w:rPr>
                <w:rStyle w:val="BoldandItalics"/>
              </w:rPr>
              <w:t>OH</w:t>
            </w:r>
            <w:r w:rsidRPr="00D90A43">
              <w:t>&amp;</w:t>
            </w:r>
            <w:r w:rsidRPr="00D90A43">
              <w:rPr>
                <w:rStyle w:val="BoldandItalics"/>
              </w:rPr>
              <w:t>S</w:t>
            </w:r>
            <w:r w:rsidRPr="00D90A43">
              <w:t xml:space="preserve">), </w:t>
            </w:r>
            <w:r w:rsidRPr="00D90A43">
              <w:rPr>
                <w:rStyle w:val="BoldandItalics"/>
              </w:rPr>
              <w:t>hygiene and sanitation</w:t>
            </w:r>
            <w:r w:rsidRPr="00D90A43">
              <w:t xml:space="preserve">, and </w:t>
            </w:r>
            <w:r w:rsidRPr="00D90A43">
              <w:rPr>
                <w:rStyle w:val="BoldandItalics"/>
              </w:rPr>
              <w:t>workplace requireme</w:t>
            </w:r>
            <w:r w:rsidRPr="00D90A43">
              <w:rPr>
                <w:rStyle w:val="BoldandItalics"/>
              </w:rPr>
              <w:t>nts</w:t>
            </w:r>
          </w:p>
          <w:p w:rsidR="00000000" w:rsidRPr="00D90A43" w:rsidP="00D90A43">
            <w:pPr>
              <w:pStyle w:val="List2"/>
            </w:pPr>
            <w:r w:rsidRPr="00D90A43">
              <w:t>1.2.</w:t>
            </w:r>
            <w:r w:rsidRPr="00D90A43">
              <w:tab/>
              <w:t>Processing equipment is operated according to manufacturer's specifications, and OH&amp;S, hygiene and workplace requirements.</w:t>
            </w:r>
          </w:p>
          <w:p w:rsidR="00000000" w:rsidP="00D90A43">
            <w:pPr>
              <w:pStyle w:val="List2"/>
              <w:rPr>
                <w:lang w:val="en-NZ"/>
              </w:rPr>
            </w:pPr>
            <w:r w:rsidRPr="00D90A43">
              <w:t>1.3.</w:t>
            </w:r>
            <w:r w:rsidRPr="00D90A43">
              <w:tab/>
              <w:t>Processing equipment is cleaned according to manufacturer's specifications, and OH&amp;S, hygiene and workplace requirement</w:t>
            </w:r>
            <w:r w:rsidRPr="00D90A43">
              <w:t>s.</w:t>
            </w:r>
          </w:p>
        </w:tc>
      </w:tr>
      <w:tr w:rsidTr="00BE6A9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List"/>
              <w:rPr>
                <w:lang w:val="en-NZ"/>
              </w:rPr>
            </w:pPr>
            <w:r w:rsidRPr="00D90A43">
              <w:t>2.</w:t>
            </w:r>
            <w:r w:rsidRPr="00D90A43">
              <w:tab/>
              <w:t>Prepare meat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2"/>
            </w:pPr>
            <w:r w:rsidRPr="00D90A43">
              <w:t>2.1.</w:t>
            </w:r>
            <w:r w:rsidRPr="00D90A43">
              <w:tab/>
              <w:t>Meat is selected according to product specifications.</w:t>
            </w:r>
          </w:p>
          <w:p w:rsidR="00000000" w:rsidP="00D90A43">
            <w:pPr>
              <w:pStyle w:val="List2"/>
              <w:rPr>
                <w:lang w:val="en-NZ"/>
              </w:rPr>
            </w:pPr>
            <w:r w:rsidRPr="00D90A43">
              <w:t>2.2.</w:t>
            </w:r>
            <w:r w:rsidRPr="00D90A43">
              <w:tab/>
              <w:t>Meat is prepared according to product specifications, and hygiene and workplace requirements.</w:t>
            </w:r>
          </w:p>
        </w:tc>
      </w:tr>
      <w:tr w:rsidTr="00BE6A9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List"/>
              <w:rPr>
                <w:lang w:val="en-NZ"/>
              </w:rPr>
            </w:pPr>
            <w:r w:rsidRPr="00D90A43">
              <w:t>3.</w:t>
            </w:r>
            <w:r w:rsidRPr="00D90A43">
              <w:tab/>
              <w:t>Prepare ingredients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List2"/>
              <w:rPr>
                <w:lang w:val="en-NZ"/>
              </w:rPr>
            </w:pPr>
            <w:r w:rsidRPr="00D90A43">
              <w:t>3.1.</w:t>
            </w:r>
            <w:r w:rsidRPr="00D90A43">
              <w:tab/>
              <w:t>Ingredients are selected and prepared according t</w:t>
            </w:r>
            <w:r w:rsidRPr="00D90A43">
              <w:t>o product specifications, and hygiene and workplace requirements.</w:t>
            </w:r>
          </w:p>
        </w:tc>
      </w:tr>
      <w:tr w:rsidTr="00BE6A9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List"/>
              <w:rPr>
                <w:lang w:val="en-NZ"/>
              </w:rPr>
            </w:pPr>
            <w:r w:rsidRPr="00D90A43">
              <w:t>4.</w:t>
            </w:r>
            <w:r w:rsidRPr="00D90A43">
              <w:tab/>
              <w:t>Prepare brines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2"/>
            </w:pPr>
            <w:r w:rsidRPr="00D90A43">
              <w:t>4.1.</w:t>
            </w:r>
            <w:r w:rsidRPr="00D90A43">
              <w:tab/>
              <w:t>Required amount of water and other liquid and solid additives are added in correct order and mixed according to product spe</w:t>
            </w:r>
            <w:r w:rsidRPr="00D90A43">
              <w:t>cifications, and hygiene and workplace requirements.</w:t>
            </w:r>
          </w:p>
          <w:p w:rsidR="00000000" w:rsidRPr="00D90A43" w:rsidP="00D90A43">
            <w:pPr>
              <w:pStyle w:val="List2"/>
            </w:pPr>
            <w:r w:rsidRPr="00D90A43">
              <w:t>4.2.</w:t>
            </w:r>
            <w:r w:rsidRPr="00D90A43">
              <w:tab/>
              <w:t>Brine solutions are prepared according to product specifications, and hygiene and workplace requirements.</w:t>
            </w:r>
          </w:p>
          <w:p w:rsidR="00000000" w:rsidP="00D90A43">
            <w:pPr>
              <w:pStyle w:val="List2"/>
              <w:rPr>
                <w:lang w:val="en-NZ"/>
              </w:rPr>
            </w:pPr>
            <w:r w:rsidRPr="00D90A43">
              <w:t>4.3.</w:t>
            </w:r>
            <w:r w:rsidRPr="00D90A43">
              <w:tab/>
              <w:t>Hydrometer (salinometer) is used to check brine solution.</w:t>
            </w:r>
          </w:p>
        </w:tc>
      </w:tr>
      <w:tr w:rsidTr="00BE6A9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List"/>
              <w:rPr>
                <w:lang w:val="en-NZ"/>
              </w:rPr>
            </w:pPr>
            <w:r w:rsidRPr="00D90A43">
              <w:t>5.</w:t>
            </w:r>
            <w:r w:rsidRPr="00D90A43">
              <w:tab/>
              <w:t>Process meat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2"/>
            </w:pPr>
            <w:r w:rsidRPr="00D90A43">
              <w:t>5.1.</w:t>
            </w:r>
            <w:r w:rsidRPr="00D90A43">
              <w:tab/>
              <w:t>Meat is</w:t>
            </w:r>
            <w:r w:rsidRPr="00D90A43">
              <w:t xml:space="preserve"> cured or corned according to product specifications, health regulations and workplace requirements at a speed appropriate for production requirements.</w:t>
            </w:r>
          </w:p>
          <w:p w:rsidR="00000000" w:rsidRPr="00D90A43" w:rsidP="00D90A43">
            <w:pPr>
              <w:pStyle w:val="List2"/>
            </w:pPr>
            <w:r w:rsidRPr="00D90A43">
              <w:t>5.2.</w:t>
            </w:r>
            <w:r w:rsidRPr="00D90A43">
              <w:tab/>
              <w:t>Processing is regularly monitored.</w:t>
            </w:r>
          </w:p>
          <w:p w:rsidR="00000000" w:rsidP="00D90A43">
            <w:pPr>
              <w:pStyle w:val="List2"/>
              <w:rPr>
                <w:lang w:val="en-NZ"/>
              </w:rPr>
            </w:pPr>
            <w:r w:rsidRPr="00D90A43">
              <w:t>5.3.</w:t>
            </w:r>
            <w:r w:rsidRPr="00D90A43">
              <w:tab/>
              <w:t>Adjustments are made to processing as required to achieve p</w:t>
            </w:r>
            <w:r w:rsidRPr="00D90A43">
              <w:t>roduct specifications.</w:t>
            </w:r>
          </w:p>
        </w:tc>
      </w:tr>
      <w:tr w:rsidTr="00BE6A9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List"/>
              <w:rPr>
                <w:lang w:val="en-NZ"/>
              </w:rPr>
            </w:pPr>
            <w:r w:rsidRPr="00D90A43">
              <w:t>6.</w:t>
            </w:r>
            <w:r w:rsidRPr="00D90A43">
              <w:tab/>
              <w:t>Store meat product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2"/>
            </w:pPr>
            <w:r w:rsidRPr="00D90A43">
              <w:t>6.1.</w:t>
            </w:r>
            <w:r w:rsidRPr="00D90A43">
              <w:tab/>
              <w:t>On completion of processing, product is stored according to product specifications, and hygiene, regulatory and workplace requirements.</w:t>
            </w:r>
          </w:p>
        </w:tc>
      </w:tr>
    </w:tbl>
    <w:p w:rsidR="00BE6A9D" w:rsidP="00D90A43">
      <w:pPr>
        <w:pStyle w:val="BodyText"/>
      </w:pPr>
    </w:p>
    <w:p w:rsidR="00BE6A9D" w:rsidP="00D90A43">
      <w:pPr>
        <w:pStyle w:val="BodyText"/>
      </w:pPr>
    </w:p>
    <w:p w:rsidR="00000000" w:rsidRPr="00D90A43" w:rsidP="00D90A43">
      <w:pPr>
        <w:pStyle w:val="Heading1"/>
      </w:pPr>
      <w:bookmarkStart w:id="9" w:name="O_336520"/>
      <w:bookmarkEnd w:id="9"/>
      <w:r w:rsidRPr="00D90A43">
        <w:t>Required Skills and Knowledge</w:t>
      </w:r>
    </w:p>
    <w:tbl>
      <w:tblPr>
        <w:tblW w:w="0" w:type="auto"/>
        <w:tblLayout w:type="fixed"/>
        <w:tblCellMar>
          <w:left w:w="62" w:type="dxa"/>
          <w:right w:w="62" w:type="dxa"/>
        </w:tblCellMar>
        <w:tblLook w:val="0000"/>
      </w:tblPr>
      <w:tblGrid>
        <w:gridCol w:w="8522"/>
      </w:tblGrid>
      <w:tr w:rsidTr="00BE6A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REQUIRED SKILLS AND KNOWLEDGE</w:t>
            </w:r>
          </w:p>
        </w:tc>
      </w:tr>
      <w:tr w:rsidTr="00BE6A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t>This section describes the skills and knowledge required for this unit.</w:t>
            </w:r>
          </w:p>
        </w:tc>
      </w:tr>
      <w:tr w:rsidTr="00BE6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Required skills</w:t>
            </w:r>
          </w:p>
        </w:tc>
      </w:tr>
      <w:tr w:rsidTr="00BE6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r w:rsidRPr="00D90A43">
              <w:t xml:space="preserve">Ability to: </w:t>
            </w:r>
          </w:p>
          <w:p w:rsidR="00000000" w:rsidRPr="00D90A43" w:rsidP="00D90A43">
            <w:pPr>
              <w:pStyle w:val="ListBullet"/>
            </w:pPr>
            <w:r w:rsidRPr="00D90A43">
              <w:t>identify meat cuts used in curing and corning</w:t>
            </w:r>
          </w:p>
          <w:p w:rsidR="00000000" w:rsidRPr="00D90A43" w:rsidP="00D90A43">
            <w:pPr>
              <w:pStyle w:val="ListBullet"/>
            </w:pPr>
            <w:r w:rsidRPr="00D90A43">
              <w:t>identify various ingredients for curing meat and explain their use and purpose</w:t>
            </w:r>
          </w:p>
          <w:p w:rsidR="00000000" w:rsidRPr="00D90A43" w:rsidP="00D90A43">
            <w:pPr>
              <w:pStyle w:val="ListBullet"/>
            </w:pPr>
            <w:r w:rsidRPr="00D90A43">
              <w:t>identify sub-standard product and address the problem according to workplace requirements</w:t>
            </w:r>
          </w:p>
          <w:p w:rsidR="00000000" w:rsidRPr="00D90A43" w:rsidP="00D90A43">
            <w:pPr>
              <w:pStyle w:val="ListBullet"/>
            </w:pPr>
            <w:r w:rsidRPr="00D90A43">
              <w:t>follow recipes and procedures accurately</w:t>
            </w:r>
          </w:p>
          <w:p w:rsidR="00000000" w:rsidRPr="00D90A43" w:rsidP="00D90A43">
            <w:pPr>
              <w:pStyle w:val="ListBullet"/>
            </w:pPr>
            <w:r w:rsidRPr="00D90A43">
              <w:rPr>
                <w:rStyle w:val="BoldandItalics"/>
              </w:rPr>
              <w:t>explain</w:t>
            </w:r>
            <w:r w:rsidRPr="00D90A43">
              <w:t xml:space="preserve"> the effects of curing on shelf life an</w:t>
            </w:r>
            <w:r w:rsidRPr="00D90A43">
              <w:t>d taste of product</w:t>
            </w:r>
          </w:p>
          <w:p w:rsidR="00000000" w:rsidRPr="00D90A43" w:rsidP="00D90A43">
            <w:pPr>
              <w:pStyle w:val="ListBullet"/>
            </w:pPr>
            <w:r w:rsidRPr="00D90A43">
              <w:t>activate processing equipment to assess its readiness for operational use</w:t>
            </w:r>
          </w:p>
          <w:p w:rsidR="00000000" w:rsidRPr="00D90A43" w:rsidP="00D90A43">
            <w:pPr>
              <w:pStyle w:val="ListBullet"/>
            </w:pPr>
            <w:r w:rsidRPr="00D90A43">
              <w:t>operate mixing machines for required length of time</w:t>
            </w:r>
          </w:p>
          <w:p w:rsidR="00000000" w:rsidRPr="00D90A43" w:rsidP="00D90A43">
            <w:pPr>
              <w:pStyle w:val="ListBullet"/>
            </w:pPr>
            <w:r w:rsidRPr="00D90A43">
              <w:t>operate adjustment tools and equipment correctly</w:t>
            </w:r>
          </w:p>
          <w:p w:rsidR="00000000" w:rsidRPr="00D90A43" w:rsidP="00D90A43">
            <w:pPr>
              <w:pStyle w:val="ListBullet"/>
            </w:pPr>
            <w:r w:rsidRPr="00D90A43">
              <w:t>perform running adjustments according to workplace requirements and manufacturer's specifications</w:t>
            </w:r>
          </w:p>
          <w:p w:rsidR="00000000" w:rsidRPr="00D90A43" w:rsidP="00D90A43">
            <w:pPr>
              <w:pStyle w:val="ListBullet"/>
            </w:pPr>
            <w:r w:rsidRPr="00D90A43">
              <w:t>pump meat correctly to avoid air pockets</w:t>
            </w:r>
          </w:p>
          <w:p w:rsidR="00000000" w:rsidRPr="00D90A43" w:rsidP="00D90A43">
            <w:pPr>
              <w:pStyle w:val="ListBullet"/>
            </w:pPr>
            <w:r w:rsidRPr="00D90A43">
              <w:t>pump meat to increase original weight according to workplace requirements</w:t>
            </w:r>
          </w:p>
          <w:p w:rsidR="00000000" w:rsidRPr="00D90A43" w:rsidP="00D90A43">
            <w:pPr>
              <w:pStyle w:val="ListBullet"/>
            </w:pPr>
            <w:r w:rsidRPr="00D90A43">
              <w:t>perform curing and corning according to wor</w:t>
            </w:r>
            <w:r w:rsidRPr="00D90A43">
              <w:t>kplace, OH&amp;S, hygiene and regulatory requirements</w:t>
            </w:r>
          </w:p>
          <w:p w:rsidR="00000000" w:rsidRPr="00D90A43" w:rsidP="00D90A43">
            <w:pPr>
              <w:pStyle w:val="ListBullet"/>
            </w:pPr>
            <w:r w:rsidRPr="00D90A43">
              <w:t>demonstrate the correct pickling procedure according to product specifications and workplace requirements</w:t>
            </w:r>
          </w:p>
          <w:p w:rsidR="00000000" w:rsidRPr="00D90A43" w:rsidP="00D90A43">
            <w:pPr>
              <w:pStyle w:val="ListBullet"/>
            </w:pPr>
            <w:r w:rsidRPr="00D90A43">
              <w:t xml:space="preserve">wash residue from cured meats following removal from holding brine </w:t>
            </w:r>
          </w:p>
          <w:p w:rsidR="00000000" w:rsidRPr="00D90A43" w:rsidP="00D90A43">
            <w:pPr>
              <w:pStyle w:val="ListBullet"/>
            </w:pPr>
            <w:r w:rsidRPr="00D90A43">
              <w:t>report any faults and adjustment</w:t>
            </w:r>
            <w:r w:rsidRPr="00D90A43">
              <w:t>s required to processing equipment, either verbally or in writing, according to workplace procedures</w:t>
            </w:r>
          </w:p>
          <w:p w:rsidR="00000000" w:rsidRPr="00D90A43" w:rsidP="00D90A43">
            <w:pPr>
              <w:pStyle w:val="ListBullet"/>
            </w:pPr>
            <w:r w:rsidRPr="00D90A43">
              <w:t>use tools and cleaning agents appropriate to the cleaning activity and manufacturer's specifications</w:t>
            </w:r>
          </w:p>
          <w:p w:rsidR="00000000" w:rsidRPr="00D90A43" w:rsidP="00D90A43">
            <w:pPr>
              <w:pStyle w:val="ListBullet"/>
            </w:pPr>
            <w:r w:rsidRPr="00D90A43">
              <w:t xml:space="preserve">apply relevant </w:t>
            </w:r>
            <w:r w:rsidRPr="00D90A43">
              <w:rPr>
                <w:rStyle w:val="BoldandItalics"/>
              </w:rPr>
              <w:t>communication</w:t>
            </w:r>
            <w:r w:rsidRPr="00D90A43">
              <w:t xml:space="preserve"> and </w:t>
            </w:r>
            <w:r w:rsidRPr="00D90A43">
              <w:rPr>
                <w:rStyle w:val="BoldandItalics"/>
              </w:rPr>
              <w:t>mathematical skills</w:t>
            </w:r>
          </w:p>
          <w:p w:rsidR="00000000" w:rsidRPr="00D90A43" w:rsidP="00D90A43">
            <w:pPr>
              <w:pStyle w:val="ListBullet"/>
            </w:pPr>
            <w:r w:rsidRPr="00D90A43">
              <w:t>w</w:t>
            </w:r>
            <w:r w:rsidRPr="00D90A43">
              <w:t>ork effectively as an individual and as part of a team</w:t>
            </w:r>
          </w:p>
          <w:p w:rsidR="00000000" w:rsidRPr="00D90A43" w:rsidP="00D90A43">
            <w:pPr>
              <w:pStyle w:val="ListBullet"/>
            </w:pPr>
            <w:r w:rsidRPr="00D90A43">
              <w:t xml:space="preserve">apply relevant </w:t>
            </w:r>
            <w:r w:rsidRPr="00D90A43">
              <w:rPr>
                <w:rStyle w:val="BoldandItalics"/>
              </w:rPr>
              <w:t>regulatory requirements</w:t>
            </w:r>
          </w:p>
          <w:p w:rsidR="00000000" w:rsidRPr="00D90A43" w:rsidP="00D90A43">
            <w:pPr>
              <w:pStyle w:val="ListBullet"/>
            </w:pPr>
            <w:r w:rsidRPr="00D90A43">
              <w:t>seek advice from appropriate sources when working with new products or equipment</w:t>
            </w:r>
          </w:p>
          <w:p w:rsidR="00000000" w:rsidP="00D90A43">
            <w:pPr>
              <w:pStyle w:val="ListBullet"/>
              <w:rPr>
                <w:lang w:val="en-NZ"/>
              </w:rPr>
            </w:pPr>
            <w:r w:rsidRPr="00D90A43">
              <w:t>take action to improve own work performance as a result of self-evaluation, feedb</w:t>
            </w:r>
            <w:r w:rsidRPr="00D90A43">
              <w:t>ack from others, or in response to changed work practices or technology</w:t>
            </w:r>
          </w:p>
        </w:tc>
      </w:tr>
      <w:tr w:rsidTr="00BE6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Required knowledge</w:t>
            </w:r>
          </w:p>
        </w:tc>
      </w:tr>
      <w:tr w:rsidTr="00BE6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r w:rsidRPr="00D90A43">
              <w:t>Knowledge of:</w:t>
            </w:r>
          </w:p>
          <w:p w:rsidR="00000000" w:rsidRPr="00D90A43" w:rsidP="00D90A43">
            <w:pPr>
              <w:pStyle w:val="ListBullet"/>
            </w:pPr>
            <w:r w:rsidRPr="00D90A43">
              <w:t>conditions under which equipment may need adjusting</w:t>
            </w:r>
          </w:p>
          <w:p w:rsidR="00000000" w:rsidRPr="00D90A43" w:rsidP="00D90A43">
            <w:pPr>
              <w:pStyle w:val="ListBullet"/>
            </w:pPr>
            <w:r w:rsidRPr="00D90A43">
              <w:t>function of various additives and ingredients</w:t>
            </w:r>
          </w:p>
          <w:p w:rsidR="00000000" w:rsidRPr="00D90A43" w:rsidP="00D90A43">
            <w:pPr>
              <w:pStyle w:val="ListBullet"/>
            </w:pPr>
            <w:r w:rsidRPr="00D90A43">
              <w:t>meat curing process</w:t>
            </w:r>
          </w:p>
          <w:p w:rsidR="00000000" w:rsidRPr="00D90A43" w:rsidP="00D90A43">
            <w:pPr>
              <w:pStyle w:val="ListBullet"/>
            </w:pPr>
            <w:r w:rsidRPr="00D90A43">
              <w:t>purpose and effect of brine on meat</w:t>
            </w:r>
          </w:p>
          <w:p w:rsidR="00000000" w:rsidRPr="00D90A43" w:rsidP="00D90A43">
            <w:pPr>
              <w:pStyle w:val="ListBullet"/>
            </w:pPr>
            <w:r w:rsidRPr="00D90A43">
              <w:t>safe and correct operation of processing equipment</w:t>
            </w:r>
          </w:p>
          <w:p w:rsidR="00000000" w:rsidRPr="00D90A43" w:rsidP="00D90A43">
            <w:pPr>
              <w:pStyle w:val="ListBullet"/>
            </w:pPr>
            <w:r w:rsidRPr="00D90A43">
              <w:t>health regulations which apply to curing and corning of meats</w:t>
            </w:r>
          </w:p>
          <w:p w:rsidR="00000000" w:rsidRPr="00D90A43" w:rsidP="00D90A43">
            <w:pPr>
              <w:pStyle w:val="ListBullet"/>
            </w:pPr>
            <w:r w:rsidRPr="00D90A43">
              <w:t>effects of curing on shelf life and taste of product</w:t>
            </w:r>
          </w:p>
          <w:p w:rsidR="00000000" w:rsidRPr="00D90A43" w:rsidP="00D90A43">
            <w:pPr>
              <w:pStyle w:val="ListBullet"/>
            </w:pPr>
            <w:r w:rsidRPr="00D90A43">
              <w:t>purpose and use of processing equipment used in curing</w:t>
            </w:r>
            <w:r w:rsidRPr="00D90A43">
              <w:t xml:space="preserve"> and corning products</w:t>
            </w:r>
          </w:p>
          <w:p w:rsidR="00000000" w:rsidRPr="00D90A43" w:rsidP="00D90A43">
            <w:pPr>
              <w:pStyle w:val="ListBullet"/>
            </w:pPr>
            <w:r w:rsidRPr="00D90A43">
              <w:t>purpose of correct water temperature and correct additive sequence</w:t>
            </w:r>
          </w:p>
          <w:p w:rsidR="00000000" w:rsidRPr="00D90A43" w:rsidP="00D90A43">
            <w:pPr>
              <w:pStyle w:val="ListBullet"/>
            </w:pPr>
            <w:r w:rsidRPr="00D90A43">
              <w:t>reasons for pickling to correct pump percentage and yield requirements</w:t>
            </w:r>
          </w:p>
          <w:p w:rsidR="00000000" w:rsidRPr="00D90A43" w:rsidP="00D90A43">
            <w:pPr>
              <w:pStyle w:val="ListBullet"/>
            </w:pPr>
            <w:r w:rsidRPr="00D90A43">
              <w:t>selection criteria for meat for the curing or corning process</w:t>
            </w:r>
          </w:p>
          <w:p w:rsidR="00000000" w:rsidRPr="00D90A43" w:rsidP="00D90A43">
            <w:pPr>
              <w:pStyle w:val="ListBullet"/>
            </w:pPr>
            <w:r w:rsidRPr="00D90A43">
              <w:t>relevant regulatory requirements</w:t>
            </w:r>
          </w:p>
          <w:p w:rsidR="00000000" w:rsidRPr="00D90A43" w:rsidP="00D90A43">
            <w:pPr>
              <w:pStyle w:val="ListBullet"/>
            </w:pPr>
            <w:r w:rsidRPr="00D90A43">
              <w:t>maximum amount of nitrite allowed in cured, corned or salted meats</w:t>
            </w:r>
          </w:p>
          <w:p w:rsidR="00000000" w:rsidRPr="00D90A43" w:rsidP="00D90A43">
            <w:pPr>
              <w:pStyle w:val="ListBullet"/>
            </w:pPr>
            <w:r w:rsidRPr="00D90A43">
              <w:t>procedures for cleaning processing equipment</w:t>
            </w:r>
          </w:p>
          <w:p w:rsidR="00000000" w:rsidRPr="00D90A43" w:rsidP="00D90A43">
            <w:pPr>
              <w:pStyle w:val="ListBullet"/>
            </w:pPr>
            <w:r w:rsidRPr="00D90A43">
              <w:t xml:space="preserve"> 'osmosis' in relation to the curing process</w:t>
            </w:r>
          </w:p>
        </w:tc>
      </w:tr>
    </w:tbl>
    <w:p w:rsidR="00BE6A9D" w:rsidP="00D90A43">
      <w:pPr>
        <w:pStyle w:val="BodyText"/>
      </w:pPr>
    </w:p>
    <w:p w:rsidR="00BE6A9D" w:rsidP="00D90A43">
      <w:pPr>
        <w:pStyle w:val="BodyText"/>
      </w:pPr>
    </w:p>
    <w:p w:rsidR="00000000" w:rsidRPr="00D90A43" w:rsidP="00D90A43">
      <w:pPr>
        <w:pStyle w:val="AllowPageBreak"/>
      </w:pPr>
    </w:p>
    <w:p w:rsidR="00000000" w:rsidRPr="00D90A43" w:rsidP="00D90A43">
      <w:pPr>
        <w:pStyle w:val="Heading1"/>
      </w:pPr>
      <w:bookmarkStart w:id="10" w:name="O_336515"/>
      <w:bookmarkEnd w:id="10"/>
      <w:r w:rsidRPr="00D90A43">
        <w:t>Evidence Guide</w:t>
      </w:r>
    </w:p>
    <w:tbl>
      <w:tblPr>
        <w:tblW w:w="9570" w:type="dxa"/>
        <w:tblLayout w:type="fixed"/>
        <w:tblCellMar>
          <w:left w:w="62" w:type="dxa"/>
          <w:right w:w="62" w:type="dxa"/>
        </w:tblCellMar>
        <w:tblLook w:val="0000"/>
      </w:tblPr>
      <w:tblGrid>
        <w:gridCol w:w="3908"/>
        <w:gridCol w:w="5662"/>
      </w:tblGrid>
      <w:tr w:rsidTr="00BE6A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EVIDENCE GUIDE</w:t>
            </w:r>
          </w:p>
        </w:tc>
      </w:tr>
      <w:tr w:rsidTr="00BE6A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t>The evidence guide provides</w:t>
            </w:r>
            <w:r w:rsidRPr="00D90A43">
              <w:t xml:space="preserve"> advice on assessment and must be read in conjunction with the performance criteria, required skills and knowledge, range statement and the Assessment Guidelines for the Training Package.</w:t>
            </w:r>
          </w:p>
        </w:tc>
      </w:tr>
      <w:tr w:rsidTr="00BE6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r w:rsidRPr="00D90A43">
              <w:t>The meat industry has specific and clear requirements for evidence. A minimum of three forms of evidence is required to demonstrate competency in the meat industry. This is specifically designed to provide evidence that covers the demonstration in the work</w:t>
            </w:r>
            <w:r w:rsidRPr="00D90A43">
              <w:t>place of all aspects of competency over time.</w:t>
            </w:r>
          </w:p>
          <w:p w:rsidR="00000000" w:rsidRPr="00D90A43" w:rsidP="00D90A43">
            <w:pPr>
              <w:pStyle w:val="BodyText"/>
            </w:pPr>
            <w:r w:rsidRPr="00D90A43">
              <w:t>These requirements are in addition to the requirements for valid, current, authentic and sufficient evidence.</w:t>
            </w:r>
          </w:p>
          <w:p w:rsidR="00000000" w:rsidRPr="00D90A43" w:rsidP="00D90A43">
            <w:pPr>
              <w:pStyle w:val="BodyText"/>
            </w:pPr>
          </w:p>
          <w:p w:rsidR="00000000" w:rsidRPr="00D90A43" w:rsidP="00D90A43">
            <w:pPr>
              <w:pStyle w:val="BodyText"/>
            </w:pPr>
            <w:r w:rsidRPr="00D90A43">
              <w:t>Three forms of evidence means three different kinds of evidence - not three pieces of the same kind</w:t>
            </w:r>
            <w:r w:rsidRPr="00D90A43">
              <w:t>. In practice it will mean that most of the unit is covered twice. This increases the legitimacy of the evidence.</w:t>
            </w:r>
          </w:p>
          <w:p w:rsidR="00000000" w:rsidRPr="00D90A43" w:rsidP="00D90A43">
            <w:pPr>
              <w:pStyle w:val="BodyText"/>
            </w:pPr>
          </w:p>
          <w:p w:rsidR="00000000" w:rsidP="00D90A43">
            <w:pPr>
              <w:pStyle w:val="BodyText"/>
              <w:rPr>
                <w:lang w:val="en-NZ"/>
              </w:rPr>
            </w:pPr>
            <w:r w:rsidRPr="00D90A43">
              <w:t>All assessment must be conducted against Australian meat industry standards and regulations.</w:t>
            </w:r>
          </w:p>
        </w:tc>
      </w:tr>
      <w:tr w:rsidTr="00BE6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Critical aspects for assessment and evidence re</w:t>
            </w:r>
            <w:r w:rsidRPr="00D90A43">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t>Competency must be demonstrated under typical operating conditions within the parameters of role and responsibilities.</w:t>
            </w:r>
          </w:p>
        </w:tc>
      </w:tr>
      <w:tr w:rsidTr="00BE6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Context of</w:t>
            </w:r>
            <w:r w:rsidRPr="00D90A43">
              <w:t xml:space="preserve">, </w:t>
            </w:r>
            <w:r w:rsidRPr="00D90A4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r w:rsidRPr="00D90A43">
              <w:t>Assessment must occur in the workplace u</w:t>
            </w:r>
            <w:r w:rsidRPr="00D90A43">
              <w:t>nder normal production conditions.</w:t>
            </w:r>
          </w:p>
          <w:p w:rsidR="00000000" w:rsidRPr="00D90A43" w:rsidP="00D90A43">
            <w:pPr>
              <w:pStyle w:val="BodyText"/>
            </w:pPr>
          </w:p>
          <w:p w:rsidR="00000000" w:rsidRPr="00D90A43" w:rsidP="00D90A43">
            <w:pPr>
              <w:pStyle w:val="BodyText"/>
            </w:pPr>
            <w:r w:rsidRPr="00D90A43">
              <w:t>Resources may include:</w:t>
            </w:r>
          </w:p>
          <w:p w:rsidR="00000000" w:rsidRPr="00D90A43" w:rsidP="00D90A43">
            <w:pPr>
              <w:pStyle w:val="ListBullet"/>
            </w:pPr>
            <w:r w:rsidRPr="00D90A43">
              <w:t>real work environment</w:t>
            </w:r>
          </w:p>
          <w:p w:rsidR="00000000" w:rsidRPr="00D90A43" w:rsidP="00D90A43">
            <w:pPr>
              <w:pStyle w:val="ListBullet"/>
            </w:pPr>
            <w:r w:rsidRPr="00D90A43">
              <w:t>relevant documentation such as:</w:t>
            </w:r>
          </w:p>
          <w:p w:rsidR="00000000" w:rsidRPr="00D90A43" w:rsidP="00D90A43">
            <w:pPr>
              <w:pStyle w:val="ListBullet2"/>
            </w:pPr>
            <w:r w:rsidRPr="00D90A43">
              <w:t>manufacturer's instructions or operations manuals</w:t>
            </w:r>
          </w:p>
          <w:p w:rsidR="00000000" w:rsidRPr="00D90A43" w:rsidP="00D90A43">
            <w:pPr>
              <w:pStyle w:val="ListBullet2"/>
            </w:pPr>
            <w:r w:rsidRPr="00D90A43">
              <w:t>regulatory requirements</w:t>
            </w:r>
          </w:p>
          <w:p w:rsidR="00000000" w:rsidRPr="00D90A43" w:rsidP="00D90A43">
            <w:pPr>
              <w:pStyle w:val="ListBullet2"/>
            </w:pPr>
            <w:r w:rsidRPr="00D90A43">
              <w:t>workplace policies and procedures</w:t>
            </w:r>
          </w:p>
          <w:p w:rsidR="00000000" w:rsidP="00D90A43">
            <w:pPr>
              <w:pStyle w:val="ListBullet"/>
              <w:rPr>
                <w:lang w:val="en-NZ"/>
              </w:rPr>
            </w:pPr>
            <w:r w:rsidRPr="00D90A43">
              <w:t>relevant equipment and materials.</w:t>
            </w:r>
          </w:p>
        </w:tc>
      </w:tr>
      <w:tr w:rsidTr="00BE6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r w:rsidRPr="00D90A43">
              <w:t>Recommended methods of assessment include:</w:t>
            </w:r>
          </w:p>
          <w:p w:rsidR="00000000" w:rsidRPr="00D90A43" w:rsidP="00D90A43">
            <w:pPr>
              <w:pStyle w:val="ListBullet"/>
            </w:pPr>
            <w:r w:rsidRPr="00D90A43">
              <w:t>quiz of underpinning knowledge</w:t>
            </w:r>
          </w:p>
          <w:p w:rsidR="00000000" w:rsidRPr="00D90A43" w:rsidP="00D90A43">
            <w:pPr>
              <w:pStyle w:val="ListBullet"/>
            </w:pPr>
            <w:r w:rsidRPr="00D90A43">
              <w:t>simulation</w:t>
            </w:r>
          </w:p>
          <w:p w:rsidR="00000000" w:rsidRPr="00D90A43" w:rsidP="00D90A43">
            <w:pPr>
              <w:pStyle w:val="ListBullet"/>
            </w:pPr>
            <w:r w:rsidRPr="00D90A43">
              <w:t xml:space="preserve">workplace demonstration </w:t>
            </w:r>
          </w:p>
          <w:p w:rsidR="00000000" w:rsidRPr="00D90A43" w:rsidP="00D90A43">
            <w:pPr>
              <w:pStyle w:val="ListBullet"/>
            </w:pPr>
            <w:r w:rsidRPr="00D90A43">
              <w:t>workplace referee or third-party report of performance over time.</w:t>
            </w:r>
          </w:p>
          <w:p w:rsidR="00000000" w:rsidRPr="00D90A43" w:rsidP="00D90A43">
            <w:pPr>
              <w:pStyle w:val="BodyText"/>
            </w:pPr>
          </w:p>
          <w:p w:rsidR="00000000" w:rsidP="00D90A43">
            <w:pPr>
              <w:pStyle w:val="BodyText"/>
              <w:rPr>
                <w:lang w:val="en-NZ"/>
              </w:rPr>
            </w:pPr>
            <w:r w:rsidRPr="00D90A43">
              <w:t>Assessment practices should take into account any relevant language or cultural issues related to Aboriginality or Torres Strait Islander, gender, or language backgrounds other than English. Language and literacy demands of the assessment task should not b</w:t>
            </w:r>
            <w:r w:rsidRPr="00D90A43">
              <w:t>e higher than those of the work role.</w:t>
            </w:r>
          </w:p>
        </w:tc>
      </w:tr>
      <w:tr w:rsidTr="00BE6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r w:rsidRPr="00D90A43">
              <w:t xml:space="preserve">A current list of resources for this Unit of Competency is available from MINTRAC </w:t>
            </w:r>
            <w:r w:rsidRPr="00D90A43">
              <w:rPr>
                <w:rStyle w:val="Underline"/>
              </w:rPr>
              <w:t>www</w:t>
            </w:r>
            <w:r w:rsidRPr="00D90A43">
              <w:t>.</w:t>
            </w:r>
            <w:r w:rsidRPr="00D90A43">
              <w:rPr>
                <w:rStyle w:val="Underline"/>
              </w:rPr>
              <w:t>mintrac</w:t>
            </w:r>
            <w:r w:rsidRPr="00D90A43">
              <w:t>.</w:t>
            </w:r>
            <w:r w:rsidRPr="00D90A43">
              <w:rPr>
                <w:rStyle w:val="Underline"/>
              </w:rPr>
              <w:t>com</w:t>
            </w:r>
            <w:r w:rsidRPr="00D90A43">
              <w:t>.</w:t>
            </w:r>
            <w:r w:rsidRPr="00D90A43">
              <w:rPr>
                <w:rStyle w:val="Underline"/>
              </w:rPr>
              <w:t>au</w:t>
            </w:r>
            <w:r w:rsidRPr="00D90A43">
              <w:t xml:space="preserve">  or telephone 1800 817 462.</w:t>
            </w:r>
          </w:p>
        </w:tc>
      </w:tr>
    </w:tbl>
    <w:p w:rsidR="00BE6A9D" w:rsidP="00D90A43">
      <w:pPr>
        <w:pStyle w:val="BodyText"/>
      </w:pPr>
    </w:p>
    <w:p w:rsidR="00BE6A9D" w:rsidP="00D90A43">
      <w:pPr>
        <w:pStyle w:val="BodyText"/>
      </w:pPr>
    </w:p>
    <w:p w:rsidR="00000000" w:rsidRPr="00D90A43" w:rsidP="00D90A43">
      <w:pPr>
        <w:pStyle w:val="Heading1"/>
      </w:pPr>
      <w:bookmarkStart w:id="11" w:name="O_336519"/>
      <w:bookmarkEnd w:id="11"/>
      <w:r w:rsidRPr="00D90A43">
        <w:t>Range Statement</w:t>
      </w:r>
    </w:p>
    <w:tbl>
      <w:tblPr>
        <w:tblW w:w="0" w:type="auto"/>
        <w:tblLayout w:type="fixed"/>
        <w:tblCellMar>
          <w:left w:w="62" w:type="dxa"/>
          <w:right w:w="62" w:type="dxa"/>
        </w:tblCellMar>
        <w:tblLook w:val="0000"/>
      </w:tblPr>
      <w:tblGrid>
        <w:gridCol w:w="3511"/>
        <w:gridCol w:w="5011"/>
      </w:tblGrid>
      <w:tr w:rsidTr="00BE6A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RANGE STATEMENT</w:t>
            </w:r>
          </w:p>
        </w:tc>
      </w:tr>
      <w:tr w:rsidTr="00BE6A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t>The range statement relates to the unit of competency as a whole. It allows for different work environments and situations that may affect performance. Bold italicised wording, if used in the performance criteria, is detailed below. Essen</w:t>
            </w:r>
            <w:r w:rsidRPr="00D90A43">
              <w:t>tial operating conditions that may be present with training and assessment (depending on the work situation, needs of the candidate, accessibility of the item, and local industry and regional contexts) may also be included.</w:t>
            </w:r>
          </w:p>
        </w:tc>
      </w:tr>
      <w:tr w:rsidTr="00BE6A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BoldandItalics"/>
              </w:rPr>
              <w:t>Equipment</w:t>
            </w:r>
            <w:r w:rsidRPr="00D90A43">
              <w:t xml:space="preserve"> and machinery used i</w:t>
            </w:r>
            <w:r w:rsidRPr="00D90A43">
              <w:t>n processing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Bullet"/>
            </w:pPr>
            <w:r w:rsidRPr="00D90A43">
              <w:t>automatic injector machine (Injectomat)</w:t>
            </w:r>
          </w:p>
          <w:p w:rsidR="00000000" w:rsidRPr="00D90A43" w:rsidP="00D90A43">
            <w:pPr>
              <w:pStyle w:val="ListBullet"/>
            </w:pPr>
            <w:r w:rsidRPr="00D90A43">
              <w:t>massagers</w:t>
            </w:r>
          </w:p>
          <w:p w:rsidR="00000000" w:rsidP="00D90A43">
            <w:pPr>
              <w:pStyle w:val="ListBullet"/>
              <w:rPr>
                <w:lang w:val="en-NZ"/>
              </w:rPr>
            </w:pPr>
            <w:r w:rsidRPr="00D90A43">
              <w:t>pumping equipment.</w:t>
            </w:r>
          </w:p>
        </w:tc>
      </w:tr>
      <w:tr w:rsidTr="00BE6A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BoldandItalics"/>
              </w:rPr>
              <w:t>Product</w:t>
            </w:r>
            <w:r w:rsidRPr="00D90A4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Bullet"/>
            </w:pPr>
            <w:r w:rsidRPr="00D90A43">
              <w:t>beef - brisket, silverside and tongues</w:t>
            </w:r>
          </w:p>
          <w:p w:rsidR="00000000" w:rsidRPr="00D90A43" w:rsidP="00D90A43">
            <w:pPr>
              <w:pStyle w:val="ListBullet"/>
            </w:pPr>
            <w:r w:rsidRPr="00D90A43">
              <w:t>game meat</w:t>
            </w:r>
          </w:p>
          <w:p w:rsidR="00000000" w:rsidRPr="00D90A43" w:rsidP="00D90A43">
            <w:pPr>
              <w:pStyle w:val="ListBullet"/>
            </w:pPr>
            <w:r w:rsidRPr="00D90A43">
              <w:t>lamb - legs, tongue</w:t>
            </w:r>
          </w:p>
          <w:p w:rsidR="00000000" w:rsidRPr="00D90A43" w:rsidP="00D90A43">
            <w:pPr>
              <w:pStyle w:val="ListBullet"/>
            </w:pPr>
            <w:r w:rsidRPr="00D90A43">
              <w:t>mutton</w:t>
            </w:r>
          </w:p>
          <w:p w:rsidR="00000000" w:rsidRPr="00D90A43" w:rsidP="00D90A43">
            <w:pPr>
              <w:pStyle w:val="ListBullet"/>
            </w:pPr>
            <w:r w:rsidRPr="00D90A43">
              <w:t>pork - hand, spring</w:t>
            </w:r>
          </w:p>
          <w:p w:rsidR="00000000" w:rsidP="00D90A43">
            <w:pPr>
              <w:pStyle w:val="ListBullet"/>
              <w:rPr>
                <w:lang w:val="en-NZ"/>
              </w:rPr>
            </w:pPr>
            <w:r w:rsidRPr="00D90A43">
              <w:t>veal.</w:t>
            </w:r>
          </w:p>
        </w:tc>
      </w:tr>
      <w:tr w:rsidTr="00BE6A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BoldandItalics"/>
              </w:rPr>
              <w:t>Specifications</w:t>
            </w:r>
            <w:r w:rsidRPr="00D90A43">
              <w:t xml:space="preserve"> may vary according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ListBullet"/>
              <w:rPr>
                <w:lang w:val="en-NZ"/>
              </w:rPr>
            </w:pPr>
            <w:r w:rsidRPr="00D90A43">
              <w:t>customer and workplace requirements</w:t>
            </w:r>
          </w:p>
        </w:tc>
      </w:tr>
      <w:tr w:rsidTr="00BE6A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BoldandItalics"/>
              </w:rPr>
              <w:t>OH</w:t>
            </w:r>
            <w:r w:rsidRPr="00D90A43">
              <w:t>&amp;</w:t>
            </w:r>
            <w:r w:rsidRPr="00D90A43">
              <w:rPr>
                <w:rStyle w:val="BoldandItalics"/>
              </w:rPr>
              <w:t>S</w:t>
            </w:r>
            <w:r w:rsidRPr="00D90A43">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Bullet"/>
            </w:pPr>
            <w:r w:rsidRPr="00D90A43">
              <w:t>enterprise OH&amp;S policies, procedures and programs</w:t>
            </w:r>
          </w:p>
          <w:p w:rsidR="00000000" w:rsidRPr="00D90A43" w:rsidP="00D90A43">
            <w:pPr>
              <w:pStyle w:val="ListBullet"/>
            </w:pPr>
            <w:r w:rsidRPr="00D90A43">
              <w:t>OH&amp;S legal requirements</w:t>
            </w:r>
          </w:p>
          <w:p w:rsidR="00000000" w:rsidRPr="00D90A43" w:rsidP="00D90A43">
            <w:pPr>
              <w:pStyle w:val="ListBullet"/>
            </w:pPr>
            <w:r w:rsidRPr="00D90A43">
              <w:t>Personal Protective Equipment (PPE) which may include:</w:t>
            </w:r>
          </w:p>
          <w:p w:rsidR="00000000" w:rsidRPr="00D90A43" w:rsidP="00D90A43">
            <w:pPr>
              <w:pStyle w:val="ListBullet2"/>
            </w:pPr>
            <w:r w:rsidRPr="00D90A43">
              <w:t>coats and aprons</w:t>
            </w:r>
          </w:p>
          <w:p w:rsidR="00000000" w:rsidRPr="00D90A43" w:rsidP="00D90A43">
            <w:pPr>
              <w:pStyle w:val="ListBullet2"/>
            </w:pPr>
            <w:r w:rsidRPr="00D90A43">
              <w:t>ear plugs or muffs</w:t>
            </w:r>
          </w:p>
          <w:p w:rsidR="00000000" w:rsidRPr="00D90A43" w:rsidP="00D90A43">
            <w:pPr>
              <w:pStyle w:val="ListBullet2"/>
            </w:pPr>
            <w:r w:rsidRPr="00D90A43">
              <w:t>eye and facial protection</w:t>
            </w:r>
          </w:p>
          <w:p w:rsidR="00000000" w:rsidRPr="00D90A43" w:rsidP="00D90A43">
            <w:pPr>
              <w:pStyle w:val="ListBullet2"/>
            </w:pPr>
            <w:r w:rsidRPr="00D90A43">
              <w:t>head-wear</w:t>
            </w:r>
          </w:p>
          <w:p w:rsidR="00000000" w:rsidRPr="00D90A43" w:rsidP="00D90A43">
            <w:pPr>
              <w:pStyle w:val="ListBullet2"/>
            </w:pPr>
            <w:r w:rsidRPr="00D90A43">
              <w:t>lifting assistance</w:t>
            </w:r>
          </w:p>
          <w:p w:rsidR="00000000" w:rsidRPr="00D90A43" w:rsidP="00D90A43">
            <w:pPr>
              <w:pStyle w:val="ListBullet2"/>
            </w:pPr>
            <w:r w:rsidRPr="00D90A43">
              <w:t>mesh aprons</w:t>
            </w:r>
          </w:p>
          <w:p w:rsidR="00000000" w:rsidRPr="00D90A43" w:rsidP="00D90A43">
            <w:pPr>
              <w:pStyle w:val="ListBullet2"/>
            </w:pPr>
            <w:r w:rsidRPr="00D90A43">
              <w:t>protective boot covers</w:t>
            </w:r>
          </w:p>
          <w:p w:rsidR="00000000" w:rsidRPr="00D90A43" w:rsidP="00D90A43">
            <w:pPr>
              <w:pStyle w:val="ListBullet2"/>
            </w:pPr>
            <w:r w:rsidRPr="00D90A43">
              <w:t>protective hand and arm covering</w:t>
            </w:r>
          </w:p>
          <w:p w:rsidR="00000000" w:rsidRPr="00D90A43" w:rsidP="00D90A43">
            <w:pPr>
              <w:pStyle w:val="ListBullet2"/>
            </w:pPr>
            <w:r w:rsidRPr="00D90A43">
              <w:t>protective head and hair covering</w:t>
            </w:r>
          </w:p>
          <w:p w:rsidR="00000000" w:rsidRPr="00D90A43" w:rsidP="00D90A43">
            <w:pPr>
              <w:pStyle w:val="ListBullet2"/>
            </w:pPr>
            <w:r w:rsidRPr="00D90A43">
              <w:t>uniforms</w:t>
            </w:r>
          </w:p>
          <w:p w:rsidR="00000000" w:rsidRPr="00D90A43" w:rsidP="00D90A43">
            <w:pPr>
              <w:pStyle w:val="ListBullet2"/>
            </w:pPr>
            <w:r w:rsidRPr="00D90A43">
              <w:t>waterproof clothing</w:t>
            </w:r>
          </w:p>
          <w:p w:rsidR="00000000" w:rsidRPr="00D90A43" w:rsidP="00D90A43">
            <w:pPr>
              <w:pStyle w:val="ListBullet2"/>
            </w:pPr>
            <w:r w:rsidRPr="00D90A43">
              <w:t>work, safety or waterproof footwear</w:t>
            </w:r>
          </w:p>
          <w:p w:rsidR="00000000" w:rsidP="00D90A43">
            <w:pPr>
              <w:pStyle w:val="ListBullet"/>
              <w:rPr>
                <w:lang w:val="en-NZ"/>
              </w:rPr>
            </w:pPr>
            <w:r w:rsidRPr="00D90A43">
              <w:t>requirements set out in standards and codes of practice.</w:t>
            </w:r>
          </w:p>
        </w:tc>
      </w:tr>
      <w:tr w:rsidTr="00BE6A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BoldandItalics"/>
              </w:rPr>
              <w:t>Hygiene</w:t>
            </w:r>
            <w:r w:rsidRPr="00D90A43">
              <w:t xml:space="preserve"> and sanitation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Bullet"/>
            </w:pPr>
            <w:r w:rsidRPr="00D90A43">
              <w:t>relevant government regulations</w:t>
            </w:r>
          </w:p>
          <w:p w:rsidR="00000000" w:rsidP="00D90A43">
            <w:pPr>
              <w:pStyle w:val="ListBullet"/>
              <w:rPr>
                <w:lang w:val="en-NZ"/>
              </w:rPr>
            </w:pPr>
            <w:r w:rsidRPr="00D90A43">
              <w:t>workplace requirements.</w:t>
            </w:r>
          </w:p>
        </w:tc>
      </w:tr>
      <w:tr w:rsidTr="00BE6A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BoldandItalics"/>
              </w:rPr>
              <w:t>Workplace requirements</w:t>
            </w:r>
            <w:r w:rsidRPr="00D90A4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Bullet"/>
            </w:pPr>
            <w:r w:rsidRPr="00D90A43">
              <w:t>enterprise-specific requirements</w:t>
            </w:r>
          </w:p>
          <w:p w:rsidR="00000000" w:rsidRPr="00D90A43" w:rsidP="00D90A43">
            <w:pPr>
              <w:pStyle w:val="ListBullet"/>
            </w:pPr>
            <w:r w:rsidRPr="00D90A43">
              <w:t>OH&amp;S requirements</w:t>
            </w:r>
          </w:p>
          <w:p w:rsidR="00000000" w:rsidRPr="00D90A43" w:rsidP="00D90A43">
            <w:pPr>
              <w:pStyle w:val="ListBullet"/>
            </w:pPr>
            <w:r w:rsidRPr="00D90A43">
              <w:t>Quality Assurance (QA) requirements</w:t>
            </w:r>
          </w:p>
          <w:p w:rsidR="00000000" w:rsidRPr="00D90A43" w:rsidP="00D90A43">
            <w:pPr>
              <w:pStyle w:val="ListBullet"/>
            </w:pPr>
            <w:r w:rsidRPr="00D90A43">
              <w:t>Standard Operating Procedures (SOPs)</w:t>
            </w:r>
          </w:p>
          <w:p w:rsidR="00000000" w:rsidRPr="00D90A43" w:rsidP="00D90A43">
            <w:pPr>
              <w:pStyle w:val="ListBullet"/>
            </w:pPr>
            <w:r w:rsidRPr="00D90A43">
              <w:t>the ability to perform the task to production requirements</w:t>
            </w:r>
          </w:p>
          <w:p w:rsidR="00000000" w:rsidP="00D90A43">
            <w:pPr>
              <w:pStyle w:val="ListBullet"/>
              <w:rPr>
                <w:lang w:val="en-NZ"/>
              </w:rPr>
            </w:pPr>
            <w:r w:rsidRPr="00D90A43">
              <w:t>work instructions.</w:t>
            </w:r>
          </w:p>
        </w:tc>
      </w:tr>
      <w:tr w:rsidTr="00BE6A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BoldandItalics"/>
              </w:rPr>
              <w:t>Explanations</w:t>
            </w:r>
            <w:r w:rsidRPr="00D90A43">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Bullet"/>
            </w:pPr>
            <w:r w:rsidRPr="00D90A43">
              <w:t>be presented orally, in writing using standard formats or using a range of communicat</w:t>
            </w:r>
            <w:r w:rsidRPr="00D90A43">
              <w:t>ions technology and media</w:t>
            </w:r>
          </w:p>
          <w:p w:rsidR="00000000" w:rsidRPr="00D90A43" w:rsidP="00D90A43">
            <w:pPr>
              <w:pStyle w:val="ListBullet"/>
            </w:pPr>
            <w:r w:rsidRPr="00D90A43">
              <w:t>include information from several sources</w:t>
            </w:r>
          </w:p>
          <w:p w:rsidR="00000000" w:rsidRPr="00D90A43" w:rsidP="00D90A43">
            <w:pPr>
              <w:pStyle w:val="ListBullet"/>
            </w:pPr>
            <w:r w:rsidRPr="00D90A43">
              <w:t>present information in diagrammatic, tabular, graphic or pictorial formats</w:t>
            </w:r>
          </w:p>
          <w:p w:rsidR="00000000" w:rsidRPr="00D90A43" w:rsidP="00D90A43">
            <w:pPr>
              <w:pStyle w:val="ListBullet"/>
            </w:pPr>
            <w:r w:rsidRPr="00D90A43">
              <w:t>require summaries of information for presentation to work colleagues</w:t>
            </w:r>
          </w:p>
          <w:p w:rsidR="00000000" w:rsidP="00D90A43">
            <w:pPr>
              <w:pStyle w:val="ListBullet"/>
              <w:rPr>
                <w:lang w:val="en-NZ"/>
              </w:rPr>
            </w:pPr>
            <w:r w:rsidRPr="00D90A43">
              <w:t>use workplace, mathematical and technical language.</w:t>
            </w:r>
          </w:p>
        </w:tc>
      </w:tr>
      <w:tr w:rsidTr="00BE6A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BoldandItalics"/>
              </w:rPr>
              <w:t>Communication</w:t>
            </w:r>
            <w:r w:rsidRPr="00D90A43">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Bullet"/>
            </w:pPr>
            <w:r w:rsidRPr="00D90A43">
              <w:t>be with people from a range of cultural, social and ethnic backgrounds</w:t>
            </w:r>
          </w:p>
          <w:p w:rsidR="00000000" w:rsidRPr="00D90A43" w:rsidP="00D90A43">
            <w:pPr>
              <w:pStyle w:val="ListBullet"/>
            </w:pPr>
            <w:r w:rsidRPr="00D90A43">
              <w:t>be with colleagues, superiors, customers, clients and external parties</w:t>
            </w:r>
          </w:p>
          <w:p w:rsidR="00000000" w:rsidRPr="00D90A43" w:rsidP="00D90A43">
            <w:pPr>
              <w:pStyle w:val="ListBullet"/>
            </w:pPr>
            <w:r w:rsidRPr="00D90A43">
              <w:t>involve empathising with customers and wo</w:t>
            </w:r>
            <w:r w:rsidRPr="00D90A43">
              <w:t>rk colleagues</w:t>
            </w:r>
          </w:p>
          <w:p w:rsidR="00000000" w:rsidRPr="00D90A43" w:rsidP="00D90A43">
            <w:pPr>
              <w:pStyle w:val="ListBullet"/>
            </w:pPr>
            <w:r w:rsidRPr="00D90A43">
              <w:t>involve interpreting the needs of internal and external customers</w:t>
            </w:r>
          </w:p>
          <w:p w:rsidR="00000000" w:rsidRPr="00D90A43" w:rsidP="00D90A43">
            <w:pPr>
              <w:pStyle w:val="ListBullet"/>
            </w:pPr>
            <w:r w:rsidRPr="00D90A43">
              <w:t>involve listening and understanding, speaking clearly and directly</w:t>
            </w:r>
          </w:p>
          <w:p w:rsidR="00000000" w:rsidRPr="00D90A43" w:rsidP="00D90A43">
            <w:pPr>
              <w:pStyle w:val="ListBullet"/>
            </w:pPr>
            <w:r w:rsidRPr="00D90A43">
              <w:t>involve reading and interpreting workplace-related documentation</w:t>
            </w:r>
          </w:p>
          <w:p w:rsidR="00000000" w:rsidRPr="00D90A43" w:rsidP="00D90A43">
            <w:pPr>
              <w:pStyle w:val="ListBullet"/>
            </w:pPr>
            <w:r w:rsidRPr="00D90A43">
              <w:t>involve the use of negotiation, persuasion a</w:t>
            </w:r>
            <w:r w:rsidRPr="00D90A43">
              <w:t>nd assertiveness skills</w:t>
            </w:r>
          </w:p>
          <w:p w:rsidR="00000000" w:rsidRPr="00D90A43" w:rsidP="00D90A43">
            <w:pPr>
              <w:pStyle w:val="ListBullet"/>
            </w:pPr>
            <w:r w:rsidRPr="00D90A43">
              <w:t>relate to own work area and the wider work area</w:t>
            </w:r>
          </w:p>
          <w:p w:rsidR="00000000" w:rsidRPr="00D90A43" w:rsidP="00D90A43">
            <w:pPr>
              <w:pStyle w:val="ListBullet"/>
            </w:pPr>
            <w:r w:rsidRPr="00D90A43">
              <w:t>require sharing of information</w:t>
            </w:r>
          </w:p>
          <w:p w:rsidR="00000000" w:rsidP="00D90A43">
            <w:pPr>
              <w:pStyle w:val="ListBullet"/>
              <w:rPr>
                <w:lang w:val="en-NZ"/>
              </w:rPr>
            </w:pPr>
            <w:r w:rsidRPr="00D90A43">
              <w:t>require writing to audience needs.</w:t>
            </w:r>
          </w:p>
        </w:tc>
      </w:tr>
      <w:tr w:rsidTr="00BE6A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BoldandItalics"/>
              </w:rPr>
              <w:t>Mathematical skills</w:t>
            </w:r>
            <w:r w:rsidRPr="00D90A4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Bullet"/>
            </w:pPr>
            <w:r w:rsidRPr="00D90A43">
              <w:t xml:space="preserve">accurate recording of temperature, time, volume, weight and quantity in standard </w:t>
            </w:r>
            <w:r w:rsidRPr="00D90A43">
              <w:t>formats or proformas</w:t>
            </w:r>
          </w:p>
          <w:p w:rsidR="00000000" w:rsidRPr="00D90A43" w:rsidP="00D90A43">
            <w:pPr>
              <w:pStyle w:val="ListBullet"/>
            </w:pPr>
            <w:r w:rsidRPr="00D90A43">
              <w:t>interpreting and drawing conclusions from routine charts, bar graphs, pie charts, etc</w:t>
            </w:r>
          </w:p>
          <w:p w:rsidR="00000000" w:rsidRPr="00D90A43" w:rsidP="00D90A43">
            <w:pPr>
              <w:pStyle w:val="ListBullet"/>
            </w:pPr>
            <w:r w:rsidRPr="00D90A43">
              <w:t>operations involving percentages, comparisons and variations</w:t>
            </w:r>
          </w:p>
          <w:p w:rsidR="00000000" w:rsidRPr="00D90A43" w:rsidP="00D90A43">
            <w:pPr>
              <w:pStyle w:val="ListBullet"/>
            </w:pPr>
            <w:r w:rsidRPr="00D90A43">
              <w:t>reading and interpreting analogue and digital measures including scales, pressured gauge</w:t>
            </w:r>
            <w:r w:rsidRPr="00D90A43">
              <w:t>s, thermometers</w:t>
            </w:r>
          </w:p>
          <w:p w:rsidR="00000000" w:rsidRPr="00D90A43" w:rsidP="00D90A43">
            <w:pPr>
              <w:pStyle w:val="ListBullet"/>
            </w:pPr>
            <w:r w:rsidRPr="00D90A43">
              <w:t>routine estimations and calculations using a range of specified formula and procedures</w:t>
            </w:r>
          </w:p>
          <w:p w:rsidR="00000000" w:rsidP="00D90A43">
            <w:pPr>
              <w:pStyle w:val="ListBullet"/>
              <w:rPr>
                <w:lang w:val="en-NZ"/>
              </w:rPr>
            </w:pPr>
            <w:r w:rsidRPr="00D90A43">
              <w:t>use of calculators and computer software packages.</w:t>
            </w:r>
          </w:p>
        </w:tc>
      </w:tr>
      <w:tr w:rsidTr="00BE6A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BoldandItalics"/>
              </w:rPr>
              <w:t>Regulatory requirements</w:t>
            </w:r>
            <w:r w:rsidRPr="00D90A4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ListBullet"/>
            </w:pPr>
            <w:r w:rsidRPr="00D90A43">
              <w:t>Export Control Act</w:t>
            </w:r>
          </w:p>
          <w:p w:rsidR="00000000" w:rsidRPr="00D90A43" w:rsidP="00D90A43">
            <w:pPr>
              <w:pStyle w:val="ListBullet"/>
            </w:pPr>
            <w:r w:rsidRPr="00D90A43">
              <w:t>hygiene and sanitation requirements</w:t>
            </w:r>
          </w:p>
          <w:p w:rsidR="00000000" w:rsidRPr="00D90A43" w:rsidP="00D90A43">
            <w:pPr>
              <w:pStyle w:val="ListBullet"/>
            </w:pPr>
            <w:r w:rsidRPr="00D90A43">
              <w:t>relevant</w:t>
            </w:r>
            <w:r w:rsidRPr="00D90A43">
              <w:t xml:space="preserve"> regulations</w:t>
            </w:r>
          </w:p>
          <w:p w:rsidR="00000000" w:rsidRPr="00D90A43" w:rsidP="00D90A43">
            <w:pPr>
              <w:pStyle w:val="ListBullet"/>
            </w:pPr>
            <w:r w:rsidRPr="00D90A43">
              <w:t>requirements set out in AS 4696:2007 Australian Standard for Hygienic Production and Transportation of Meat and Meat Products for Human Consumption</w:t>
            </w:r>
          </w:p>
          <w:p w:rsidR="00000000" w:rsidRPr="00D90A43" w:rsidP="00D90A43">
            <w:pPr>
              <w:pStyle w:val="ListBullet"/>
            </w:pPr>
            <w:r w:rsidRPr="00D90A43">
              <w:t>federal, state and territory regulations regarding meat processing.</w:t>
            </w:r>
          </w:p>
        </w:tc>
      </w:tr>
    </w:tbl>
    <w:p w:rsidR="00BE6A9D" w:rsidP="00D90A43">
      <w:pPr>
        <w:pStyle w:val="BodyText"/>
      </w:pPr>
    </w:p>
    <w:p w:rsidR="00BE6A9D" w:rsidP="00D90A43">
      <w:pPr>
        <w:pStyle w:val="BodyText"/>
      </w:pPr>
    </w:p>
    <w:p w:rsidR="00000000" w:rsidRPr="00D90A43" w:rsidP="00D90A43">
      <w:pPr>
        <w:pStyle w:val="Heading1"/>
      </w:pPr>
      <w:bookmarkStart w:id="12" w:name="O_336522"/>
      <w:bookmarkEnd w:id="12"/>
      <w:r w:rsidRPr="00D90A43">
        <w:t>Unit Sector(s)</w:t>
      </w:r>
    </w:p>
    <w:tbl>
      <w:tblPr>
        <w:tblW w:w="0" w:type="auto"/>
        <w:tblLayout w:type="fixed"/>
        <w:tblCellMar>
          <w:left w:w="62" w:type="dxa"/>
          <w:right w:w="62" w:type="dxa"/>
        </w:tblCellMar>
        <w:tblLook w:val="0000"/>
      </w:tblPr>
      <w:tblGrid>
        <w:gridCol w:w="2654"/>
        <w:gridCol w:w="5868"/>
      </w:tblGrid>
      <w:tr w:rsidTr="00BE6A9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p>
        </w:tc>
      </w:tr>
    </w:tbl>
    <w:p w:rsidR="00BE6A9D" w:rsidP="00D90A43">
      <w:pPr>
        <w:pStyle w:val="BodyText"/>
      </w:pPr>
    </w:p>
    <w:p w:rsidR="00BE6A9D" w:rsidP="00D90A43">
      <w:pPr>
        <w:pStyle w:val="BodyText"/>
      </w:pPr>
    </w:p>
    <w:p w:rsidR="00000000" w:rsidRPr="00D90A43" w:rsidP="00D90A43">
      <w:pPr>
        <w:pStyle w:val="Heading1"/>
      </w:pPr>
      <w:bookmarkStart w:id="13" w:name="O_336511"/>
      <w:bookmarkEnd w:id="13"/>
      <w:r w:rsidRPr="00D90A43">
        <w:t>Co-requisite units</w:t>
      </w:r>
    </w:p>
    <w:tbl>
      <w:tblPr>
        <w:tblW w:w="0" w:type="auto"/>
        <w:tblLayout w:type="fixed"/>
        <w:tblCellMar>
          <w:left w:w="62" w:type="dxa"/>
          <w:right w:w="62" w:type="dxa"/>
        </w:tblCellMar>
        <w:tblLook w:val="0000"/>
      </w:tblPr>
      <w:tblGrid>
        <w:gridCol w:w="2641"/>
        <w:gridCol w:w="1322"/>
        <w:gridCol w:w="4559"/>
      </w:tblGrid>
      <w:tr w:rsidTr="00BE6A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p>
        </w:tc>
      </w:tr>
      <w:tr w:rsidTr="00BE6A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p>
        </w:tc>
      </w:tr>
      <w:tr w:rsidTr="00BE6A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p>
        </w:tc>
      </w:tr>
    </w:tbl>
    <w:p w:rsidR="00BE6A9D" w:rsidP="00D90A43">
      <w:pPr>
        <w:pStyle w:val="BodyText"/>
      </w:pPr>
    </w:p>
    <w:p w:rsidR="00BE6A9D" w:rsidP="00D90A43">
      <w:pPr>
        <w:pStyle w:val="BodyText"/>
      </w:pPr>
    </w:p>
    <w:p w:rsidR="00000000" w:rsidRPr="00D90A43" w:rsidP="00D90A43">
      <w:pPr>
        <w:pStyle w:val="Heading1"/>
      </w:pPr>
      <w:bookmarkStart w:id="14" w:name="O_336510"/>
      <w:bookmarkEnd w:id="14"/>
      <w:r w:rsidRPr="00D90A43">
        <w:t>Competency field</w:t>
      </w:r>
    </w:p>
    <w:tbl>
      <w:tblPr>
        <w:tblW w:w="0" w:type="auto"/>
        <w:tblLayout w:type="fixed"/>
        <w:tblCellMar>
          <w:left w:w="62" w:type="dxa"/>
          <w:right w:w="62" w:type="dxa"/>
        </w:tblCellMar>
        <w:tblLook w:val="0000"/>
      </w:tblPr>
      <w:tblGrid>
        <w:gridCol w:w="2784"/>
        <w:gridCol w:w="5738"/>
      </w:tblGrid>
      <w:tr w:rsidTr="00BE6A9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A43">
            <w:pPr>
              <w:pStyle w:val="BodyText"/>
              <w:rPr>
                <w:lang w:val="en-NZ"/>
              </w:rPr>
            </w:pPr>
            <w:r w:rsidRPr="00D90A4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A43" w:rsidP="00D90A43">
            <w:pPr>
              <w:pStyle w:val="BodyText"/>
            </w:pPr>
          </w:p>
        </w:tc>
      </w:tr>
    </w:tbl>
    <w:p w:rsidR="00BE6A9D" w:rsidP="00D90A43">
      <w:pPr>
        <w:pStyle w:val="BodyText"/>
      </w:pPr>
    </w:p>
    <w:p w:rsidR="00BE6A9D" w:rsidP="00D90A43">
      <w:pPr>
        <w:pStyle w:val="BodyText"/>
      </w:pPr>
    </w:p>
    <w:p w:rsidR="00000000" w:rsidRPr="00D90A43" w:rsidP="00D90A43"/>
    <w:sectPr w:rsidSect="00D90A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A9D" w:rsidP="00BE6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9D" w:rsidP="00D90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E6A9D" w:rsidP="00D90A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E6A9D" w:rsidP="00D90A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A9D" w:rsidP="00BE6A9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9D" w:rsidP="00D90A43">
    <w:pPr>
      <w:pStyle w:val="Header"/>
      <w:framePr w:wrap="around"/>
    </w:pPr>
    <w:r>
      <w:fldChar w:fldCharType="begin"/>
    </w:r>
    <w:r>
      <w:instrText xml:space="preserve"> TITLE   \* MERGEFORMAT </w:instrText>
    </w:r>
    <w:r>
      <w:fldChar w:fldCharType="separate"/>
    </w:r>
    <w:r>
      <w:t>MTMPSR301C Cure and corn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6A9D" w:rsidP="00D90A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B837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7CD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A21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A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0A43"/>
    <w:pPr>
      <w:spacing w:before="360" w:after="60"/>
      <w:outlineLvl w:val="0"/>
    </w:pPr>
    <w:rPr>
      <w:sz w:val="32"/>
    </w:rPr>
  </w:style>
  <w:style w:type="paragraph" w:styleId="Heading2">
    <w:name w:val="heading 2"/>
    <w:basedOn w:val="HeadingBase"/>
    <w:next w:val="BodyText"/>
    <w:link w:val="Heading2Char"/>
    <w:qFormat/>
    <w:rsid w:val="00D90A43"/>
    <w:pPr>
      <w:keepLines/>
      <w:spacing w:before="240" w:after="120"/>
      <w:outlineLvl w:val="1"/>
    </w:pPr>
    <w:rPr>
      <w:sz w:val="28"/>
      <w:szCs w:val="40"/>
    </w:rPr>
  </w:style>
  <w:style w:type="paragraph" w:styleId="Heading3">
    <w:name w:val="heading 3"/>
    <w:basedOn w:val="HeadingBase"/>
    <w:next w:val="BodyText"/>
    <w:link w:val="Heading3Char"/>
    <w:qFormat/>
    <w:rsid w:val="00D90A43"/>
    <w:pPr>
      <w:spacing w:before="180" w:after="120"/>
      <w:outlineLvl w:val="2"/>
    </w:pPr>
    <w:rPr>
      <w:spacing w:val="-10"/>
      <w:kern w:val="32"/>
    </w:rPr>
  </w:style>
  <w:style w:type="paragraph" w:styleId="Heading4">
    <w:name w:val="heading 4"/>
    <w:basedOn w:val="HeadingBase"/>
    <w:next w:val="BodyText"/>
    <w:link w:val="Heading4Char"/>
    <w:qFormat/>
    <w:rsid w:val="00D90A43"/>
    <w:pPr>
      <w:spacing w:before="160" w:after="120"/>
      <w:outlineLvl w:val="3"/>
    </w:pPr>
    <w:rPr>
      <w:sz w:val="22"/>
    </w:rPr>
  </w:style>
  <w:style w:type="paragraph" w:styleId="Heading5">
    <w:name w:val="heading 5"/>
    <w:basedOn w:val="HeadingBase"/>
    <w:next w:val="Normal"/>
    <w:link w:val="Heading5Char"/>
    <w:qFormat/>
    <w:rsid w:val="00D90A43"/>
    <w:pPr>
      <w:spacing w:before="80"/>
      <w:outlineLvl w:val="4"/>
    </w:pPr>
    <w:rPr>
      <w:color w:val="918585"/>
      <w:sz w:val="20"/>
    </w:rPr>
  </w:style>
  <w:style w:type="paragraph" w:styleId="Heading6">
    <w:name w:val="heading 6"/>
    <w:basedOn w:val="HeadingBase"/>
    <w:next w:val="Normal"/>
    <w:link w:val="Heading6Char"/>
    <w:qFormat/>
    <w:rsid w:val="00D90A43"/>
    <w:pPr>
      <w:spacing w:before="60"/>
      <w:outlineLvl w:val="5"/>
    </w:pPr>
    <w:rPr>
      <w:color w:val="918585"/>
      <w:sz w:val="20"/>
    </w:rPr>
  </w:style>
  <w:style w:type="paragraph" w:styleId="Heading7">
    <w:name w:val="heading 7"/>
    <w:basedOn w:val="Normal"/>
    <w:next w:val="Normal"/>
    <w:link w:val="Heading7Char"/>
    <w:qFormat/>
    <w:rsid w:val="00D90A43"/>
    <w:pPr>
      <w:ind w:left="720"/>
      <w:outlineLvl w:val="6"/>
    </w:pPr>
    <w:rPr>
      <w:i/>
    </w:rPr>
  </w:style>
  <w:style w:type="paragraph" w:styleId="Heading8">
    <w:name w:val="heading 8"/>
    <w:basedOn w:val="Normal"/>
    <w:next w:val="Normal"/>
    <w:link w:val="Heading8Char"/>
    <w:qFormat/>
    <w:rsid w:val="00D90A43"/>
    <w:pPr>
      <w:ind w:left="720"/>
      <w:outlineLvl w:val="7"/>
    </w:pPr>
    <w:rPr>
      <w:i/>
    </w:rPr>
  </w:style>
  <w:style w:type="paragraph" w:styleId="Heading9">
    <w:name w:val="heading 9"/>
    <w:basedOn w:val="Normal"/>
    <w:next w:val="Normal"/>
    <w:link w:val="Heading9Char"/>
    <w:qFormat/>
    <w:rsid w:val="00D90A43"/>
    <w:pPr>
      <w:ind w:left="720"/>
      <w:outlineLvl w:val="8"/>
    </w:pPr>
    <w:rPr>
      <w:i/>
    </w:rPr>
  </w:style>
  <w:style w:type="character" w:default="1" w:styleId="DefaultParagraphFont">
    <w:name w:val="Default Paragraph Font"/>
    <w:uiPriority w:val="1"/>
    <w:unhideWhenUsed/>
    <w:rsid w:val="00D90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A43"/>
  </w:style>
  <w:style w:type="character" w:customStyle="1" w:styleId="Heading1Char">
    <w:name w:val="Heading 1 Char"/>
    <w:link w:val="Heading1"/>
    <w:rsid w:val="00D90A43"/>
    <w:rPr>
      <w:rFonts w:ascii="Times New Roman" w:eastAsia="Times New Roman" w:hAnsi="Times New Roman" w:cs="Times New Roman"/>
      <w:b/>
      <w:sz w:val="32"/>
      <w:szCs w:val="20"/>
      <w:lang w:eastAsia="en-US"/>
    </w:rPr>
  </w:style>
  <w:style w:type="paragraph" w:styleId="BodyText">
    <w:name w:val="Body Text"/>
    <w:basedOn w:val="Normal"/>
    <w:link w:val="BodyTextChar"/>
    <w:rsid w:val="00D90A43"/>
    <w:pPr>
      <w:spacing w:before="120" w:after="120"/>
      <w:contextualSpacing/>
    </w:pPr>
    <w:rPr>
      <w:rFonts w:ascii="Times New Roman" w:hAnsi="Times New Roman"/>
      <w:sz w:val="24"/>
      <w:szCs w:val="22"/>
    </w:rPr>
  </w:style>
  <w:style w:type="character" w:customStyle="1" w:styleId="BodyTextChar">
    <w:name w:val="Body Text Char"/>
    <w:link w:val="BodyText"/>
    <w:rsid w:val="00D90A43"/>
    <w:rPr>
      <w:rFonts w:ascii="Times New Roman" w:eastAsia="Times New Roman" w:hAnsi="Times New Roman" w:cs="Times New Roman"/>
      <w:sz w:val="24"/>
      <w:lang w:val="en-US" w:eastAsia="en-US"/>
    </w:rPr>
  </w:style>
  <w:style w:type="paragraph" w:styleId="Footer">
    <w:name w:val="footer"/>
    <w:basedOn w:val="Normal"/>
    <w:link w:val="FooterChar"/>
    <w:rsid w:val="00D90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90A43"/>
    <w:rPr>
      <w:rFonts w:ascii="Times New Roman" w:eastAsia="Times New Roman" w:hAnsi="Times New Roman" w:cs="Times New Roman"/>
      <w:sz w:val="16"/>
      <w:lang w:val="en-US" w:eastAsia="en-US"/>
    </w:rPr>
  </w:style>
  <w:style w:type="paragraph" w:styleId="List">
    <w:name w:val="List"/>
    <w:basedOn w:val="BodyText"/>
    <w:next w:val="BodyText"/>
    <w:rsid w:val="00D90A43"/>
    <w:pPr>
      <w:tabs>
        <w:tab w:val="left" w:pos="340"/>
      </w:tabs>
      <w:spacing w:before="60" w:after="60"/>
      <w:ind w:left="340" w:hanging="340"/>
    </w:pPr>
  </w:style>
  <w:style w:type="paragraph" w:styleId="ListBullet">
    <w:name w:val="List Bullet"/>
    <w:basedOn w:val="List"/>
    <w:rsid w:val="00D90A43"/>
    <w:pPr>
      <w:numPr>
        <w:numId w:val="13"/>
      </w:numPr>
      <w:tabs>
        <w:tab w:val="clear" w:pos="340"/>
      </w:tabs>
      <w:spacing w:before="40" w:after="40"/>
    </w:pPr>
  </w:style>
  <w:style w:type="character" w:customStyle="1" w:styleId="SpecialBold">
    <w:name w:val="Special Bold"/>
    <w:rsid w:val="00D90A43"/>
    <w:rPr>
      <w:b/>
      <w:spacing w:val="0"/>
    </w:rPr>
  </w:style>
  <w:style w:type="paragraph" w:styleId="ListBullet2">
    <w:name w:val="List Bullet 2"/>
    <w:basedOn w:val="List2"/>
    <w:rsid w:val="00D90A43"/>
    <w:pPr>
      <w:numPr>
        <w:numId w:val="14"/>
      </w:numPr>
      <w:tabs>
        <w:tab w:val="clear" w:pos="680"/>
      </w:tabs>
    </w:pPr>
  </w:style>
  <w:style w:type="paragraph" w:styleId="Header">
    <w:name w:val="header"/>
    <w:basedOn w:val="Normal"/>
    <w:link w:val="HeaderChar"/>
    <w:rsid w:val="00D90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90A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0A43"/>
    <w:pPr>
      <w:spacing w:before="240" w:after="120"/>
      <w:outlineLvl w:val="0"/>
    </w:pPr>
    <w:rPr>
      <w:rFonts w:ascii="Times New Roman" w:hAnsi="Times New Roman"/>
      <w:b/>
      <w:sz w:val="28"/>
    </w:rPr>
  </w:style>
  <w:style w:type="paragraph" w:customStyle="1" w:styleId="AllowPageBreak">
    <w:name w:val="AllowPageBreak"/>
    <w:rsid w:val="00D90A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0A43"/>
    <w:pPr>
      <w:tabs>
        <w:tab w:val="left" w:pos="680"/>
      </w:tabs>
      <w:spacing w:before="60" w:after="60"/>
      <w:ind w:left="680" w:hanging="340"/>
    </w:pPr>
  </w:style>
  <w:style w:type="character" w:customStyle="1" w:styleId="Underline">
    <w:name w:val="Underline"/>
    <w:qFormat/>
    <w:rsid w:val="00D90A43"/>
    <w:rPr>
      <w:u w:val="single"/>
    </w:rPr>
  </w:style>
  <w:style w:type="character" w:customStyle="1" w:styleId="BoldandItalics">
    <w:name w:val="Bold and Italics"/>
    <w:qFormat/>
    <w:rsid w:val="00D90A43"/>
    <w:rPr>
      <w:b/>
      <w:i/>
      <w:u w:val="none"/>
    </w:rPr>
  </w:style>
  <w:style w:type="character" w:customStyle="1" w:styleId="Heading2Char">
    <w:name w:val="Heading 2 Char"/>
    <w:link w:val="Heading2"/>
    <w:rsid w:val="00D90A43"/>
    <w:rPr>
      <w:rFonts w:ascii="Times New Roman" w:eastAsia="Times New Roman" w:hAnsi="Times New Roman" w:cs="Times New Roman"/>
      <w:b/>
      <w:sz w:val="28"/>
      <w:szCs w:val="40"/>
      <w:lang w:eastAsia="en-US"/>
    </w:rPr>
  </w:style>
  <w:style w:type="character" w:customStyle="1" w:styleId="Heading3Char">
    <w:name w:val="Heading 3 Char"/>
    <w:link w:val="Heading3"/>
    <w:rsid w:val="00D90A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90A43"/>
    <w:rPr>
      <w:rFonts w:ascii="Times New Roman" w:eastAsia="Times New Roman" w:hAnsi="Times New Roman" w:cs="Times New Roman"/>
      <w:b/>
      <w:szCs w:val="20"/>
      <w:lang w:eastAsia="en-US"/>
    </w:rPr>
  </w:style>
  <w:style w:type="character" w:customStyle="1" w:styleId="Heading5Char">
    <w:name w:val="Heading 5 Char"/>
    <w:link w:val="Heading5"/>
    <w:rsid w:val="00D90A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90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A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0A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0A43"/>
    <w:rPr>
      <w:rFonts w:ascii="Courier New" w:eastAsia="Times New Roman" w:hAnsi="Courier New" w:cs="Times New Roman"/>
      <w:i/>
      <w:szCs w:val="20"/>
      <w:lang w:val="en-US" w:eastAsia="en-US"/>
    </w:rPr>
  </w:style>
  <w:style w:type="paragraph" w:customStyle="1" w:styleId="HeadingBase">
    <w:name w:val="Heading Base"/>
    <w:rsid w:val="00D90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A43"/>
    <w:pPr>
      <w:tabs>
        <w:tab w:val="right" w:leader="dot" w:pos="9072"/>
      </w:tabs>
      <w:ind w:left="567"/>
    </w:pPr>
    <w:rPr>
      <w:szCs w:val="22"/>
    </w:rPr>
  </w:style>
  <w:style w:type="paragraph" w:customStyle="1" w:styleId="TOCBase">
    <w:name w:val="TOC Base"/>
    <w:rsid w:val="00D90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A43"/>
    <w:pPr>
      <w:tabs>
        <w:tab w:val="right" w:leader="dot" w:pos="9072"/>
      </w:tabs>
      <w:spacing w:before="40" w:after="40"/>
      <w:ind w:left="284"/>
    </w:pPr>
    <w:rPr>
      <w:rFonts w:ascii="Times New Roman" w:hAnsi="Times New Roman"/>
    </w:rPr>
  </w:style>
  <w:style w:type="paragraph" w:styleId="TOC1">
    <w:name w:val="toc 1"/>
    <w:basedOn w:val="TOCBase"/>
    <w:next w:val="Normal"/>
    <w:rsid w:val="00D90A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0A43"/>
    <w:pPr>
      <w:spacing w:before="5040"/>
      <w:jc w:val="center"/>
    </w:pPr>
    <w:rPr>
      <w:sz w:val="48"/>
      <w:szCs w:val="72"/>
      <w:lang w:val="en-US"/>
    </w:rPr>
  </w:style>
  <w:style w:type="character" w:customStyle="1" w:styleId="TitleChar">
    <w:name w:val="Title Char"/>
    <w:link w:val="Title"/>
    <w:rsid w:val="00D90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A43"/>
    <w:pPr>
      <w:tabs>
        <w:tab w:val="left" w:pos="3600"/>
        <w:tab w:val="left" w:pos="3958"/>
      </w:tabs>
    </w:pPr>
  </w:style>
  <w:style w:type="paragraph" w:customStyle="1" w:styleId="Note">
    <w:name w:val="Note"/>
    <w:basedOn w:val="BodyText"/>
    <w:rsid w:val="00D90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A43"/>
    <w:pPr>
      <w:framePr w:wrap="auto" w:hAnchor="text" w:y="6049"/>
    </w:pPr>
    <w:rPr>
      <w:color w:val="000000"/>
      <w:sz w:val="40"/>
    </w:rPr>
  </w:style>
  <w:style w:type="paragraph" w:customStyle="1" w:styleId="TOCTitle">
    <w:name w:val="TOCTitle"/>
    <w:basedOn w:val="Heading1"/>
    <w:rsid w:val="00D90A43"/>
    <w:pPr>
      <w:spacing w:after="240"/>
      <w:jc w:val="center"/>
      <w:outlineLvl w:val="9"/>
    </w:pPr>
    <w:rPr>
      <w:caps/>
    </w:rPr>
  </w:style>
  <w:style w:type="paragraph" w:customStyle="1" w:styleId="Version">
    <w:name w:val="Version"/>
    <w:rsid w:val="00D90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A43"/>
    <w:pPr>
      <w:keepNext w:val="0"/>
      <w:tabs>
        <w:tab w:val="right" w:pos="4176"/>
      </w:tabs>
      <w:ind w:left="198" w:hanging="198"/>
    </w:pPr>
    <w:rPr>
      <w:rFonts w:ascii="Garamond" w:hAnsi="Garamond"/>
    </w:rPr>
  </w:style>
  <w:style w:type="paragraph" w:styleId="IndexHeading">
    <w:name w:val="index heading"/>
    <w:basedOn w:val="Normal"/>
    <w:next w:val="Index1"/>
    <w:semiHidden/>
    <w:rsid w:val="00D90A43"/>
    <w:pPr>
      <w:spacing w:before="120" w:after="120"/>
    </w:pPr>
    <w:rPr>
      <w:rFonts w:ascii="Arial" w:hAnsi="Arial"/>
      <w:b/>
      <w:color w:val="918585"/>
      <w:sz w:val="24"/>
    </w:rPr>
  </w:style>
  <w:style w:type="paragraph" w:customStyle="1" w:styleId="Chapter">
    <w:name w:val="Chapter"/>
    <w:basedOn w:val="Normal"/>
    <w:rsid w:val="00D90A43"/>
    <w:pPr>
      <w:spacing w:before="240"/>
    </w:pPr>
    <w:rPr>
      <w:rFonts w:ascii="Times New Roman" w:hAnsi="Times New Roman"/>
      <w:smallCaps/>
      <w:spacing w:val="80"/>
      <w:sz w:val="28"/>
    </w:rPr>
  </w:style>
  <w:style w:type="paragraph" w:customStyle="1" w:styleId="InChapter">
    <w:name w:val="InChapter"/>
    <w:basedOn w:val="Heading3"/>
    <w:rsid w:val="00D90A43"/>
    <w:pPr>
      <w:spacing w:after="240"/>
      <w:outlineLvl w:val="9"/>
    </w:pPr>
    <w:rPr>
      <w:noProof/>
    </w:rPr>
  </w:style>
  <w:style w:type="paragraph" w:styleId="Index2">
    <w:name w:val="index 2"/>
    <w:basedOn w:val="Normal"/>
    <w:next w:val="Normal"/>
    <w:semiHidden/>
    <w:rsid w:val="00D90A43"/>
    <w:pPr>
      <w:tabs>
        <w:tab w:val="right" w:pos="4176"/>
      </w:tabs>
      <w:ind w:left="568" w:hanging="284"/>
    </w:pPr>
    <w:rPr>
      <w:rFonts w:ascii="Garamond" w:hAnsi="Garamond"/>
    </w:rPr>
  </w:style>
  <w:style w:type="paragraph" w:customStyle="1" w:styleId="Byline">
    <w:name w:val="Byline"/>
    <w:rsid w:val="00D90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A43"/>
    <w:pPr>
      <w:tabs>
        <w:tab w:val="clear" w:pos="3600"/>
        <w:tab w:val="clear" w:pos="3958"/>
      </w:tabs>
      <w:jc w:val="right"/>
    </w:pPr>
  </w:style>
  <w:style w:type="character" w:styleId="Emphasis">
    <w:name w:val="Emphasis"/>
    <w:qFormat/>
    <w:rsid w:val="00D90A43"/>
    <w:rPr>
      <w:i/>
    </w:rPr>
  </w:style>
  <w:style w:type="paragraph" w:styleId="Caption">
    <w:name w:val="caption"/>
    <w:basedOn w:val="BodyText"/>
    <w:next w:val="Normal"/>
    <w:qFormat/>
    <w:rsid w:val="00D90A43"/>
    <w:pPr>
      <w:framePr w:w="2268" w:hSpace="181" w:vSpace="181" w:wrap="around" w:vAnchor="text" w:hAnchor="page" w:x="1135" w:y="285" w:anchorLock="1"/>
    </w:pPr>
    <w:rPr>
      <w:i/>
    </w:rPr>
  </w:style>
  <w:style w:type="paragraph" w:customStyle="1" w:styleId="MiniTOCTitle">
    <w:name w:val="MiniTOCTitle"/>
    <w:basedOn w:val="Heading4"/>
    <w:rsid w:val="00D90A43"/>
    <w:pPr>
      <w:spacing w:before="240"/>
      <w:outlineLvl w:val="9"/>
    </w:pPr>
    <w:rPr>
      <w:noProof/>
      <w:sz w:val="24"/>
    </w:rPr>
  </w:style>
  <w:style w:type="paragraph" w:customStyle="1" w:styleId="MiniTOCItem">
    <w:name w:val="MiniTOCItem"/>
    <w:basedOn w:val="ListBullet"/>
    <w:rsid w:val="00D90A43"/>
    <w:pPr>
      <w:numPr>
        <w:numId w:val="0"/>
      </w:numPr>
      <w:tabs>
        <w:tab w:val="right" w:leader="dot" w:pos="6521"/>
      </w:tabs>
      <w:spacing w:before="0" w:after="0"/>
    </w:pPr>
  </w:style>
  <w:style w:type="paragraph" w:customStyle="1" w:styleId="TOFTitle">
    <w:name w:val="TOFTitle"/>
    <w:basedOn w:val="TOCTitle"/>
    <w:rsid w:val="00D90A43"/>
  </w:style>
  <w:style w:type="paragraph" w:styleId="TableofFigures">
    <w:name w:val="table of figures"/>
    <w:basedOn w:val="Normal"/>
    <w:next w:val="Normal"/>
    <w:semiHidden/>
    <w:rsid w:val="00D90A43"/>
    <w:pPr>
      <w:tabs>
        <w:tab w:val="right" w:leader="dot" w:pos="9072"/>
      </w:tabs>
      <w:ind w:left="970" w:hanging="403"/>
    </w:pPr>
    <w:rPr>
      <w:rFonts w:ascii="Times New Roman" w:hAnsi="Times New Roman"/>
      <w:b/>
    </w:rPr>
  </w:style>
  <w:style w:type="paragraph" w:styleId="ListNumber">
    <w:name w:val="List Number"/>
    <w:basedOn w:val="List"/>
    <w:rsid w:val="00D90A43"/>
    <w:pPr>
      <w:numPr>
        <w:numId w:val="11"/>
      </w:numPr>
    </w:pPr>
  </w:style>
  <w:style w:type="character" w:customStyle="1" w:styleId="WingdingSymbols">
    <w:name w:val="Wingding Symbols"/>
    <w:rsid w:val="00D90A43"/>
    <w:rPr>
      <w:rFonts w:ascii="Wingdings" w:hAnsi="Wingdings"/>
    </w:rPr>
  </w:style>
  <w:style w:type="paragraph" w:customStyle="1" w:styleId="TableHeading">
    <w:name w:val="Table Heading"/>
    <w:basedOn w:val="HeadingBase"/>
    <w:rsid w:val="00D90A43"/>
    <w:pPr>
      <w:keepLines/>
      <w:pBdr>
        <w:bottom w:val="single" w:sz="6" w:space="1" w:color="918585"/>
      </w:pBdr>
      <w:spacing w:before="240"/>
    </w:pPr>
  </w:style>
  <w:style w:type="character" w:customStyle="1" w:styleId="HotSpot">
    <w:name w:val="HotSpot"/>
    <w:rsid w:val="00D90A43"/>
    <w:rPr>
      <w:color w:val="0033CC"/>
      <w:u w:val="none"/>
    </w:rPr>
  </w:style>
  <w:style w:type="paragraph" w:customStyle="1" w:styleId="BodyTextRight">
    <w:name w:val="Body Text Right"/>
    <w:basedOn w:val="BodyText"/>
    <w:rsid w:val="00D90A43"/>
    <w:pPr>
      <w:spacing w:before="0" w:after="0"/>
      <w:jc w:val="right"/>
    </w:pPr>
  </w:style>
  <w:style w:type="paragraph" w:styleId="Index3">
    <w:name w:val="index 3"/>
    <w:basedOn w:val="ListNumber2"/>
    <w:next w:val="Normal"/>
    <w:semiHidden/>
    <w:rsid w:val="00D90A43"/>
    <w:pPr>
      <w:numPr>
        <w:numId w:val="0"/>
      </w:numPr>
      <w:tabs>
        <w:tab w:val="right" w:leader="dot" w:pos="4176"/>
      </w:tabs>
    </w:pPr>
  </w:style>
  <w:style w:type="paragraph" w:styleId="ListNumber2">
    <w:name w:val="List Number 2"/>
    <w:basedOn w:val="List2"/>
    <w:rsid w:val="00D90A43"/>
    <w:pPr>
      <w:numPr>
        <w:numId w:val="10"/>
      </w:numPr>
      <w:tabs>
        <w:tab w:val="clear" w:pos="1060"/>
      </w:tabs>
    </w:pPr>
  </w:style>
  <w:style w:type="paragraph" w:customStyle="1" w:styleId="MarginNote">
    <w:name w:val="Margin Note"/>
    <w:basedOn w:val="BodyText"/>
    <w:rsid w:val="00D90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90A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0A43"/>
    <w:rPr>
      <w:sz w:val="32"/>
    </w:rPr>
  </w:style>
  <w:style w:type="paragraph" w:customStyle="1" w:styleId="HeadingProcedure">
    <w:name w:val="Heading Procedure"/>
    <w:basedOn w:val="HeadingBase"/>
    <w:next w:val="Normal"/>
    <w:rsid w:val="00D90A43"/>
    <w:pPr>
      <w:tabs>
        <w:tab w:val="left" w:pos="0"/>
      </w:tabs>
      <w:spacing w:before="120" w:after="60"/>
    </w:pPr>
    <w:rPr>
      <w:i/>
      <w:color w:val="918585"/>
      <w:sz w:val="22"/>
    </w:rPr>
  </w:style>
  <w:style w:type="paragraph" w:customStyle="1" w:styleId="TableBodyText">
    <w:name w:val="Table Body Text"/>
    <w:basedOn w:val="BodyText"/>
    <w:rsid w:val="00D90A43"/>
    <w:pPr>
      <w:spacing w:before="60" w:after="60"/>
    </w:pPr>
  </w:style>
  <w:style w:type="paragraph" w:styleId="ListContinue">
    <w:name w:val="List Continue"/>
    <w:basedOn w:val="List"/>
    <w:rsid w:val="00D90A43"/>
    <w:pPr>
      <w:ind w:firstLine="0"/>
    </w:pPr>
  </w:style>
  <w:style w:type="paragraph" w:customStyle="1" w:styleId="ListNote">
    <w:name w:val="List Note"/>
    <w:basedOn w:val="List"/>
    <w:rsid w:val="00D90A43"/>
    <w:pPr>
      <w:pBdr>
        <w:top w:val="single" w:sz="6" w:space="2" w:color="918585"/>
        <w:bottom w:val="single" w:sz="6" w:space="2" w:color="918585"/>
      </w:pBdr>
      <w:tabs>
        <w:tab w:val="left" w:pos="1021"/>
      </w:tabs>
      <w:ind w:firstLine="0"/>
    </w:pPr>
  </w:style>
  <w:style w:type="paragraph" w:customStyle="1" w:styleId="Warning">
    <w:name w:val="Warning"/>
    <w:basedOn w:val="BodyText"/>
    <w:rsid w:val="00D90A43"/>
    <w:pPr>
      <w:shd w:val="clear" w:color="auto" w:fill="D9D9D9"/>
      <w:tabs>
        <w:tab w:val="left" w:pos="992"/>
      </w:tabs>
      <w:ind w:left="119" w:right="119"/>
    </w:pPr>
    <w:rPr>
      <w:sz w:val="20"/>
    </w:rPr>
  </w:style>
  <w:style w:type="paragraph" w:customStyle="1" w:styleId="MarginIcons">
    <w:name w:val="Margin Icons"/>
    <w:basedOn w:val="BodyText"/>
    <w:rsid w:val="00D90A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90A43"/>
    <w:rPr>
      <w:rFonts w:ascii="Courier New" w:hAnsi="Courier New"/>
    </w:rPr>
  </w:style>
  <w:style w:type="paragraph" w:customStyle="1" w:styleId="NoteBullet">
    <w:name w:val="Note Bullet"/>
    <w:basedOn w:val="Note"/>
    <w:rsid w:val="00D90A43"/>
    <w:pPr>
      <w:tabs>
        <w:tab w:val="clear" w:pos="680"/>
      </w:tabs>
      <w:spacing w:before="60" w:after="60"/>
    </w:pPr>
  </w:style>
  <w:style w:type="paragraph" w:customStyle="1" w:styleId="SubHeading2">
    <w:name w:val="SubHeading2"/>
    <w:basedOn w:val="HeadingBase"/>
    <w:rsid w:val="00D90A43"/>
    <w:pPr>
      <w:spacing w:before="240" w:after="60"/>
    </w:pPr>
    <w:rPr>
      <w:sz w:val="20"/>
    </w:rPr>
  </w:style>
  <w:style w:type="paragraph" w:customStyle="1" w:styleId="SubHeading1">
    <w:name w:val="SubHeading1"/>
    <w:basedOn w:val="HeadingBase"/>
    <w:rsid w:val="00D90A43"/>
    <w:pPr>
      <w:spacing w:before="240" w:after="60"/>
    </w:pPr>
    <w:rPr>
      <w:color w:val="918585"/>
      <w:sz w:val="22"/>
    </w:rPr>
  </w:style>
  <w:style w:type="paragraph" w:customStyle="1" w:styleId="SideHeading">
    <w:name w:val="Side Heading"/>
    <w:basedOn w:val="HeadingBase"/>
    <w:rsid w:val="00D90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A43"/>
    <w:pPr>
      <w:numPr>
        <w:numId w:val="12"/>
      </w:numPr>
    </w:pPr>
  </w:style>
  <w:style w:type="paragraph" w:styleId="PlainText">
    <w:name w:val="Plain Text"/>
    <w:basedOn w:val="Normal"/>
    <w:link w:val="PlainTextChar"/>
    <w:rsid w:val="00D90A43"/>
    <w:rPr>
      <w:sz w:val="20"/>
    </w:rPr>
  </w:style>
  <w:style w:type="character" w:customStyle="1" w:styleId="PlainTextChar">
    <w:name w:val="Plain Text Char"/>
    <w:basedOn w:val="DefaultParagraphFont"/>
    <w:link w:val="PlainText"/>
    <w:rsid w:val="00D90A43"/>
    <w:rPr>
      <w:rFonts w:ascii="Courier New" w:eastAsia="Times New Roman" w:hAnsi="Courier New" w:cs="Times New Roman"/>
      <w:sz w:val="20"/>
      <w:szCs w:val="20"/>
      <w:lang w:val="en-US" w:eastAsia="en-US"/>
    </w:rPr>
  </w:style>
  <w:style w:type="character" w:customStyle="1" w:styleId="MenuOption">
    <w:name w:val="Menu Option"/>
    <w:rsid w:val="00D90A43"/>
    <w:rPr>
      <w:b/>
      <w:smallCaps/>
    </w:rPr>
  </w:style>
  <w:style w:type="paragraph" w:customStyle="1" w:styleId="TableListNumber">
    <w:name w:val="Table List Number"/>
    <w:basedOn w:val="ListNumber"/>
    <w:rsid w:val="00D90A43"/>
    <w:pPr>
      <w:numPr>
        <w:numId w:val="0"/>
      </w:numPr>
    </w:pPr>
  </w:style>
  <w:style w:type="paragraph" w:styleId="TOC4">
    <w:name w:val="toc 4"/>
    <w:basedOn w:val="TOCBase"/>
    <w:next w:val="Normal"/>
    <w:semiHidden/>
    <w:rsid w:val="00D90A43"/>
    <w:pPr>
      <w:tabs>
        <w:tab w:val="right" w:leader="dot" w:pos="9071"/>
      </w:tabs>
      <w:ind w:left="1701"/>
    </w:pPr>
  </w:style>
  <w:style w:type="paragraph" w:customStyle="1" w:styleId="ListAlpha">
    <w:name w:val="List Alpha"/>
    <w:basedOn w:val="List"/>
    <w:rsid w:val="00D90A43"/>
    <w:pPr>
      <w:numPr>
        <w:numId w:val="9"/>
      </w:numPr>
    </w:pPr>
  </w:style>
  <w:style w:type="paragraph" w:customStyle="1" w:styleId="ListAlpha2">
    <w:name w:val="List Alpha 2"/>
    <w:basedOn w:val="List2"/>
    <w:rsid w:val="00D90A43"/>
    <w:pPr>
      <w:numPr>
        <w:numId w:val="8"/>
      </w:numPr>
    </w:pPr>
  </w:style>
  <w:style w:type="paragraph" w:styleId="List3">
    <w:name w:val="List 3"/>
    <w:basedOn w:val="BodyText"/>
    <w:rsid w:val="00D90A43"/>
    <w:pPr>
      <w:tabs>
        <w:tab w:val="left" w:pos="1021"/>
      </w:tabs>
      <w:spacing w:before="60" w:after="60"/>
      <w:ind w:left="1020" w:hanging="340"/>
    </w:pPr>
  </w:style>
  <w:style w:type="paragraph" w:styleId="List4">
    <w:name w:val="List 4"/>
    <w:basedOn w:val="BodyText"/>
    <w:rsid w:val="00D90A43"/>
    <w:pPr>
      <w:tabs>
        <w:tab w:val="left" w:pos="1361"/>
      </w:tabs>
      <w:spacing w:before="60" w:after="60"/>
      <w:ind w:left="1361" w:hanging="340"/>
    </w:pPr>
  </w:style>
  <w:style w:type="paragraph" w:styleId="List5">
    <w:name w:val="List 5"/>
    <w:basedOn w:val="BodyText"/>
    <w:rsid w:val="00D90A43"/>
    <w:pPr>
      <w:tabs>
        <w:tab w:val="left" w:pos="1701"/>
      </w:tabs>
      <w:spacing w:before="60" w:after="60"/>
      <w:ind w:left="1701" w:hanging="340"/>
    </w:pPr>
  </w:style>
  <w:style w:type="paragraph" w:styleId="ListBullet3">
    <w:name w:val="List Bullet 3"/>
    <w:basedOn w:val="List3"/>
    <w:rsid w:val="00D90A43"/>
    <w:pPr>
      <w:numPr>
        <w:numId w:val="15"/>
      </w:numPr>
      <w:tabs>
        <w:tab w:val="clear" w:pos="1021"/>
      </w:tabs>
      <w:ind w:left="1037" w:hanging="357"/>
    </w:pPr>
  </w:style>
  <w:style w:type="paragraph" w:styleId="ListBullet4">
    <w:name w:val="List Bullet 4"/>
    <w:basedOn w:val="List4"/>
    <w:rsid w:val="00D90A43"/>
    <w:pPr>
      <w:numPr>
        <w:numId w:val="3"/>
      </w:numPr>
    </w:pPr>
  </w:style>
  <w:style w:type="paragraph" w:styleId="ListBullet5">
    <w:name w:val="List Bullet 5"/>
    <w:basedOn w:val="List5"/>
    <w:rsid w:val="00D90A43"/>
    <w:pPr>
      <w:numPr>
        <w:numId w:val="4"/>
      </w:numPr>
    </w:pPr>
  </w:style>
  <w:style w:type="paragraph" w:styleId="ListContinue2">
    <w:name w:val="List Continue 2"/>
    <w:basedOn w:val="List2"/>
    <w:rsid w:val="00D90A43"/>
    <w:pPr>
      <w:ind w:firstLine="0"/>
    </w:pPr>
  </w:style>
  <w:style w:type="paragraph" w:styleId="ListContinue3">
    <w:name w:val="List Continue 3"/>
    <w:basedOn w:val="List3"/>
    <w:rsid w:val="00D90A43"/>
    <w:pPr>
      <w:ind w:left="1021" w:firstLine="0"/>
    </w:pPr>
  </w:style>
  <w:style w:type="paragraph" w:styleId="ListContinue4">
    <w:name w:val="List Continue 4"/>
    <w:basedOn w:val="List4"/>
    <w:rsid w:val="00D90A43"/>
    <w:pPr>
      <w:ind w:firstLine="0"/>
    </w:pPr>
  </w:style>
  <w:style w:type="paragraph" w:styleId="ListContinue5">
    <w:name w:val="List Continue 5"/>
    <w:basedOn w:val="List5"/>
    <w:rsid w:val="00D90A43"/>
    <w:pPr>
      <w:ind w:firstLine="0"/>
    </w:pPr>
  </w:style>
  <w:style w:type="paragraph" w:styleId="ListNumber3">
    <w:name w:val="List Number 3"/>
    <w:basedOn w:val="List3"/>
    <w:rsid w:val="00D90A43"/>
    <w:pPr>
      <w:numPr>
        <w:numId w:val="5"/>
      </w:numPr>
    </w:pPr>
  </w:style>
  <w:style w:type="paragraph" w:styleId="ListNumber4">
    <w:name w:val="List Number 4"/>
    <w:basedOn w:val="List4"/>
    <w:rsid w:val="00D90A43"/>
    <w:pPr>
      <w:numPr>
        <w:numId w:val="6"/>
      </w:numPr>
    </w:pPr>
  </w:style>
  <w:style w:type="paragraph" w:styleId="ListNumber5">
    <w:name w:val="List Number 5"/>
    <w:basedOn w:val="List5"/>
    <w:rsid w:val="00D90A43"/>
    <w:pPr>
      <w:numPr>
        <w:numId w:val="7"/>
      </w:numPr>
    </w:pPr>
  </w:style>
  <w:style w:type="paragraph" w:styleId="BlockText">
    <w:name w:val="Block Text"/>
    <w:basedOn w:val="Normal"/>
    <w:rsid w:val="00D90A43"/>
    <w:pPr>
      <w:spacing w:after="120"/>
      <w:ind w:left="1440" w:right="1440"/>
    </w:pPr>
  </w:style>
  <w:style w:type="character" w:customStyle="1" w:styleId="Subscript">
    <w:name w:val="Subscript"/>
    <w:rsid w:val="00D90A43"/>
    <w:rPr>
      <w:sz w:val="16"/>
      <w:vertAlign w:val="subscript"/>
    </w:rPr>
  </w:style>
  <w:style w:type="character" w:customStyle="1" w:styleId="Superscript">
    <w:name w:val="Superscript"/>
    <w:rsid w:val="00D90A43"/>
    <w:rPr>
      <w:sz w:val="16"/>
      <w:vertAlign w:val="superscript"/>
    </w:rPr>
  </w:style>
  <w:style w:type="character" w:customStyle="1" w:styleId="Symbols">
    <w:name w:val="Symbols"/>
    <w:rsid w:val="00D90A43"/>
    <w:rPr>
      <w:rFonts w:ascii="Symbol" w:hAnsi="Symbol"/>
    </w:rPr>
  </w:style>
  <w:style w:type="character" w:customStyle="1" w:styleId="MenuOptions">
    <w:name w:val="Menu Options"/>
    <w:rsid w:val="00D90A43"/>
    <w:rPr>
      <w:rFonts w:ascii="Arial Narrow" w:hAnsi="Arial Narrow"/>
      <w:smallCaps/>
    </w:rPr>
  </w:style>
  <w:style w:type="character" w:customStyle="1" w:styleId="Buttons">
    <w:name w:val="Buttons"/>
    <w:rsid w:val="00D90A43"/>
    <w:rPr>
      <w:b/>
    </w:rPr>
  </w:style>
  <w:style w:type="character" w:customStyle="1" w:styleId="Underlined">
    <w:name w:val="Underlined"/>
    <w:rsid w:val="00D90A43"/>
    <w:rPr>
      <w:u w:val="single"/>
    </w:rPr>
  </w:style>
  <w:style w:type="paragraph" w:customStyle="1" w:styleId="TableBodyTextRight">
    <w:name w:val="Table Body Text Right"/>
    <w:basedOn w:val="TableBodyText"/>
    <w:rsid w:val="00D90A43"/>
    <w:pPr>
      <w:widowControl w:val="0"/>
      <w:autoSpaceDE w:val="0"/>
      <w:autoSpaceDN w:val="0"/>
      <w:adjustRightInd w:val="0"/>
      <w:jc w:val="right"/>
    </w:pPr>
    <w:rPr>
      <w:rFonts w:cs="Arial"/>
      <w:szCs w:val="18"/>
    </w:rPr>
  </w:style>
  <w:style w:type="paragraph" w:customStyle="1" w:styleId="CopyrightText">
    <w:name w:val="Copyright Text"/>
    <w:basedOn w:val="BodyText"/>
    <w:rsid w:val="00D90A43"/>
    <w:rPr>
      <w:sz w:val="18"/>
    </w:rPr>
  </w:style>
  <w:style w:type="paragraph" w:customStyle="1" w:styleId="BodySmallRight">
    <w:name w:val="Body Small Right"/>
    <w:basedOn w:val="BodyTextRight"/>
    <w:rsid w:val="00D90A43"/>
    <w:rPr>
      <w:sz w:val="18"/>
      <w:szCs w:val="18"/>
    </w:rPr>
  </w:style>
  <w:style w:type="paragraph" w:customStyle="1" w:styleId="MarginEdition">
    <w:name w:val="Margin Edition"/>
    <w:basedOn w:val="MarginNote"/>
    <w:rsid w:val="00D90A43"/>
    <w:pPr>
      <w:spacing w:before="0" w:after="0"/>
    </w:pPr>
    <w:rPr>
      <w:rFonts w:ascii="Times New Roman" w:hAnsi="Times New Roman"/>
      <w:color w:val="999999"/>
    </w:rPr>
  </w:style>
  <w:style w:type="paragraph" w:customStyle="1" w:styleId="Spacer">
    <w:name w:val="Spacer"/>
    <w:basedOn w:val="Normal"/>
    <w:rsid w:val="00D90A43"/>
    <w:rPr>
      <w:sz w:val="2"/>
      <w:szCs w:val="2"/>
    </w:rPr>
  </w:style>
  <w:style w:type="character" w:customStyle="1" w:styleId="Small">
    <w:name w:val="Small"/>
    <w:rsid w:val="00D90A43"/>
    <w:rPr>
      <w:sz w:val="16"/>
    </w:rPr>
  </w:style>
  <w:style w:type="paragraph" w:customStyle="1" w:styleId="WideTable">
    <w:name w:val="Wide Table"/>
    <w:basedOn w:val="Normal"/>
    <w:rsid w:val="00D90A43"/>
    <w:pPr>
      <w:ind w:left="-1418"/>
    </w:pPr>
    <w:rPr>
      <w:sz w:val="2"/>
      <w:szCs w:val="2"/>
    </w:rPr>
  </w:style>
  <w:style w:type="character" w:styleId="PageNumber">
    <w:name w:val="page number"/>
    <w:rsid w:val="00D90A43"/>
  </w:style>
  <w:style w:type="paragraph" w:styleId="Quote">
    <w:name w:val="Quote"/>
    <w:basedOn w:val="Heading1"/>
    <w:link w:val="QuoteChar"/>
    <w:qFormat/>
    <w:rsid w:val="00D90A43"/>
    <w:rPr>
      <w:b w:val="0"/>
      <w:sz w:val="72"/>
      <w:szCs w:val="72"/>
      <w:lang w:val="en-NZ"/>
    </w:rPr>
  </w:style>
  <w:style w:type="character" w:customStyle="1" w:styleId="QuoteChar">
    <w:name w:val="Quote Char"/>
    <w:link w:val="Quote"/>
    <w:rsid w:val="00D90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A43"/>
    <w:pPr>
      <w:pageBreakBefore/>
    </w:pPr>
  </w:style>
  <w:style w:type="paragraph" w:customStyle="1" w:styleId="Border">
    <w:name w:val="Border"/>
    <w:basedOn w:val="Normal"/>
    <w:qFormat/>
    <w:rsid w:val="00D90A43"/>
    <w:pPr>
      <w:pBdr>
        <w:top w:val="single" w:sz="18" w:space="1" w:color="auto"/>
      </w:pBdr>
    </w:pPr>
    <w:rPr>
      <w:rFonts w:ascii="Times New Roman" w:hAnsi="Times New Roman"/>
      <w:color w:val="FFFFFF"/>
      <w:sz w:val="2"/>
    </w:rPr>
  </w:style>
  <w:style w:type="character" w:styleId="IntenseEmphasis">
    <w:name w:val="Intense Emphasis"/>
    <w:uiPriority w:val="21"/>
    <w:qFormat/>
    <w:rsid w:val="00D90A43"/>
    <w:rPr>
      <w:b/>
      <w:bCs/>
      <w:i/>
      <w:iCs/>
      <w:color w:val="auto"/>
    </w:rPr>
  </w:style>
  <w:style w:type="paragraph" w:styleId="IntenseQuote">
    <w:name w:val="Intense Quote"/>
    <w:basedOn w:val="Normal"/>
    <w:next w:val="Normal"/>
    <w:link w:val="IntenseQuoteChar"/>
    <w:uiPriority w:val="30"/>
    <w:qFormat/>
    <w:rsid w:val="00D90A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90A43"/>
    <w:rPr>
      <w:rFonts w:ascii="Courier New" w:eastAsia="Times New Roman" w:hAnsi="Courier New" w:cs="Times New Roman"/>
      <w:b/>
      <w:bCs/>
      <w:i/>
      <w:iCs/>
      <w:szCs w:val="20"/>
      <w:lang w:val="en-US" w:eastAsia="en-US"/>
    </w:rPr>
  </w:style>
  <w:style w:type="character" w:styleId="SubtleReference">
    <w:name w:val="Subtle Reference"/>
    <w:uiPriority w:val="31"/>
    <w:qFormat/>
    <w:rsid w:val="00D90A43"/>
    <w:rPr>
      <w:smallCaps/>
      <w:color w:val="auto"/>
      <w:u w:val="single"/>
    </w:rPr>
  </w:style>
  <w:style w:type="character" w:styleId="IntenseReference">
    <w:name w:val="Intense Reference"/>
    <w:uiPriority w:val="32"/>
    <w:qFormat/>
    <w:rsid w:val="00D90A43"/>
    <w:rPr>
      <w:b/>
      <w:bCs/>
      <w:smallCaps/>
      <w:color w:val="auto"/>
      <w:spacing w:val="5"/>
      <w:u w:val="single"/>
    </w:rPr>
  </w:style>
  <w:style w:type="paragraph" w:customStyle="1" w:styleId="2ColumnHeading">
    <w:name w:val="2Column Heading"/>
    <w:basedOn w:val="BodyText"/>
    <w:qFormat/>
    <w:rsid w:val="00D90A43"/>
    <w:pPr>
      <w:spacing w:after="60"/>
      <w:ind w:left="-2268"/>
    </w:pPr>
    <w:rPr>
      <w:b/>
    </w:rPr>
  </w:style>
  <w:style w:type="paragraph" w:customStyle="1" w:styleId="Heading1TOC">
    <w:name w:val="Heading1 TOC"/>
    <w:basedOn w:val="Normal"/>
    <w:qFormat/>
    <w:rsid w:val="00D90A43"/>
    <w:pPr>
      <w:spacing w:before="240" w:after="120"/>
    </w:pPr>
    <w:rPr>
      <w:rFonts w:ascii="Times New Roman" w:hAnsi="Times New Roman"/>
      <w:b/>
      <w:sz w:val="32"/>
    </w:rPr>
  </w:style>
  <w:style w:type="paragraph" w:customStyle="1" w:styleId="Heading2TOC">
    <w:name w:val="Heading2 TOC"/>
    <w:basedOn w:val="Normal"/>
    <w:qFormat/>
    <w:rsid w:val="00D90A43"/>
    <w:pPr>
      <w:spacing w:before="240" w:after="60"/>
    </w:pPr>
    <w:rPr>
      <w:rFonts w:ascii="Times New Roman" w:hAnsi="Times New Roman"/>
      <w:b/>
      <w:sz w:val="28"/>
    </w:rPr>
  </w:style>
  <w:style w:type="paragraph" w:styleId="BalloonText">
    <w:name w:val="Balloon Text"/>
    <w:basedOn w:val="Normal"/>
    <w:link w:val="BalloonTextChar"/>
    <w:rsid w:val="00D90A43"/>
    <w:rPr>
      <w:rFonts w:ascii="Tahoma" w:hAnsi="Tahoma" w:cs="Tahoma"/>
      <w:sz w:val="16"/>
      <w:szCs w:val="16"/>
    </w:rPr>
  </w:style>
  <w:style w:type="character" w:customStyle="1" w:styleId="BalloonTextChar">
    <w:name w:val="Balloon Text Char"/>
    <w:link w:val="BalloonText"/>
    <w:rsid w:val="00D90A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0A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90A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1527</Words>
  <Characters>9705</Characters>
  <Application>Microsoft Office Word</Application>
  <DocSecurity>0</DocSecurity>
  <Lines>352</Lines>
  <Paragraphs>194</Paragraphs>
  <ScaleCrop>false</ScaleCrop>
  <Company>Author-it Software Corporation Ltd.</Company>
  <LinksUpToDate>false</LinksUpToDate>
  <CharactersWithSpaces>11148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MTMPSR301C Cure and corn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2012-05-26T18:55:00Z</dcterms:created>
  <dcterms:modified xsi:type="dcterms:W3CDTF">2012-05-26T18:55:00Z</dcterms:modified>
</cp:coreProperties>
</file>