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9C6" w:rsidP="007169C6">
      <w:pPr>
        <w:pStyle w:val="Title"/>
      </w:pPr>
      <w:r>
        <w:fldChar w:fldCharType="begin"/>
      </w:r>
      <w:r>
        <w:instrText xml:space="preserve"> TITLE   \* MERGEFORMAT </w:instrText>
      </w:r>
      <w:r>
        <w:fldChar w:fldCharType="separate"/>
      </w:r>
      <w:r>
        <w:t>MTMPSR201B Vacuum pack product</w:t>
      </w:r>
      <w:r>
        <w:fldChar w:fldCharType="end"/>
      </w:r>
    </w:p>
    <w:p w:rsidR="007169C6" w:rsidP="007169C6">
      <w:pPr>
        <w:pStyle w:val="Version"/>
        <w:sectPr w:rsidSect="00DB2E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E2D" w:rsidP="00DB2E2D">
      <w:pPr>
        <w:pStyle w:val="SuperHeading"/>
      </w:pPr>
      <w:r w:rsidRPr="00DB2E2D">
        <w:t>MTMPSR201B Vacuum pack product</w:t>
      </w:r>
    </w:p>
    <w:p w:rsidR="00000000" w:rsidRPr="00DB2E2D" w:rsidP="00DB2E2D">
      <w:pPr>
        <w:pStyle w:val="Heading1"/>
      </w:pPr>
      <w:bookmarkStart w:id="1" w:name="O_272731"/>
      <w:bookmarkEnd w:id="1"/>
      <w:r w:rsidRPr="00DB2E2D">
        <w:t>Modification History</w:t>
      </w:r>
    </w:p>
    <w:p w:rsidR="00000000" w:rsidRPr="00DB2E2D" w:rsidP="00DB2E2D">
      <w:pPr>
        <w:pStyle w:val="BodyText"/>
      </w:pPr>
      <w:r w:rsidRPr="00DB2E2D">
        <w:t>Not Applicable</w:t>
      </w:r>
    </w:p>
    <w:p w:rsidR="00000000" w:rsidRPr="00DB2E2D" w:rsidP="00DB2E2D">
      <w:pPr>
        <w:pStyle w:val="AllowPageBreak"/>
      </w:pPr>
    </w:p>
    <w:p w:rsidR="00000000" w:rsidRPr="00DB2E2D" w:rsidP="00DB2E2D">
      <w:pPr>
        <w:pStyle w:val="Heading1"/>
      </w:pPr>
      <w:bookmarkStart w:id="2" w:name="O_215555"/>
      <w:bookmarkEnd w:id="2"/>
      <w:r w:rsidRPr="00DB2E2D">
        <w:t>Unit Descriptor</w:t>
      </w:r>
    </w:p>
    <w:tbl>
      <w:tblPr>
        <w:tblW w:w="0" w:type="auto"/>
        <w:tblLayout w:type="fixed"/>
        <w:tblCellMar>
          <w:left w:w="62" w:type="dxa"/>
          <w:right w:w="62" w:type="dxa"/>
        </w:tblCellMar>
        <w:tblLook w:val="0000"/>
      </w:tblPr>
      <w:tblGrid>
        <w:gridCol w:w="2673"/>
        <w:gridCol w:w="5849"/>
      </w:tblGrid>
      <w:tr w:rsidTr="007169C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t>This unit covers the skills and knowledge required to pack meat product using vacuum packaging.</w:t>
            </w:r>
          </w:p>
        </w:tc>
      </w:tr>
    </w:tbl>
    <w:p w:rsidR="007169C6" w:rsidP="00DB2E2D">
      <w:pPr>
        <w:pStyle w:val="BodyText"/>
      </w:pPr>
    </w:p>
    <w:p w:rsidR="007169C6" w:rsidP="00DB2E2D">
      <w:pPr>
        <w:pStyle w:val="BodyText"/>
      </w:pPr>
    </w:p>
    <w:p w:rsidR="00000000" w:rsidRPr="00DB2E2D" w:rsidP="00DB2E2D">
      <w:pPr>
        <w:pStyle w:val="Heading1"/>
      </w:pPr>
      <w:bookmarkStart w:id="3" w:name="O_215559"/>
      <w:bookmarkEnd w:id="3"/>
      <w:r w:rsidRPr="00DB2E2D">
        <w:t>Application of the Unit</w:t>
      </w:r>
    </w:p>
    <w:tbl>
      <w:tblPr>
        <w:tblW w:w="0" w:type="auto"/>
        <w:tblLayout w:type="fixed"/>
        <w:tblCellMar>
          <w:left w:w="62" w:type="dxa"/>
          <w:right w:w="62" w:type="dxa"/>
        </w:tblCellMar>
        <w:tblLook w:val="0000"/>
      </w:tblPr>
      <w:tblGrid>
        <w:gridCol w:w="2755"/>
        <w:gridCol w:w="5767"/>
      </w:tblGrid>
      <w:tr w:rsidTr="007169C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t xml:space="preserve">This unit is applicable to workers packing meat and meat products in boning rooms, offal rooms, smallgoods plants, wholesalers and food services operations. It is not applicable to small scale vacuum packing </w:t>
            </w:r>
            <w:r w:rsidRPr="00DB2E2D">
              <w:t>in retail operations.</w:t>
            </w:r>
          </w:p>
        </w:tc>
      </w:tr>
    </w:tbl>
    <w:p w:rsidR="007169C6" w:rsidP="00DB2E2D">
      <w:pPr>
        <w:pStyle w:val="BodyText"/>
      </w:pPr>
    </w:p>
    <w:p w:rsidR="007169C6" w:rsidP="00DB2E2D">
      <w:pPr>
        <w:pStyle w:val="BodyText"/>
      </w:pPr>
    </w:p>
    <w:p w:rsidR="00000000" w:rsidRPr="00DB2E2D" w:rsidP="00DB2E2D">
      <w:pPr>
        <w:pStyle w:val="Heading1"/>
      </w:pPr>
      <w:bookmarkStart w:id="4" w:name="O_280991"/>
      <w:bookmarkEnd w:id="4"/>
      <w:r w:rsidRPr="00DB2E2D">
        <w:t>Licensing/Regulatory Information</w:t>
      </w:r>
    </w:p>
    <w:p w:rsidR="00000000" w:rsidRPr="00DB2E2D" w:rsidP="00DB2E2D">
      <w:pPr>
        <w:pStyle w:val="BodyText"/>
      </w:pPr>
      <w:r w:rsidRPr="00DB2E2D">
        <w:t>Not Applicable</w:t>
      </w:r>
    </w:p>
    <w:p w:rsidR="00000000" w:rsidRPr="00DB2E2D" w:rsidP="00DB2E2D">
      <w:pPr>
        <w:pStyle w:val="AllowPageBreak"/>
      </w:pPr>
    </w:p>
    <w:p w:rsidR="00000000" w:rsidRPr="00DB2E2D" w:rsidP="00DB2E2D">
      <w:pPr>
        <w:pStyle w:val="Heading1"/>
      </w:pPr>
      <w:bookmarkStart w:id="5" w:name="O_215557"/>
      <w:bookmarkEnd w:id="5"/>
      <w:r w:rsidRPr="00DB2E2D">
        <w:t>Pre-Requisites</w:t>
      </w:r>
    </w:p>
    <w:tbl>
      <w:tblPr>
        <w:tblW w:w="0" w:type="auto"/>
        <w:tblLayout w:type="fixed"/>
        <w:tblCellMar>
          <w:left w:w="62" w:type="dxa"/>
          <w:right w:w="62" w:type="dxa"/>
        </w:tblCellMar>
        <w:tblLook w:val="0000"/>
      </w:tblPr>
      <w:tblGrid>
        <w:gridCol w:w="2771"/>
        <w:gridCol w:w="1313"/>
        <w:gridCol w:w="4438"/>
      </w:tblGrid>
      <w:tr w:rsidTr="007169C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t>Nil</w:t>
            </w:r>
          </w:p>
        </w:tc>
      </w:tr>
      <w:tr w:rsidTr="007169C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p>
        </w:tc>
      </w:tr>
      <w:tr w:rsidTr="007169C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p>
        </w:tc>
      </w:tr>
    </w:tbl>
    <w:p w:rsidR="007169C6" w:rsidP="00DB2E2D">
      <w:pPr>
        <w:pStyle w:val="BodyText"/>
      </w:pPr>
    </w:p>
    <w:p w:rsidR="007169C6" w:rsidP="00DB2E2D">
      <w:pPr>
        <w:pStyle w:val="BodyText"/>
      </w:pPr>
    </w:p>
    <w:p w:rsidR="00000000" w:rsidRPr="00DB2E2D" w:rsidP="00DB2E2D">
      <w:pPr>
        <w:pStyle w:val="Heading1"/>
      </w:pPr>
      <w:bookmarkStart w:id="6" w:name="O_215556"/>
      <w:bookmarkEnd w:id="6"/>
      <w:r w:rsidRPr="00DB2E2D">
        <w:t>Employability Skills Information</w:t>
      </w:r>
    </w:p>
    <w:tbl>
      <w:tblPr>
        <w:tblW w:w="0" w:type="auto"/>
        <w:tblLayout w:type="fixed"/>
        <w:tblCellMar>
          <w:left w:w="62" w:type="dxa"/>
          <w:right w:w="62" w:type="dxa"/>
        </w:tblCellMar>
        <w:tblLook w:val="0000"/>
      </w:tblPr>
      <w:tblGrid>
        <w:gridCol w:w="2802"/>
        <w:gridCol w:w="5720"/>
      </w:tblGrid>
      <w:tr w:rsidTr="007169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t>This unit contains employability skills.</w:t>
            </w:r>
          </w:p>
        </w:tc>
      </w:tr>
    </w:tbl>
    <w:p w:rsidR="007169C6" w:rsidP="00DB2E2D">
      <w:pPr>
        <w:pStyle w:val="BodyText"/>
      </w:pPr>
    </w:p>
    <w:p w:rsidR="007169C6" w:rsidP="00DB2E2D">
      <w:pPr>
        <w:pStyle w:val="BodyText"/>
      </w:pPr>
    </w:p>
    <w:p w:rsidR="00000000" w:rsidRPr="00DB2E2D" w:rsidP="00DB2E2D">
      <w:pPr>
        <w:pStyle w:val="Heading1"/>
      </w:pPr>
      <w:bookmarkStart w:id="7" w:name="O_290777"/>
      <w:bookmarkEnd w:id="7"/>
      <w:r w:rsidRPr="00DB2E2D">
        <w:t>Elements and Performance Criteria Pre-Content</w:t>
      </w:r>
    </w:p>
    <w:tbl>
      <w:tblPr>
        <w:tblW w:w="0" w:type="auto"/>
        <w:tblLayout w:type="fixed"/>
        <w:tblCellMar>
          <w:left w:w="62" w:type="dxa"/>
          <w:right w:w="62" w:type="dxa"/>
        </w:tblCellMar>
        <w:tblLook w:val="0000"/>
      </w:tblPr>
      <w:tblGrid>
        <w:gridCol w:w="2551"/>
        <w:gridCol w:w="5971"/>
      </w:tblGrid>
      <w:tr w:rsidTr="007169C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t xml:space="preserve">Performance criteria describe the performance needed to demonstrate achievement of </w:t>
            </w:r>
            <w:r w:rsidRPr="00DB2E2D">
              <w:t>the element. Where bold italicised text is used, further information is detailed in the required skills and knowledge section and the range statement. Assessment of performance is to be consistent with the evidence guide.</w:t>
            </w:r>
          </w:p>
        </w:tc>
      </w:tr>
    </w:tbl>
    <w:p w:rsidR="00000000" w:rsidRPr="00DB2E2D" w:rsidP="00DB2E2D">
      <w:pPr>
        <w:pStyle w:val="BodyText"/>
      </w:pPr>
    </w:p>
    <w:p w:rsidR="00000000" w:rsidRPr="00DB2E2D" w:rsidP="00DB2E2D">
      <w:pPr>
        <w:pStyle w:val="AllowPageBreak"/>
      </w:pPr>
    </w:p>
    <w:p w:rsidR="00000000" w:rsidRPr="00DB2E2D" w:rsidP="00DB2E2D">
      <w:pPr>
        <w:pStyle w:val="Heading1"/>
      </w:pPr>
      <w:bookmarkStart w:id="8" w:name="O_237444"/>
      <w:bookmarkEnd w:id="8"/>
      <w:r w:rsidRPr="00DB2E2D">
        <w:t>Elements and Pe</w:t>
      </w:r>
      <w:r w:rsidRPr="00DB2E2D">
        <w:t>rformance Criteria</w:t>
      </w:r>
    </w:p>
    <w:tbl>
      <w:tblPr>
        <w:tblW w:w="0" w:type="auto"/>
        <w:tblLayout w:type="fixed"/>
        <w:tblCellMar>
          <w:left w:w="62" w:type="dxa"/>
          <w:right w:w="62" w:type="dxa"/>
        </w:tblCellMar>
        <w:tblLook w:val="0000"/>
      </w:tblPr>
      <w:tblGrid>
        <w:gridCol w:w="2551"/>
        <w:gridCol w:w="5971"/>
      </w:tblGrid>
      <w:tr w:rsidTr="007169C6">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PERFORMANCE CRITERIA</w:t>
            </w:r>
          </w:p>
        </w:tc>
      </w:tr>
      <w:tr w:rsidTr="007169C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List"/>
              <w:rPr>
                <w:lang w:val="en-NZ"/>
              </w:rPr>
            </w:pPr>
            <w:r w:rsidRPr="00DB2E2D">
              <w:t>1.</w:t>
            </w:r>
            <w:r w:rsidRPr="00DB2E2D">
              <w:tab/>
              <w:t>Select packaging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2"/>
            </w:pPr>
            <w:r w:rsidRPr="00DB2E2D">
              <w:t>1.1.</w:t>
            </w:r>
            <w:r w:rsidRPr="00DB2E2D">
              <w:tab/>
              <w:t>Product is bagged in appropriately sized bag.</w:t>
            </w:r>
          </w:p>
          <w:p w:rsidR="00000000" w:rsidP="00DB2E2D">
            <w:pPr>
              <w:pStyle w:val="List2"/>
              <w:rPr>
                <w:lang w:val="en-NZ"/>
              </w:rPr>
            </w:pPr>
            <w:r w:rsidRPr="00DB2E2D">
              <w:t>1.2.</w:t>
            </w:r>
            <w:r w:rsidRPr="00DB2E2D">
              <w:tab/>
              <w:t>Product is arranged in appropriate container.</w:t>
            </w:r>
          </w:p>
        </w:tc>
      </w:tr>
      <w:tr w:rsidTr="007169C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List"/>
              <w:rPr>
                <w:lang w:val="en-NZ"/>
              </w:rPr>
            </w:pPr>
            <w:r w:rsidRPr="00DB2E2D">
              <w:t>2.</w:t>
            </w:r>
            <w:r w:rsidRPr="00DB2E2D">
              <w:tab/>
              <w:t>Set machine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2"/>
            </w:pPr>
            <w:r w:rsidRPr="00DB2E2D">
              <w:t>2.1.</w:t>
            </w:r>
            <w:r w:rsidRPr="00DB2E2D">
              <w:tab/>
            </w:r>
            <w:r w:rsidRPr="00DB2E2D">
              <w:t xml:space="preserve">Requirements in preparation for start-up of vacuum packing machine are completed to </w:t>
            </w:r>
            <w:r w:rsidRPr="00DB2E2D">
              <w:rPr>
                <w:rStyle w:val="BoldandItalics"/>
              </w:rPr>
              <w:t>workplace requirements</w:t>
            </w:r>
            <w:r w:rsidRPr="00DB2E2D">
              <w:t>.</w:t>
            </w:r>
          </w:p>
          <w:p w:rsidR="00000000" w:rsidRPr="00DB2E2D" w:rsidP="00DB2E2D">
            <w:pPr>
              <w:pStyle w:val="List2"/>
            </w:pPr>
            <w:r w:rsidRPr="00DB2E2D">
              <w:t>2.2.</w:t>
            </w:r>
            <w:r w:rsidRPr="00DB2E2D">
              <w:tab/>
              <w:t>Machine requirements are set correctly.</w:t>
            </w:r>
          </w:p>
          <w:p w:rsidR="00000000" w:rsidRPr="00DB2E2D" w:rsidP="00DB2E2D">
            <w:pPr>
              <w:pStyle w:val="List2"/>
            </w:pPr>
            <w:r w:rsidRPr="00DB2E2D">
              <w:t>2.3.</w:t>
            </w:r>
            <w:r w:rsidRPr="00DB2E2D">
              <w:tab/>
              <w:t>Start-up procedures are followed to workplace requirements.</w:t>
            </w:r>
          </w:p>
          <w:p w:rsidR="00000000" w:rsidRPr="00DB2E2D" w:rsidP="00DB2E2D">
            <w:pPr>
              <w:pStyle w:val="List2"/>
            </w:pPr>
            <w:r w:rsidRPr="00DB2E2D">
              <w:t>2.4.</w:t>
            </w:r>
            <w:r w:rsidRPr="00DB2E2D">
              <w:tab/>
              <w:t>Packing materials are attached an</w:t>
            </w:r>
            <w:r w:rsidRPr="00DB2E2D">
              <w:t>d changed to workplace requirements and product specification.</w:t>
            </w:r>
          </w:p>
          <w:p w:rsidR="00000000" w:rsidRPr="00DB2E2D" w:rsidP="00DB2E2D">
            <w:pPr>
              <w:pStyle w:val="List2"/>
            </w:pPr>
            <w:r w:rsidRPr="00DB2E2D">
              <w:t>2.5.</w:t>
            </w:r>
            <w:r w:rsidRPr="00DB2E2D">
              <w:tab/>
              <w:t>Bagged meat is placed on the vacuum packing machine or in the formed pockets as appropriate.</w:t>
            </w:r>
          </w:p>
          <w:p w:rsidR="00000000" w:rsidRPr="00DB2E2D" w:rsidP="00DB2E2D">
            <w:pPr>
              <w:pStyle w:val="List2"/>
            </w:pPr>
            <w:r w:rsidRPr="00DB2E2D">
              <w:t>2.6.</w:t>
            </w:r>
            <w:r w:rsidRPr="00DB2E2D">
              <w:tab/>
              <w:t>Open ends of bags are placed flat across the sealing bar or meat contained in pockets as a</w:t>
            </w:r>
            <w:r w:rsidRPr="00DB2E2D">
              <w:t>ppropriate.</w:t>
            </w:r>
          </w:p>
          <w:p w:rsidR="00000000" w:rsidP="00DB2E2D">
            <w:pPr>
              <w:pStyle w:val="List2"/>
              <w:rPr>
                <w:lang w:val="en-NZ"/>
              </w:rPr>
            </w:pPr>
            <w:r w:rsidRPr="00DB2E2D">
              <w:t>2.7.</w:t>
            </w:r>
            <w:r w:rsidRPr="00DB2E2D">
              <w:tab/>
              <w:t>Occupational Health and Safety (</w:t>
            </w:r>
            <w:r w:rsidRPr="00DB2E2D">
              <w:rPr>
                <w:rStyle w:val="BoldandItalics"/>
              </w:rPr>
              <w:t>OH</w:t>
            </w:r>
            <w:r w:rsidRPr="00DB2E2D">
              <w:t>&amp;</w:t>
            </w:r>
            <w:r w:rsidRPr="00DB2E2D">
              <w:rPr>
                <w:rStyle w:val="BoldandItalics"/>
              </w:rPr>
              <w:t>S</w:t>
            </w:r>
            <w:r w:rsidRPr="00DB2E2D">
              <w:t xml:space="preserve">), </w:t>
            </w:r>
            <w:r w:rsidRPr="00DB2E2D">
              <w:rPr>
                <w:rStyle w:val="BoldandItalics"/>
              </w:rPr>
              <w:t>hygiene and sanitation requirements</w:t>
            </w:r>
            <w:r w:rsidRPr="00DB2E2D">
              <w:t xml:space="preserve"> are followed.</w:t>
            </w:r>
          </w:p>
        </w:tc>
      </w:tr>
      <w:tr w:rsidTr="007169C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List"/>
              <w:rPr>
                <w:lang w:val="en-NZ"/>
              </w:rPr>
            </w:pPr>
            <w:r w:rsidRPr="00DB2E2D">
              <w:t>3.</w:t>
            </w:r>
            <w:r w:rsidRPr="00DB2E2D">
              <w:tab/>
              <w:t>Operate machinery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2"/>
            </w:pPr>
            <w:r w:rsidRPr="00DB2E2D">
              <w:t>3.1.</w:t>
            </w:r>
            <w:r w:rsidRPr="00DB2E2D">
              <w:tab/>
              <w:t>Vacuum packaging machine is operated correctly in accordance with workplace requirements.</w:t>
            </w:r>
          </w:p>
          <w:p w:rsidR="00000000" w:rsidRPr="00DB2E2D" w:rsidP="00DB2E2D">
            <w:pPr>
              <w:pStyle w:val="List2"/>
            </w:pPr>
            <w:r w:rsidRPr="00DB2E2D">
              <w:t>3.2.</w:t>
            </w:r>
            <w:r w:rsidRPr="00DB2E2D">
              <w:tab/>
            </w:r>
            <w:r w:rsidRPr="00DB2E2D">
              <w:t>A variety of products is vacuum packed to customer specifications, hygiene and sanitation, OH&amp;S and Quality Assurance (QA) requirements at a speed that is the same as production requirements.</w:t>
            </w:r>
          </w:p>
          <w:p w:rsidR="00000000" w:rsidRPr="00DB2E2D" w:rsidP="00DB2E2D">
            <w:pPr>
              <w:pStyle w:val="List2"/>
            </w:pPr>
            <w:r w:rsidRPr="00DB2E2D">
              <w:t>3.3.</w:t>
            </w:r>
            <w:r w:rsidRPr="00DB2E2D">
              <w:tab/>
              <w:t>Bags are shrunk using hot water baths where appropriate.</w:t>
            </w:r>
          </w:p>
          <w:p w:rsidR="00000000" w:rsidRPr="00DB2E2D" w:rsidP="00DB2E2D">
            <w:pPr>
              <w:pStyle w:val="List2"/>
            </w:pPr>
            <w:r w:rsidRPr="00DB2E2D">
              <w:t>3.</w:t>
            </w:r>
            <w:r w:rsidRPr="00DB2E2D">
              <w:t>4.</w:t>
            </w:r>
            <w:r w:rsidRPr="00DB2E2D">
              <w:tab/>
              <w:t>Bagged cuts are left to drain.</w:t>
            </w:r>
          </w:p>
          <w:p w:rsidR="00000000" w:rsidP="00DB2E2D">
            <w:pPr>
              <w:pStyle w:val="List2"/>
              <w:rPr>
                <w:lang w:val="en-NZ"/>
              </w:rPr>
            </w:pPr>
            <w:r w:rsidRPr="00DB2E2D">
              <w:t>3.5.</w:t>
            </w:r>
            <w:r w:rsidRPr="00DB2E2D">
              <w:tab/>
              <w:t>Shut-down procedures are performed to workplace requirements.</w:t>
            </w:r>
          </w:p>
        </w:tc>
      </w:tr>
      <w:tr w:rsidTr="007169C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List"/>
              <w:rPr>
                <w:lang w:val="en-NZ"/>
              </w:rPr>
            </w:pPr>
            <w:r w:rsidRPr="00DB2E2D">
              <w:t>4.</w:t>
            </w:r>
            <w:r w:rsidRPr="00DB2E2D">
              <w:tab/>
              <w:t>Perform routine maintenance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2"/>
            </w:pPr>
            <w:r w:rsidRPr="00DB2E2D">
              <w:t>4.1.</w:t>
            </w:r>
            <w:r w:rsidRPr="00DB2E2D">
              <w:tab/>
              <w:t>Dyes are changed according to workplace requirements.</w:t>
            </w:r>
          </w:p>
          <w:p w:rsidR="00000000" w:rsidRPr="00DB2E2D" w:rsidP="00DB2E2D">
            <w:pPr>
              <w:pStyle w:val="List2"/>
            </w:pPr>
            <w:r w:rsidRPr="00DB2E2D">
              <w:t>4.2.</w:t>
            </w:r>
            <w:r w:rsidRPr="00DB2E2D">
              <w:tab/>
              <w:t>Corrective action is taken when leaks and defects are ident</w:t>
            </w:r>
            <w:r w:rsidRPr="00DB2E2D">
              <w:t>ified, according to workplace requirements.</w:t>
            </w:r>
          </w:p>
          <w:p w:rsidR="00000000" w:rsidP="00DB2E2D">
            <w:pPr>
              <w:pStyle w:val="List2"/>
              <w:rPr>
                <w:lang w:val="en-NZ"/>
              </w:rPr>
            </w:pPr>
            <w:r w:rsidRPr="00DB2E2D">
              <w:t>4.3.</w:t>
            </w:r>
            <w:r w:rsidRPr="00DB2E2D">
              <w:tab/>
              <w:t>Plates are changed as required.</w:t>
            </w:r>
          </w:p>
        </w:tc>
      </w:tr>
      <w:tr w:rsidTr="007169C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List"/>
              <w:rPr>
                <w:lang w:val="en-NZ"/>
              </w:rPr>
            </w:pPr>
            <w:r w:rsidRPr="00DB2E2D">
              <w:t>5.</w:t>
            </w:r>
            <w:r w:rsidRPr="00DB2E2D">
              <w:tab/>
              <w:t>Ensure quality of packaging and product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2"/>
            </w:pPr>
            <w:r w:rsidRPr="00DB2E2D">
              <w:t>5.1.</w:t>
            </w:r>
            <w:r w:rsidRPr="00DB2E2D">
              <w:tab/>
              <w:t>Bagged cuts are inspected for leaks and other defects.</w:t>
            </w:r>
          </w:p>
          <w:p w:rsidR="00000000" w:rsidRPr="00DB2E2D" w:rsidP="00DB2E2D">
            <w:pPr>
              <w:pStyle w:val="List2"/>
            </w:pPr>
            <w:r w:rsidRPr="00DB2E2D">
              <w:t>5.2.</w:t>
            </w:r>
            <w:r w:rsidRPr="00DB2E2D">
              <w:tab/>
              <w:t>Bagged cuts are placed in cartons according to specifications.</w:t>
            </w:r>
          </w:p>
        </w:tc>
      </w:tr>
    </w:tbl>
    <w:p w:rsidR="007169C6" w:rsidP="00DB2E2D">
      <w:pPr>
        <w:pStyle w:val="BodyText"/>
      </w:pPr>
    </w:p>
    <w:p w:rsidR="007169C6" w:rsidP="00DB2E2D">
      <w:pPr>
        <w:pStyle w:val="BodyText"/>
      </w:pPr>
    </w:p>
    <w:p w:rsidR="00000000" w:rsidRPr="00DB2E2D" w:rsidP="00DB2E2D">
      <w:pPr>
        <w:pStyle w:val="Heading1"/>
      </w:pPr>
      <w:bookmarkStart w:id="9" w:name="O_261394"/>
      <w:bookmarkEnd w:id="9"/>
      <w:r w:rsidRPr="00DB2E2D">
        <w:t>Required Skills and Knowledge</w:t>
      </w:r>
    </w:p>
    <w:tbl>
      <w:tblPr>
        <w:tblW w:w="0" w:type="auto"/>
        <w:tblLayout w:type="fixed"/>
        <w:tblCellMar>
          <w:left w:w="62" w:type="dxa"/>
          <w:right w:w="62" w:type="dxa"/>
        </w:tblCellMar>
        <w:tblLook w:val="0000"/>
      </w:tblPr>
      <w:tblGrid>
        <w:gridCol w:w="8522"/>
      </w:tblGrid>
      <w:tr w:rsidTr="007169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REQUIRED SKILLS AND KNOWLEDGE</w:t>
            </w:r>
          </w:p>
        </w:tc>
      </w:tr>
      <w:tr w:rsidTr="007169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t>This section describes the skills and knowledge required for this unit.</w:t>
            </w:r>
          </w:p>
        </w:tc>
      </w:tr>
      <w:tr w:rsidTr="00716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Required skills</w:t>
            </w:r>
          </w:p>
        </w:tc>
      </w:tr>
      <w:tr w:rsidTr="00716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t xml:space="preserve">Ability to: </w:t>
            </w:r>
          </w:p>
          <w:p w:rsidR="00000000" w:rsidRPr="00DB2E2D" w:rsidP="00DB2E2D">
            <w:pPr>
              <w:pStyle w:val="ListBullet"/>
            </w:pPr>
            <w:r w:rsidRPr="00DB2E2D">
              <w:t>prepare for vacuum packaging according to OH&amp;S and workplace requirements</w:t>
            </w:r>
          </w:p>
          <w:p w:rsidR="00000000" w:rsidRPr="00DB2E2D" w:rsidP="00DB2E2D">
            <w:pPr>
              <w:pStyle w:val="ListBullet"/>
            </w:pPr>
            <w:r w:rsidRPr="00DB2E2D">
              <w:t>vacuum pack bagged cuts with no leaks or defects</w:t>
            </w:r>
          </w:p>
          <w:p w:rsidR="00000000" w:rsidRPr="00DB2E2D" w:rsidP="00DB2E2D">
            <w:pPr>
              <w:pStyle w:val="ListBullet"/>
            </w:pPr>
            <w:r w:rsidRPr="00DB2E2D">
              <w:rPr>
                <w:rStyle w:val="BoldandItalics"/>
              </w:rPr>
              <w:t>explain</w:t>
            </w:r>
            <w:r w:rsidRPr="00DB2E2D">
              <w:t xml:space="preserve"> defects that can occur during packaging</w:t>
            </w:r>
          </w:p>
          <w:p w:rsidR="00000000" w:rsidRPr="00DB2E2D" w:rsidP="00DB2E2D">
            <w:pPr>
              <w:pStyle w:val="ListBullet"/>
            </w:pPr>
            <w:r w:rsidRPr="00DB2E2D">
              <w:t>demonstrate hygienic cleaning of equipment</w:t>
            </w:r>
          </w:p>
          <w:p w:rsidR="00000000" w:rsidRPr="00DB2E2D" w:rsidP="00DB2E2D">
            <w:pPr>
              <w:pStyle w:val="ListBullet"/>
            </w:pPr>
            <w:r w:rsidRPr="00DB2E2D">
              <w:t>work effectively as an individual and as a team member</w:t>
            </w:r>
          </w:p>
          <w:p w:rsidR="00000000" w:rsidRPr="00DB2E2D" w:rsidP="00DB2E2D">
            <w:pPr>
              <w:pStyle w:val="ListBullet"/>
            </w:pPr>
            <w:r w:rsidRPr="00DB2E2D">
              <w:t>demonstrate hygienic work practices for vacuum packing</w:t>
            </w:r>
          </w:p>
          <w:p w:rsidR="00000000" w:rsidRPr="00DB2E2D" w:rsidP="00DB2E2D">
            <w:pPr>
              <w:pStyle w:val="ListBullet"/>
            </w:pPr>
            <w:r w:rsidRPr="00DB2E2D">
              <w:t xml:space="preserve">apply relevant </w:t>
            </w:r>
            <w:r w:rsidRPr="00DB2E2D">
              <w:rPr>
                <w:rStyle w:val="BoldandItalics"/>
              </w:rPr>
              <w:t>communication</w:t>
            </w:r>
            <w:r w:rsidRPr="00DB2E2D">
              <w:t xml:space="preserve"> and </w:t>
            </w:r>
            <w:r w:rsidRPr="00DB2E2D">
              <w:rPr>
                <w:rStyle w:val="BoldandItalics"/>
              </w:rPr>
              <w:t>mathematical skills</w:t>
            </w:r>
          </w:p>
          <w:p w:rsidR="00000000" w:rsidRPr="00DB2E2D" w:rsidP="00DB2E2D">
            <w:pPr>
              <w:pStyle w:val="ListBullet"/>
            </w:pPr>
            <w:r w:rsidRPr="00DB2E2D">
              <w:t xml:space="preserve">apply relevant </w:t>
            </w:r>
            <w:r w:rsidRPr="00DB2E2D">
              <w:rPr>
                <w:rStyle w:val="BoldandItalics"/>
              </w:rPr>
              <w:t>regulatory requirements</w:t>
            </w:r>
          </w:p>
          <w:p w:rsidR="00000000" w:rsidRPr="00DB2E2D" w:rsidP="00DB2E2D">
            <w:pPr>
              <w:pStyle w:val="ListBullet"/>
            </w:pPr>
            <w:r w:rsidRPr="00DB2E2D">
              <w:t>manage time and priorities</w:t>
            </w:r>
          </w:p>
          <w:p w:rsidR="00000000" w:rsidP="00DB2E2D">
            <w:pPr>
              <w:pStyle w:val="ListBullet"/>
              <w:rPr>
                <w:lang w:val="en-NZ"/>
              </w:rPr>
            </w:pPr>
            <w:r w:rsidRPr="00DB2E2D">
              <w:t xml:space="preserve">take action to improve own </w:t>
            </w:r>
            <w:r w:rsidRPr="00DB2E2D">
              <w:t>work practice as a result of self-evaluation, feedback from others, or in response to changed work practices or technology</w:t>
            </w:r>
          </w:p>
        </w:tc>
      </w:tr>
      <w:tr w:rsidTr="00716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Required knowledge</w:t>
            </w:r>
          </w:p>
        </w:tc>
      </w:tr>
      <w:tr w:rsidTr="00716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t>Knowledge of:</w:t>
            </w:r>
          </w:p>
          <w:p w:rsidR="00000000" w:rsidRPr="00DB2E2D" w:rsidP="00DB2E2D">
            <w:pPr>
              <w:pStyle w:val="ListBullet"/>
            </w:pPr>
            <w:r w:rsidRPr="00DB2E2D">
              <w:t>sub-standard or contaminated product and workplace procedures for dealing with sub-standard or co</w:t>
            </w:r>
            <w:r w:rsidRPr="00DB2E2D">
              <w:t>ntaminated product</w:t>
            </w:r>
          </w:p>
          <w:p w:rsidR="00000000" w:rsidRPr="00DB2E2D" w:rsidP="00DB2E2D">
            <w:pPr>
              <w:pStyle w:val="ListBullet"/>
            </w:pPr>
            <w:r w:rsidRPr="00DB2E2D">
              <w:t>defects that can occur during packaging</w:t>
            </w:r>
          </w:p>
          <w:p w:rsidR="00000000" w:rsidRPr="00DB2E2D" w:rsidP="00DB2E2D">
            <w:pPr>
              <w:pStyle w:val="ListBullet"/>
            </w:pPr>
            <w:r w:rsidRPr="00DB2E2D">
              <w:t>packaging requirements</w:t>
            </w:r>
          </w:p>
          <w:p w:rsidR="00000000" w:rsidRPr="00DB2E2D" w:rsidP="00DB2E2D">
            <w:pPr>
              <w:pStyle w:val="ListBullet"/>
            </w:pPr>
            <w:r w:rsidRPr="00DB2E2D">
              <w:t>specific OH&amp;S requirements for vacuum packing</w:t>
            </w:r>
          </w:p>
          <w:p w:rsidR="00000000" w:rsidRPr="00DB2E2D" w:rsidP="00DB2E2D">
            <w:pPr>
              <w:pStyle w:val="ListBullet"/>
            </w:pPr>
            <w:r w:rsidRPr="00DB2E2D">
              <w:t>purpose of vacuum packaging</w:t>
            </w:r>
          </w:p>
          <w:p w:rsidR="00000000" w:rsidRPr="00DB2E2D" w:rsidP="00DB2E2D">
            <w:pPr>
              <w:pStyle w:val="ListBullet"/>
            </w:pPr>
            <w:r w:rsidRPr="00DB2E2D">
              <w:t>relevant communication and mathematical skills</w:t>
            </w:r>
          </w:p>
          <w:p w:rsidR="00000000" w:rsidRPr="00DB2E2D" w:rsidP="00DB2E2D">
            <w:pPr>
              <w:pStyle w:val="ListBullet"/>
            </w:pPr>
            <w:r w:rsidRPr="00DB2E2D">
              <w:t>relevant regulatory requirements</w:t>
            </w:r>
          </w:p>
          <w:p w:rsidR="00000000" w:rsidRPr="00DB2E2D" w:rsidP="00DB2E2D">
            <w:pPr>
              <w:pStyle w:val="ListBullet"/>
            </w:pPr>
            <w:r w:rsidRPr="00DB2E2D">
              <w:t>general operating principles, including start-up and shut-down procedures</w:t>
            </w:r>
          </w:p>
          <w:p w:rsidR="00000000" w:rsidRPr="00DB2E2D" w:rsidP="00DB2E2D">
            <w:pPr>
              <w:pStyle w:val="ListBullet"/>
            </w:pPr>
            <w:r w:rsidRPr="00DB2E2D">
              <w:t>manufacturer's and workplace requirements for vacuum packaging of product</w:t>
            </w:r>
          </w:p>
        </w:tc>
      </w:tr>
    </w:tbl>
    <w:p w:rsidR="007169C6" w:rsidP="00DB2E2D">
      <w:pPr>
        <w:pStyle w:val="BodyText"/>
      </w:pPr>
    </w:p>
    <w:p w:rsidR="007169C6" w:rsidP="00DB2E2D">
      <w:pPr>
        <w:pStyle w:val="BodyText"/>
      </w:pPr>
    </w:p>
    <w:p w:rsidR="00000000" w:rsidRPr="00DB2E2D" w:rsidP="00DB2E2D">
      <w:pPr>
        <w:pStyle w:val="AllowPageBreak"/>
      </w:pPr>
    </w:p>
    <w:p w:rsidR="00000000" w:rsidRPr="00DB2E2D" w:rsidP="00DB2E2D">
      <w:pPr>
        <w:pStyle w:val="Heading1"/>
      </w:pPr>
      <w:bookmarkStart w:id="10" w:name="O_245428"/>
      <w:bookmarkEnd w:id="10"/>
      <w:r w:rsidRPr="00DB2E2D">
        <w:t>Evidence Guide</w:t>
      </w:r>
    </w:p>
    <w:tbl>
      <w:tblPr>
        <w:tblW w:w="9570" w:type="dxa"/>
        <w:tblLayout w:type="fixed"/>
        <w:tblCellMar>
          <w:left w:w="62" w:type="dxa"/>
          <w:right w:w="62" w:type="dxa"/>
        </w:tblCellMar>
        <w:tblLook w:val="0000"/>
      </w:tblPr>
      <w:tblGrid>
        <w:gridCol w:w="3908"/>
        <w:gridCol w:w="5662"/>
      </w:tblGrid>
      <w:tr w:rsidTr="007169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EVIDENCE GUIDE</w:t>
            </w:r>
          </w:p>
        </w:tc>
      </w:tr>
      <w:tr w:rsidTr="007169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t>The evidence guide provides advice on assessment and must be read in conjunction with the performance criteria, required skills and knowledge, range statement and the Assessment Guidelines for the Training Package.</w:t>
            </w:r>
          </w:p>
        </w:tc>
      </w:tr>
      <w:tr w:rsidTr="00716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t>The meat industry has specific and clear requirements for evidence. A minimum of three forms of evidence is required to demonstrate competency in the meat industry. This is specifically designed to provide evidence that covers the demonstration in the work</w:t>
            </w:r>
            <w:r w:rsidRPr="00DB2E2D">
              <w:t>place of all aspects of competency over time.</w:t>
            </w:r>
          </w:p>
          <w:p w:rsidR="00000000" w:rsidRPr="00DB2E2D" w:rsidP="00DB2E2D">
            <w:pPr>
              <w:pStyle w:val="BodyText"/>
            </w:pPr>
            <w:r w:rsidRPr="00DB2E2D">
              <w:t>These requirements are in addition to the requirements for valid, current, authentic and sufficient evidence.</w:t>
            </w:r>
          </w:p>
          <w:p w:rsidR="00000000" w:rsidRPr="00DB2E2D" w:rsidP="00DB2E2D">
            <w:pPr>
              <w:pStyle w:val="BodyText"/>
            </w:pPr>
          </w:p>
          <w:p w:rsidR="00000000" w:rsidRPr="00DB2E2D" w:rsidP="00DB2E2D">
            <w:pPr>
              <w:pStyle w:val="BodyText"/>
            </w:pPr>
            <w:r w:rsidRPr="00DB2E2D">
              <w:t>Three forms of evidence means three different kinds of evidence - not three pieces of the same kind</w:t>
            </w:r>
            <w:r w:rsidRPr="00DB2E2D">
              <w:t>. In practice it will mean that most of the unit is covered twice. This increases the legitimacy of the evidence.</w:t>
            </w:r>
          </w:p>
          <w:p w:rsidR="00000000" w:rsidRPr="00DB2E2D" w:rsidP="00DB2E2D">
            <w:pPr>
              <w:pStyle w:val="BodyText"/>
            </w:pPr>
          </w:p>
          <w:p w:rsidR="00000000" w:rsidP="00DB2E2D">
            <w:pPr>
              <w:pStyle w:val="BodyText"/>
              <w:rPr>
                <w:lang w:val="en-NZ"/>
              </w:rPr>
            </w:pPr>
            <w:r w:rsidRPr="00DB2E2D">
              <w:t>All assessment must be conducted against Australian meat industry standards and regulations.</w:t>
            </w:r>
          </w:p>
        </w:tc>
      </w:tr>
      <w:tr w:rsidTr="00716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Critical aspects for assessment and evidence re</w:t>
            </w:r>
            <w:r w:rsidRPr="00DB2E2D">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t>Competency should be demonstrated at the normal speed of production.</w:t>
            </w:r>
          </w:p>
        </w:tc>
      </w:tr>
      <w:tr w:rsidTr="00716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Context of</w:t>
            </w:r>
            <w:r w:rsidRPr="00DB2E2D">
              <w:t xml:space="preserve">, </w:t>
            </w:r>
            <w:r w:rsidRPr="00DB2E2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t>Assessment should take place in an operating meat processing plant or food service operation.</w:t>
            </w:r>
          </w:p>
        </w:tc>
      </w:tr>
      <w:tr w:rsidTr="00716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t>Recommended methods of assessment include:</w:t>
            </w:r>
          </w:p>
          <w:p w:rsidR="00000000" w:rsidRPr="00DB2E2D" w:rsidP="00DB2E2D">
            <w:pPr>
              <w:pStyle w:val="ListBullet"/>
            </w:pPr>
            <w:r w:rsidRPr="00DB2E2D">
              <w:t>assignments</w:t>
            </w:r>
          </w:p>
          <w:p w:rsidR="00000000" w:rsidRPr="00DB2E2D" w:rsidP="00DB2E2D">
            <w:pPr>
              <w:pStyle w:val="ListBullet"/>
            </w:pPr>
            <w:r w:rsidRPr="00DB2E2D">
              <w:t>quiz of underpinning knowledge</w:t>
            </w:r>
          </w:p>
          <w:p w:rsidR="00000000" w:rsidRPr="00DB2E2D" w:rsidP="00DB2E2D">
            <w:pPr>
              <w:pStyle w:val="ListBullet"/>
            </w:pPr>
            <w:r w:rsidRPr="00DB2E2D">
              <w:t>simulation</w:t>
            </w:r>
          </w:p>
          <w:p w:rsidR="00000000" w:rsidRPr="00DB2E2D" w:rsidP="00DB2E2D">
            <w:pPr>
              <w:pStyle w:val="ListBullet"/>
            </w:pPr>
            <w:r w:rsidRPr="00DB2E2D">
              <w:t xml:space="preserve">workplace demonstration </w:t>
            </w:r>
          </w:p>
          <w:p w:rsidR="00000000" w:rsidRPr="00DB2E2D" w:rsidP="00DB2E2D">
            <w:pPr>
              <w:pStyle w:val="ListBullet"/>
            </w:pPr>
            <w:r w:rsidRPr="00DB2E2D">
              <w:t>workplace project</w:t>
            </w:r>
          </w:p>
          <w:p w:rsidR="00000000" w:rsidRPr="00DB2E2D" w:rsidP="00DB2E2D">
            <w:pPr>
              <w:pStyle w:val="ListBullet"/>
            </w:pPr>
            <w:r w:rsidRPr="00DB2E2D">
              <w:t>workplace referee or third-party report of performance over time.</w:t>
            </w:r>
          </w:p>
          <w:p w:rsidR="00000000" w:rsidRPr="00DB2E2D" w:rsidP="00DB2E2D">
            <w:pPr>
              <w:pStyle w:val="BodyText"/>
            </w:pPr>
          </w:p>
          <w:p w:rsidR="00000000" w:rsidP="00DB2E2D">
            <w:pPr>
              <w:pStyle w:val="BodyText"/>
              <w:rPr>
                <w:lang w:val="en-NZ"/>
              </w:rPr>
            </w:pPr>
            <w:r w:rsidRPr="00DB2E2D">
              <w:t>Assessment practices should take into account any relevant language or cultural issues related to Aboriginality, gender, or language backgrounds other than English. Language and literacy d</w:t>
            </w:r>
            <w:r w:rsidRPr="00DB2E2D">
              <w:t>emands of the assessment task should not be higher than those of the work role.</w:t>
            </w:r>
          </w:p>
        </w:tc>
      </w:tr>
      <w:tr w:rsidTr="00716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r w:rsidRPr="00DB2E2D">
              <w:t xml:space="preserve">A current list of resources for this Unit of Competency is available from MINTRAC </w:t>
            </w:r>
            <w:r w:rsidRPr="00DB2E2D">
              <w:rPr>
                <w:rStyle w:val="Underline"/>
              </w:rPr>
              <w:t>www</w:t>
            </w:r>
            <w:r w:rsidRPr="00DB2E2D">
              <w:t>.</w:t>
            </w:r>
            <w:r w:rsidRPr="00DB2E2D">
              <w:rPr>
                <w:rStyle w:val="Underline"/>
              </w:rPr>
              <w:t>mintrac</w:t>
            </w:r>
            <w:r w:rsidRPr="00DB2E2D">
              <w:t>.</w:t>
            </w:r>
            <w:r w:rsidRPr="00DB2E2D">
              <w:rPr>
                <w:rStyle w:val="Underline"/>
              </w:rPr>
              <w:t>com</w:t>
            </w:r>
            <w:r w:rsidRPr="00DB2E2D">
              <w:t>.</w:t>
            </w:r>
            <w:r w:rsidRPr="00DB2E2D">
              <w:rPr>
                <w:rStyle w:val="Underline"/>
              </w:rPr>
              <w:t>au</w:t>
            </w:r>
            <w:r w:rsidRPr="00DB2E2D">
              <w:t xml:space="preserve">  or telephone 1800 817 462.</w:t>
            </w:r>
          </w:p>
        </w:tc>
      </w:tr>
    </w:tbl>
    <w:p w:rsidR="007169C6" w:rsidP="00DB2E2D">
      <w:pPr>
        <w:pStyle w:val="BodyText"/>
      </w:pPr>
    </w:p>
    <w:p w:rsidR="007169C6" w:rsidP="00DB2E2D">
      <w:pPr>
        <w:pStyle w:val="BodyText"/>
      </w:pPr>
    </w:p>
    <w:p w:rsidR="00000000" w:rsidRPr="00DB2E2D" w:rsidP="00DB2E2D">
      <w:pPr>
        <w:pStyle w:val="Heading1"/>
      </w:pPr>
      <w:bookmarkStart w:id="11" w:name="O_253411"/>
      <w:bookmarkEnd w:id="11"/>
      <w:r w:rsidRPr="00DB2E2D">
        <w:t>Range Statement</w:t>
      </w:r>
    </w:p>
    <w:tbl>
      <w:tblPr>
        <w:tblW w:w="0" w:type="auto"/>
        <w:tblLayout w:type="fixed"/>
        <w:tblCellMar>
          <w:left w:w="62" w:type="dxa"/>
          <w:right w:w="62" w:type="dxa"/>
        </w:tblCellMar>
        <w:tblLook w:val="0000"/>
      </w:tblPr>
      <w:tblGrid>
        <w:gridCol w:w="3511"/>
        <w:gridCol w:w="5011"/>
      </w:tblGrid>
      <w:tr w:rsidTr="007169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RANGE STATEMENT</w:t>
            </w:r>
          </w:p>
        </w:tc>
      </w:tr>
      <w:tr w:rsidTr="007169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t>The range statement relates to the unit of competency as a whole. It allows for different work environments and situations that may affect performance. Bold italicised wording, if used in the performance cr</w:t>
            </w:r>
            <w:r w:rsidRPr="00DB2E2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7169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BoldandItalics"/>
              </w:rPr>
              <w:t>Workplace requirements</w:t>
            </w:r>
            <w:r w:rsidRPr="00DB2E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Bullet"/>
            </w:pPr>
            <w:r w:rsidRPr="00DB2E2D">
              <w:t>enterprise-specific procedures</w:t>
            </w:r>
          </w:p>
          <w:p w:rsidR="00000000" w:rsidRPr="00DB2E2D" w:rsidP="00DB2E2D">
            <w:pPr>
              <w:pStyle w:val="ListBullet"/>
            </w:pPr>
            <w:r w:rsidRPr="00DB2E2D">
              <w:t>OH&amp;S requirements</w:t>
            </w:r>
          </w:p>
          <w:p w:rsidR="00000000" w:rsidRPr="00DB2E2D" w:rsidP="00DB2E2D">
            <w:pPr>
              <w:pStyle w:val="ListBullet"/>
            </w:pPr>
            <w:r w:rsidRPr="00DB2E2D">
              <w:t>QA requirements</w:t>
            </w:r>
          </w:p>
          <w:p w:rsidR="00000000" w:rsidRPr="00DB2E2D" w:rsidP="00DB2E2D">
            <w:pPr>
              <w:pStyle w:val="ListBullet"/>
            </w:pPr>
            <w:r w:rsidRPr="00DB2E2D">
              <w:t>Standard Operating Procedures (SOPs)</w:t>
            </w:r>
          </w:p>
          <w:p w:rsidR="00000000" w:rsidP="00DB2E2D">
            <w:pPr>
              <w:pStyle w:val="ListBullet"/>
              <w:rPr>
                <w:lang w:val="en-NZ"/>
              </w:rPr>
            </w:pPr>
            <w:r w:rsidRPr="00DB2E2D">
              <w:t>the ability to perform the task to production requirements.</w:t>
            </w:r>
          </w:p>
        </w:tc>
      </w:tr>
      <w:tr w:rsidTr="007169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BoldandItalics"/>
              </w:rPr>
              <w:t>OH</w:t>
            </w:r>
            <w:r w:rsidRPr="00DB2E2D">
              <w:t>&amp;</w:t>
            </w:r>
            <w:r w:rsidRPr="00DB2E2D">
              <w:rPr>
                <w:rStyle w:val="BoldandItalics"/>
              </w:rPr>
              <w:t>S</w:t>
            </w:r>
            <w:r w:rsidRPr="00DB2E2D">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Bullet"/>
            </w:pPr>
            <w:r w:rsidRPr="00DB2E2D">
              <w:t>enter</w:t>
            </w:r>
            <w:r w:rsidRPr="00DB2E2D">
              <w:t>prise OH&amp;S policies, procedures and programs</w:t>
            </w:r>
          </w:p>
          <w:p w:rsidR="00000000" w:rsidRPr="00DB2E2D" w:rsidP="00DB2E2D">
            <w:pPr>
              <w:pStyle w:val="ListBullet"/>
            </w:pPr>
            <w:r w:rsidRPr="00DB2E2D">
              <w:t>OH&amp;S legal requirements</w:t>
            </w:r>
          </w:p>
          <w:p w:rsidR="00000000" w:rsidRPr="00DB2E2D" w:rsidP="00DB2E2D">
            <w:pPr>
              <w:pStyle w:val="ListBullet"/>
            </w:pPr>
            <w:r w:rsidRPr="00DB2E2D">
              <w:t>Personal Protective Equipment (PPE) which may include:</w:t>
            </w:r>
          </w:p>
          <w:p w:rsidR="00000000" w:rsidRPr="00DB2E2D" w:rsidP="00DB2E2D">
            <w:pPr>
              <w:pStyle w:val="ListBullet2"/>
            </w:pPr>
            <w:r w:rsidRPr="00DB2E2D">
              <w:t>coats and aprons</w:t>
            </w:r>
          </w:p>
          <w:p w:rsidR="00000000" w:rsidRPr="00DB2E2D" w:rsidP="00DB2E2D">
            <w:pPr>
              <w:pStyle w:val="ListBullet2"/>
            </w:pPr>
            <w:r w:rsidRPr="00DB2E2D">
              <w:t>ear plugs or muffs</w:t>
            </w:r>
          </w:p>
          <w:p w:rsidR="00000000" w:rsidRPr="00DB2E2D" w:rsidP="00DB2E2D">
            <w:pPr>
              <w:pStyle w:val="ListBullet2"/>
            </w:pPr>
            <w:r w:rsidRPr="00DB2E2D">
              <w:t>eye and facial protection</w:t>
            </w:r>
          </w:p>
          <w:p w:rsidR="00000000" w:rsidRPr="00DB2E2D" w:rsidP="00DB2E2D">
            <w:pPr>
              <w:pStyle w:val="ListBullet2"/>
            </w:pPr>
            <w:r w:rsidRPr="00DB2E2D">
              <w:t>head-wear</w:t>
            </w:r>
          </w:p>
          <w:p w:rsidR="00000000" w:rsidRPr="00DB2E2D" w:rsidP="00DB2E2D">
            <w:pPr>
              <w:pStyle w:val="ListBullet2"/>
            </w:pPr>
            <w:r w:rsidRPr="00DB2E2D">
              <w:t>lifting assistance</w:t>
            </w:r>
          </w:p>
          <w:p w:rsidR="00000000" w:rsidRPr="00DB2E2D" w:rsidP="00DB2E2D">
            <w:pPr>
              <w:pStyle w:val="ListBullet2"/>
            </w:pPr>
            <w:r w:rsidRPr="00DB2E2D">
              <w:t>mesh aprons</w:t>
            </w:r>
          </w:p>
          <w:p w:rsidR="00000000" w:rsidRPr="00DB2E2D" w:rsidP="00DB2E2D">
            <w:pPr>
              <w:pStyle w:val="ListBullet2"/>
            </w:pPr>
            <w:r w:rsidRPr="00DB2E2D">
              <w:t>protective boot covers</w:t>
            </w:r>
          </w:p>
          <w:p w:rsidR="00000000" w:rsidRPr="00DB2E2D" w:rsidP="00DB2E2D">
            <w:pPr>
              <w:pStyle w:val="ListBullet2"/>
            </w:pPr>
            <w:r w:rsidRPr="00DB2E2D">
              <w:t>protective hand and arm covering</w:t>
            </w:r>
          </w:p>
          <w:p w:rsidR="00000000" w:rsidRPr="00DB2E2D" w:rsidP="00DB2E2D">
            <w:pPr>
              <w:pStyle w:val="ListBullet2"/>
            </w:pPr>
            <w:r w:rsidRPr="00DB2E2D">
              <w:t>protective head and hair covering</w:t>
            </w:r>
          </w:p>
          <w:p w:rsidR="00000000" w:rsidRPr="00DB2E2D" w:rsidP="00DB2E2D">
            <w:pPr>
              <w:pStyle w:val="ListBullet2"/>
            </w:pPr>
            <w:r w:rsidRPr="00DB2E2D">
              <w:t>uniforms</w:t>
            </w:r>
          </w:p>
          <w:p w:rsidR="00000000" w:rsidRPr="00DB2E2D" w:rsidP="00DB2E2D">
            <w:pPr>
              <w:pStyle w:val="ListBullet2"/>
            </w:pPr>
            <w:r w:rsidRPr="00DB2E2D">
              <w:t>waterproof clothing</w:t>
            </w:r>
          </w:p>
          <w:p w:rsidR="00000000" w:rsidRPr="00DB2E2D" w:rsidP="00DB2E2D">
            <w:pPr>
              <w:pStyle w:val="ListBullet2"/>
            </w:pPr>
            <w:r w:rsidRPr="00DB2E2D">
              <w:t>work, safety or waterproof footwear</w:t>
            </w:r>
          </w:p>
          <w:p w:rsidR="00000000" w:rsidP="00DB2E2D">
            <w:pPr>
              <w:pStyle w:val="ListBullet"/>
              <w:rPr>
                <w:lang w:val="en-NZ"/>
              </w:rPr>
            </w:pPr>
            <w:r w:rsidRPr="00DB2E2D">
              <w:t>requirements set out in standards and codes of practice.</w:t>
            </w:r>
          </w:p>
        </w:tc>
      </w:tr>
      <w:tr w:rsidTr="007169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BoldandItalics"/>
              </w:rPr>
              <w:t>Hygiene and sanitation requirements</w:t>
            </w:r>
            <w:r w:rsidRPr="00DB2E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Bullet"/>
            </w:pPr>
            <w:r w:rsidRPr="00DB2E2D">
              <w:t>relevant government regulations</w:t>
            </w:r>
          </w:p>
          <w:p w:rsidR="00000000" w:rsidP="00DB2E2D">
            <w:pPr>
              <w:pStyle w:val="ListBullet"/>
              <w:rPr>
                <w:lang w:val="en-NZ"/>
              </w:rPr>
            </w:pPr>
            <w:r w:rsidRPr="00DB2E2D">
              <w:t>workplace requirements.</w:t>
            </w:r>
          </w:p>
        </w:tc>
      </w:tr>
      <w:tr w:rsidTr="007169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BoldandItalics"/>
              </w:rPr>
              <w:t>Explanations</w:t>
            </w:r>
            <w:r w:rsidRPr="00DB2E2D">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Bullet"/>
            </w:pPr>
            <w:r w:rsidRPr="00DB2E2D">
              <w:t>be completed with the assistance of others</w:t>
            </w:r>
          </w:p>
          <w:p w:rsidR="00000000" w:rsidRPr="00DB2E2D" w:rsidP="00DB2E2D">
            <w:pPr>
              <w:pStyle w:val="ListBullet"/>
            </w:pPr>
            <w:r w:rsidRPr="00DB2E2D">
              <w:t>be directly related to own work and work area problem solving</w:t>
            </w:r>
          </w:p>
          <w:p w:rsidR="00000000" w:rsidRPr="00DB2E2D" w:rsidP="00DB2E2D">
            <w:pPr>
              <w:pStyle w:val="ListBullet"/>
            </w:pPr>
            <w:r w:rsidRPr="00DB2E2D">
              <w:t>be in everyday workplace language and include mathematical language and com</w:t>
            </w:r>
            <w:r w:rsidRPr="00DB2E2D">
              <w:t>monly used technical terms</w:t>
            </w:r>
          </w:p>
          <w:p w:rsidR="00000000" w:rsidRPr="00DB2E2D" w:rsidP="00DB2E2D">
            <w:pPr>
              <w:pStyle w:val="ListBullet"/>
            </w:pPr>
            <w:r w:rsidRPr="00DB2E2D">
              <w:t>include information from several sources</w:t>
            </w:r>
          </w:p>
          <w:p w:rsidR="00000000" w:rsidRPr="00DB2E2D" w:rsidP="00DB2E2D">
            <w:pPr>
              <w:pStyle w:val="ListBullet"/>
            </w:pPr>
            <w:r w:rsidRPr="00DB2E2D">
              <w:t>be presented in writing using standard formats or proformas, diagrams, symbols and charts</w:t>
            </w:r>
          </w:p>
          <w:p w:rsidR="00000000" w:rsidP="00DB2E2D">
            <w:pPr>
              <w:pStyle w:val="ListBullet"/>
              <w:rPr>
                <w:lang w:val="en-NZ"/>
              </w:rPr>
            </w:pPr>
            <w:r w:rsidRPr="00DB2E2D">
              <w:t>be presented orally.</w:t>
            </w:r>
          </w:p>
        </w:tc>
      </w:tr>
      <w:tr w:rsidTr="007169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BoldandItalics"/>
              </w:rPr>
              <w:t>Communication</w:t>
            </w:r>
            <w:r w:rsidRPr="00DB2E2D">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Bullet"/>
            </w:pPr>
            <w:r w:rsidRPr="00DB2E2D">
              <w:t>listening and understanding</w:t>
            </w:r>
          </w:p>
          <w:p w:rsidR="00000000" w:rsidRPr="00DB2E2D" w:rsidP="00DB2E2D">
            <w:pPr>
              <w:pStyle w:val="ListBullet"/>
            </w:pPr>
            <w:r w:rsidRPr="00DB2E2D">
              <w:t>sharing infor</w:t>
            </w:r>
            <w:r w:rsidRPr="00DB2E2D">
              <w:t>mation</w:t>
            </w:r>
          </w:p>
          <w:p w:rsidR="00000000" w:rsidRPr="00DB2E2D" w:rsidP="00DB2E2D">
            <w:pPr>
              <w:pStyle w:val="ListBullet"/>
            </w:pPr>
            <w:r w:rsidRPr="00DB2E2D">
              <w:t>speaking clearly and directly</w:t>
            </w:r>
          </w:p>
          <w:p w:rsidR="00000000" w:rsidP="00DB2E2D">
            <w:pPr>
              <w:pStyle w:val="ListBullet"/>
              <w:rPr>
                <w:lang w:val="en-NZ"/>
              </w:rPr>
            </w:pPr>
            <w:r w:rsidRPr="00DB2E2D">
              <w:t>working with diverse individuals and groups.</w:t>
            </w:r>
          </w:p>
        </w:tc>
      </w:tr>
      <w:tr w:rsidTr="007169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t xml:space="preserve">Mathematical </w:t>
            </w:r>
            <w:r w:rsidRPr="00DB2E2D">
              <w:rPr>
                <w:rStyle w:val="BoldandItalics"/>
              </w:rPr>
              <w:t>skills</w:t>
            </w:r>
            <w:r w:rsidRPr="00DB2E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Bullet"/>
            </w:pPr>
            <w:r w:rsidRPr="00DB2E2D">
              <w:t>accurate recording of temperature, time, volume, weight and quantity in standard formats or proformas</w:t>
            </w:r>
          </w:p>
          <w:p w:rsidR="00000000" w:rsidRPr="00DB2E2D" w:rsidP="00DB2E2D">
            <w:pPr>
              <w:pStyle w:val="ListBullet"/>
            </w:pPr>
            <w:r w:rsidRPr="00DB2E2D">
              <w:t>interpreting and drawing conclusions from routine charts, bar graphs, pie charts, etc</w:t>
            </w:r>
          </w:p>
          <w:p w:rsidR="00000000" w:rsidRPr="00DB2E2D" w:rsidP="00DB2E2D">
            <w:pPr>
              <w:pStyle w:val="ListBullet"/>
            </w:pPr>
            <w:r w:rsidRPr="00DB2E2D">
              <w:t>operations involving percentages, comparisons and variations</w:t>
            </w:r>
          </w:p>
          <w:p w:rsidR="00000000" w:rsidRPr="00DB2E2D" w:rsidP="00DB2E2D">
            <w:pPr>
              <w:pStyle w:val="ListBullet"/>
            </w:pPr>
            <w:r w:rsidRPr="00DB2E2D">
              <w:t>reading and interpreting analogue and digital measures including clocks, scales, pressure gauges, thermometer</w:t>
            </w:r>
            <w:r w:rsidRPr="00DB2E2D">
              <w:t>s, cash registers</w:t>
            </w:r>
          </w:p>
          <w:p w:rsidR="00000000" w:rsidRPr="00DB2E2D" w:rsidP="00DB2E2D">
            <w:pPr>
              <w:pStyle w:val="ListBullet"/>
            </w:pPr>
            <w:r w:rsidRPr="00DB2E2D">
              <w:t>routine estimations and calculations using a range of specified formula and procedures</w:t>
            </w:r>
          </w:p>
          <w:p w:rsidR="00000000" w:rsidP="00DB2E2D">
            <w:pPr>
              <w:pStyle w:val="ListBullet"/>
              <w:rPr>
                <w:lang w:val="en-NZ"/>
              </w:rPr>
            </w:pPr>
            <w:r w:rsidRPr="00DB2E2D">
              <w:t>use of calculators and computer software packages.</w:t>
            </w:r>
          </w:p>
        </w:tc>
      </w:tr>
      <w:tr w:rsidTr="007169C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BoldandItalics"/>
              </w:rPr>
              <w:t>Regulatory requirements</w:t>
            </w:r>
            <w:r w:rsidRPr="00DB2E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ListBullet"/>
            </w:pPr>
            <w:r w:rsidRPr="00DB2E2D">
              <w:t>Export Control Act</w:t>
            </w:r>
          </w:p>
          <w:p w:rsidR="00000000" w:rsidRPr="00DB2E2D" w:rsidP="00DB2E2D">
            <w:pPr>
              <w:pStyle w:val="ListBullet"/>
            </w:pPr>
            <w:r w:rsidRPr="00DB2E2D">
              <w:t>hygiene and sanitation requirements</w:t>
            </w:r>
          </w:p>
          <w:p w:rsidR="00000000" w:rsidRPr="00DB2E2D" w:rsidP="00DB2E2D">
            <w:pPr>
              <w:pStyle w:val="ListBullet"/>
            </w:pPr>
            <w:r w:rsidRPr="00DB2E2D">
              <w:t>releva</w:t>
            </w:r>
            <w:r w:rsidRPr="00DB2E2D">
              <w:t>nt Australian Standards</w:t>
            </w:r>
          </w:p>
          <w:p w:rsidR="00000000" w:rsidRPr="00DB2E2D" w:rsidP="00DB2E2D">
            <w:pPr>
              <w:pStyle w:val="ListBullet"/>
            </w:pPr>
            <w:r w:rsidRPr="00DB2E2D">
              <w:t>relevant regulations</w:t>
            </w:r>
          </w:p>
          <w:p w:rsidR="00000000" w:rsidRPr="00DB2E2D" w:rsidP="00DB2E2D">
            <w:pPr>
              <w:pStyle w:val="ListBullet"/>
            </w:pPr>
            <w:r w:rsidRPr="00DB2E2D">
              <w:t>requirements set out in the AS 4696:2007 Australian Standard for Hygienic Production and Transportation of Meat and Meat Products for Human Consumption</w:t>
            </w:r>
          </w:p>
          <w:p w:rsidR="00000000" w:rsidRPr="00DB2E2D" w:rsidP="00DB2E2D">
            <w:pPr>
              <w:pStyle w:val="ListBullet"/>
            </w:pPr>
            <w:r w:rsidRPr="00DB2E2D">
              <w:t>federal, state and territory regulations regarding meat processing.</w:t>
            </w:r>
          </w:p>
        </w:tc>
      </w:tr>
    </w:tbl>
    <w:p w:rsidR="007169C6" w:rsidP="00DB2E2D">
      <w:pPr>
        <w:pStyle w:val="BodyText"/>
      </w:pPr>
    </w:p>
    <w:p w:rsidR="007169C6" w:rsidP="00DB2E2D">
      <w:pPr>
        <w:pStyle w:val="BodyText"/>
      </w:pPr>
    </w:p>
    <w:p w:rsidR="00000000" w:rsidRPr="00DB2E2D" w:rsidP="00DB2E2D">
      <w:pPr>
        <w:pStyle w:val="Heading1"/>
      </w:pPr>
      <w:bookmarkStart w:id="12" w:name="O_215561"/>
      <w:bookmarkEnd w:id="12"/>
      <w:r w:rsidRPr="00DB2E2D">
        <w:t>Unit Sector(s)</w:t>
      </w:r>
    </w:p>
    <w:tbl>
      <w:tblPr>
        <w:tblW w:w="0" w:type="auto"/>
        <w:tblLayout w:type="fixed"/>
        <w:tblCellMar>
          <w:left w:w="62" w:type="dxa"/>
          <w:right w:w="62" w:type="dxa"/>
        </w:tblCellMar>
        <w:tblLook w:val="0000"/>
      </w:tblPr>
      <w:tblGrid>
        <w:gridCol w:w="2654"/>
        <w:gridCol w:w="5868"/>
      </w:tblGrid>
      <w:tr w:rsidTr="007169C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p>
        </w:tc>
      </w:tr>
    </w:tbl>
    <w:p w:rsidR="007169C6" w:rsidP="00DB2E2D">
      <w:pPr>
        <w:pStyle w:val="BodyText"/>
      </w:pPr>
    </w:p>
    <w:p w:rsidR="007169C6" w:rsidP="00DB2E2D">
      <w:pPr>
        <w:pStyle w:val="BodyText"/>
      </w:pPr>
    </w:p>
    <w:p w:rsidR="00000000" w:rsidRPr="00DB2E2D" w:rsidP="00DB2E2D">
      <w:pPr>
        <w:pStyle w:val="Heading1"/>
      </w:pPr>
      <w:bookmarkStart w:id="13" w:name="O_215558"/>
      <w:bookmarkEnd w:id="13"/>
      <w:r w:rsidRPr="00DB2E2D">
        <w:t>Co-requisite units</w:t>
      </w:r>
    </w:p>
    <w:tbl>
      <w:tblPr>
        <w:tblW w:w="0" w:type="auto"/>
        <w:tblLayout w:type="fixed"/>
        <w:tblCellMar>
          <w:left w:w="62" w:type="dxa"/>
          <w:right w:w="62" w:type="dxa"/>
        </w:tblCellMar>
        <w:tblLook w:val="0000"/>
      </w:tblPr>
      <w:tblGrid>
        <w:gridCol w:w="2641"/>
        <w:gridCol w:w="1322"/>
        <w:gridCol w:w="4559"/>
      </w:tblGrid>
      <w:tr w:rsidTr="007169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p>
        </w:tc>
      </w:tr>
      <w:tr w:rsidTr="007169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p>
        </w:tc>
      </w:tr>
      <w:tr w:rsidTr="007169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p>
        </w:tc>
      </w:tr>
    </w:tbl>
    <w:p w:rsidR="007169C6" w:rsidP="00DB2E2D">
      <w:pPr>
        <w:pStyle w:val="BodyText"/>
      </w:pPr>
    </w:p>
    <w:p w:rsidR="007169C6" w:rsidP="00DB2E2D">
      <w:pPr>
        <w:pStyle w:val="BodyText"/>
      </w:pPr>
    </w:p>
    <w:p w:rsidR="00000000" w:rsidRPr="00DB2E2D" w:rsidP="00DB2E2D">
      <w:pPr>
        <w:pStyle w:val="Heading1"/>
      </w:pPr>
      <w:bookmarkStart w:id="14" w:name="O_215560"/>
      <w:bookmarkEnd w:id="14"/>
      <w:r w:rsidRPr="00DB2E2D">
        <w:t>Competency field</w:t>
      </w:r>
    </w:p>
    <w:tbl>
      <w:tblPr>
        <w:tblW w:w="0" w:type="auto"/>
        <w:tblLayout w:type="fixed"/>
        <w:tblCellMar>
          <w:left w:w="62" w:type="dxa"/>
          <w:right w:w="62" w:type="dxa"/>
        </w:tblCellMar>
        <w:tblLook w:val="0000"/>
      </w:tblPr>
      <w:tblGrid>
        <w:gridCol w:w="2784"/>
        <w:gridCol w:w="5738"/>
      </w:tblGrid>
      <w:tr w:rsidTr="007169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E2D">
            <w:pPr>
              <w:pStyle w:val="BodyText"/>
              <w:rPr>
                <w:lang w:val="en-NZ"/>
              </w:rPr>
            </w:pPr>
            <w:r w:rsidRPr="00DB2E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E2D" w:rsidP="00DB2E2D">
            <w:pPr>
              <w:pStyle w:val="BodyText"/>
            </w:pPr>
          </w:p>
        </w:tc>
      </w:tr>
    </w:tbl>
    <w:p w:rsidR="007169C6" w:rsidP="00DB2E2D">
      <w:pPr>
        <w:pStyle w:val="BodyText"/>
      </w:pPr>
    </w:p>
    <w:p w:rsidR="007169C6" w:rsidP="00DB2E2D">
      <w:pPr>
        <w:pStyle w:val="BodyText"/>
      </w:pPr>
    </w:p>
    <w:p w:rsidR="00000000" w:rsidRPr="00DB2E2D" w:rsidP="00DB2E2D"/>
    <w:sectPr w:rsidSect="00DB2E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9C6" w:rsidP="00716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C6" w:rsidP="00DB2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69C6" w:rsidP="00DB2E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69C6" w:rsidP="00DB2E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9C6" w:rsidP="007169C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C6" w:rsidP="00DB2E2D">
    <w:pPr>
      <w:pStyle w:val="Header"/>
      <w:framePr w:wrap="around"/>
    </w:pPr>
    <w:r>
      <w:fldChar w:fldCharType="begin"/>
    </w:r>
    <w:r>
      <w:instrText xml:space="preserve"> TITLE   \* MERGEFORMAT </w:instrText>
    </w:r>
    <w:r>
      <w:fldChar w:fldCharType="separate"/>
    </w:r>
    <w:r>
      <w:t>MTMPSR201B Vacuum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69C6" w:rsidP="00DB2E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00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C69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AC7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E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2E2D"/>
    <w:pPr>
      <w:spacing w:before="360" w:after="60"/>
      <w:outlineLvl w:val="0"/>
    </w:pPr>
    <w:rPr>
      <w:sz w:val="32"/>
    </w:rPr>
  </w:style>
  <w:style w:type="paragraph" w:styleId="Heading2">
    <w:name w:val="heading 2"/>
    <w:basedOn w:val="HeadingBase"/>
    <w:next w:val="BodyText"/>
    <w:link w:val="Heading2Char"/>
    <w:qFormat/>
    <w:rsid w:val="00DB2E2D"/>
    <w:pPr>
      <w:keepLines/>
      <w:spacing w:before="240" w:after="120"/>
      <w:outlineLvl w:val="1"/>
    </w:pPr>
    <w:rPr>
      <w:sz w:val="28"/>
      <w:szCs w:val="40"/>
    </w:rPr>
  </w:style>
  <w:style w:type="paragraph" w:styleId="Heading3">
    <w:name w:val="heading 3"/>
    <w:basedOn w:val="HeadingBase"/>
    <w:next w:val="BodyText"/>
    <w:link w:val="Heading3Char"/>
    <w:qFormat/>
    <w:rsid w:val="00DB2E2D"/>
    <w:pPr>
      <w:spacing w:before="180" w:after="120"/>
      <w:outlineLvl w:val="2"/>
    </w:pPr>
    <w:rPr>
      <w:spacing w:val="-10"/>
      <w:kern w:val="32"/>
    </w:rPr>
  </w:style>
  <w:style w:type="paragraph" w:styleId="Heading4">
    <w:name w:val="heading 4"/>
    <w:basedOn w:val="HeadingBase"/>
    <w:next w:val="BodyText"/>
    <w:link w:val="Heading4Char"/>
    <w:qFormat/>
    <w:rsid w:val="00DB2E2D"/>
    <w:pPr>
      <w:spacing w:before="160" w:after="120"/>
      <w:outlineLvl w:val="3"/>
    </w:pPr>
    <w:rPr>
      <w:sz w:val="22"/>
    </w:rPr>
  </w:style>
  <w:style w:type="paragraph" w:styleId="Heading5">
    <w:name w:val="heading 5"/>
    <w:basedOn w:val="HeadingBase"/>
    <w:next w:val="Normal"/>
    <w:link w:val="Heading5Char"/>
    <w:qFormat/>
    <w:rsid w:val="00DB2E2D"/>
    <w:pPr>
      <w:spacing w:before="80"/>
      <w:outlineLvl w:val="4"/>
    </w:pPr>
    <w:rPr>
      <w:color w:val="918585"/>
      <w:sz w:val="20"/>
    </w:rPr>
  </w:style>
  <w:style w:type="paragraph" w:styleId="Heading6">
    <w:name w:val="heading 6"/>
    <w:basedOn w:val="HeadingBase"/>
    <w:next w:val="Normal"/>
    <w:link w:val="Heading6Char"/>
    <w:qFormat/>
    <w:rsid w:val="00DB2E2D"/>
    <w:pPr>
      <w:spacing w:before="60"/>
      <w:outlineLvl w:val="5"/>
    </w:pPr>
    <w:rPr>
      <w:color w:val="918585"/>
      <w:sz w:val="20"/>
    </w:rPr>
  </w:style>
  <w:style w:type="paragraph" w:styleId="Heading7">
    <w:name w:val="heading 7"/>
    <w:basedOn w:val="Normal"/>
    <w:next w:val="Normal"/>
    <w:link w:val="Heading7Char"/>
    <w:qFormat/>
    <w:rsid w:val="00DB2E2D"/>
    <w:pPr>
      <w:ind w:left="720"/>
      <w:outlineLvl w:val="6"/>
    </w:pPr>
    <w:rPr>
      <w:i/>
    </w:rPr>
  </w:style>
  <w:style w:type="paragraph" w:styleId="Heading8">
    <w:name w:val="heading 8"/>
    <w:basedOn w:val="Normal"/>
    <w:next w:val="Normal"/>
    <w:link w:val="Heading8Char"/>
    <w:qFormat/>
    <w:rsid w:val="00DB2E2D"/>
    <w:pPr>
      <w:ind w:left="720"/>
      <w:outlineLvl w:val="7"/>
    </w:pPr>
    <w:rPr>
      <w:i/>
    </w:rPr>
  </w:style>
  <w:style w:type="paragraph" w:styleId="Heading9">
    <w:name w:val="heading 9"/>
    <w:basedOn w:val="Normal"/>
    <w:next w:val="Normal"/>
    <w:link w:val="Heading9Char"/>
    <w:qFormat/>
    <w:rsid w:val="00DB2E2D"/>
    <w:pPr>
      <w:ind w:left="720"/>
      <w:outlineLvl w:val="8"/>
    </w:pPr>
    <w:rPr>
      <w:i/>
    </w:rPr>
  </w:style>
  <w:style w:type="character" w:default="1" w:styleId="DefaultParagraphFont">
    <w:name w:val="Default Paragraph Font"/>
    <w:uiPriority w:val="1"/>
    <w:unhideWhenUsed/>
    <w:rsid w:val="00DB2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E2D"/>
  </w:style>
  <w:style w:type="character" w:customStyle="1" w:styleId="Heading1Char">
    <w:name w:val="Heading 1 Char"/>
    <w:basedOn w:val="DefaultParagraphFont"/>
    <w:link w:val="Heading1"/>
    <w:rsid w:val="00DB2E2D"/>
    <w:rPr>
      <w:rFonts w:ascii="Times New Roman" w:eastAsia="Times New Roman" w:hAnsi="Times New Roman" w:cs="Times New Roman"/>
      <w:b/>
      <w:sz w:val="32"/>
      <w:szCs w:val="20"/>
      <w:lang w:eastAsia="en-US"/>
    </w:rPr>
  </w:style>
  <w:style w:type="paragraph" w:styleId="BodyText">
    <w:name w:val="Body Text"/>
    <w:basedOn w:val="Normal"/>
    <w:link w:val="BodyTextChar"/>
    <w:rsid w:val="00DB2E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E2D"/>
    <w:rPr>
      <w:rFonts w:ascii="Times New Roman" w:eastAsia="Times New Roman" w:hAnsi="Times New Roman" w:cs="Times New Roman"/>
      <w:sz w:val="24"/>
      <w:lang w:val="en-US" w:eastAsia="en-US"/>
    </w:rPr>
  </w:style>
  <w:style w:type="paragraph" w:styleId="Footer">
    <w:name w:val="footer"/>
    <w:basedOn w:val="Normal"/>
    <w:link w:val="FooterChar"/>
    <w:rsid w:val="00DB2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E2D"/>
    <w:rPr>
      <w:rFonts w:ascii="Times New Roman" w:eastAsia="Times New Roman" w:hAnsi="Times New Roman" w:cs="Times New Roman"/>
      <w:sz w:val="16"/>
      <w:lang w:val="en-US" w:eastAsia="en-US"/>
    </w:rPr>
  </w:style>
  <w:style w:type="paragraph" w:styleId="List">
    <w:name w:val="List"/>
    <w:basedOn w:val="BodyText"/>
    <w:next w:val="BodyText"/>
    <w:rsid w:val="00DB2E2D"/>
    <w:pPr>
      <w:tabs>
        <w:tab w:val="left" w:pos="340"/>
      </w:tabs>
      <w:spacing w:before="60" w:after="60"/>
      <w:ind w:left="340" w:hanging="340"/>
    </w:pPr>
  </w:style>
  <w:style w:type="paragraph" w:styleId="ListBullet">
    <w:name w:val="List Bullet"/>
    <w:basedOn w:val="List"/>
    <w:rsid w:val="00DB2E2D"/>
    <w:pPr>
      <w:numPr>
        <w:numId w:val="13"/>
      </w:numPr>
      <w:tabs>
        <w:tab w:val="clear" w:pos="340"/>
      </w:tabs>
      <w:spacing w:before="40" w:after="40"/>
    </w:pPr>
  </w:style>
  <w:style w:type="character" w:customStyle="1" w:styleId="SpecialBold">
    <w:name w:val="Special Bold"/>
    <w:basedOn w:val="DefaultParagraphFont"/>
    <w:rsid w:val="00DB2E2D"/>
    <w:rPr>
      <w:b/>
      <w:spacing w:val="0"/>
    </w:rPr>
  </w:style>
  <w:style w:type="paragraph" w:styleId="ListBullet2">
    <w:name w:val="List Bullet 2"/>
    <w:basedOn w:val="List2"/>
    <w:rsid w:val="00DB2E2D"/>
    <w:pPr>
      <w:numPr>
        <w:numId w:val="14"/>
      </w:numPr>
      <w:tabs>
        <w:tab w:val="clear" w:pos="680"/>
      </w:tabs>
    </w:pPr>
  </w:style>
  <w:style w:type="paragraph" w:styleId="Header">
    <w:name w:val="header"/>
    <w:basedOn w:val="Normal"/>
    <w:link w:val="HeaderChar"/>
    <w:rsid w:val="00DB2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E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2E2D"/>
    <w:pPr>
      <w:spacing w:before="240" w:after="120"/>
      <w:outlineLvl w:val="0"/>
    </w:pPr>
    <w:rPr>
      <w:rFonts w:ascii="Times New Roman" w:hAnsi="Times New Roman"/>
      <w:b/>
      <w:sz w:val="28"/>
    </w:rPr>
  </w:style>
  <w:style w:type="paragraph" w:customStyle="1" w:styleId="AllowPageBreak">
    <w:name w:val="AllowPageBreak"/>
    <w:rsid w:val="00DB2E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2E2D"/>
    <w:pPr>
      <w:tabs>
        <w:tab w:val="left" w:pos="680"/>
      </w:tabs>
      <w:spacing w:before="60" w:after="60"/>
      <w:ind w:left="680" w:hanging="340"/>
    </w:pPr>
  </w:style>
  <w:style w:type="character" w:customStyle="1" w:styleId="Underline">
    <w:name w:val="Underline"/>
    <w:basedOn w:val="DefaultParagraphFont"/>
    <w:qFormat/>
    <w:rsid w:val="00DB2E2D"/>
    <w:rPr>
      <w:u w:val="single"/>
    </w:rPr>
  </w:style>
  <w:style w:type="character" w:customStyle="1" w:styleId="BoldandItalics">
    <w:name w:val="Bold and Italics"/>
    <w:qFormat/>
    <w:rsid w:val="00DB2E2D"/>
    <w:rPr>
      <w:b/>
      <w:i/>
      <w:u w:val="none"/>
    </w:rPr>
  </w:style>
  <w:style w:type="character" w:customStyle="1" w:styleId="Heading2Char">
    <w:name w:val="Heading 2 Char"/>
    <w:basedOn w:val="DefaultParagraphFont"/>
    <w:link w:val="Heading2"/>
    <w:rsid w:val="00DB2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E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2E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2E2D"/>
    <w:rPr>
      <w:rFonts w:ascii="Courier New" w:eastAsia="Times New Roman" w:hAnsi="Courier New" w:cs="Times New Roman"/>
      <w:i/>
      <w:szCs w:val="20"/>
      <w:lang w:val="en-US" w:eastAsia="en-US"/>
    </w:rPr>
  </w:style>
  <w:style w:type="paragraph" w:customStyle="1" w:styleId="HeadingBase">
    <w:name w:val="Heading Base"/>
    <w:rsid w:val="00DB2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E2D"/>
    <w:pPr>
      <w:tabs>
        <w:tab w:val="right" w:leader="dot" w:pos="9072"/>
      </w:tabs>
      <w:ind w:left="567"/>
    </w:pPr>
    <w:rPr>
      <w:szCs w:val="22"/>
    </w:rPr>
  </w:style>
  <w:style w:type="paragraph" w:customStyle="1" w:styleId="TOCBase">
    <w:name w:val="TOC Base"/>
    <w:rsid w:val="00DB2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E2D"/>
    <w:pPr>
      <w:tabs>
        <w:tab w:val="right" w:leader="dot" w:pos="9072"/>
      </w:tabs>
      <w:spacing w:before="40" w:after="40"/>
      <w:ind w:left="284"/>
    </w:pPr>
    <w:rPr>
      <w:rFonts w:ascii="Times New Roman" w:hAnsi="Times New Roman"/>
    </w:rPr>
  </w:style>
  <w:style w:type="paragraph" w:styleId="TOC1">
    <w:name w:val="toc 1"/>
    <w:basedOn w:val="TOCBase"/>
    <w:next w:val="Normal"/>
    <w:rsid w:val="00DB2E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E2D"/>
    <w:pPr>
      <w:spacing w:before="5040"/>
      <w:jc w:val="center"/>
    </w:pPr>
    <w:rPr>
      <w:sz w:val="48"/>
      <w:szCs w:val="72"/>
      <w:lang w:val="en-US"/>
    </w:rPr>
  </w:style>
  <w:style w:type="character" w:customStyle="1" w:styleId="TitleChar">
    <w:name w:val="Title Char"/>
    <w:basedOn w:val="DefaultParagraphFont"/>
    <w:link w:val="Title"/>
    <w:rsid w:val="00DB2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E2D"/>
    <w:pPr>
      <w:tabs>
        <w:tab w:val="left" w:pos="3600"/>
        <w:tab w:val="left" w:pos="3958"/>
      </w:tabs>
    </w:pPr>
  </w:style>
  <w:style w:type="paragraph" w:customStyle="1" w:styleId="Note">
    <w:name w:val="Note"/>
    <w:basedOn w:val="BodyText"/>
    <w:rsid w:val="00DB2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E2D"/>
    <w:pPr>
      <w:framePr w:wrap="auto" w:hAnchor="text" w:y="6049"/>
    </w:pPr>
    <w:rPr>
      <w:color w:val="000000"/>
      <w:sz w:val="40"/>
    </w:rPr>
  </w:style>
  <w:style w:type="paragraph" w:customStyle="1" w:styleId="TOCTitle">
    <w:name w:val="TOCTitle"/>
    <w:basedOn w:val="Heading1"/>
    <w:rsid w:val="00DB2E2D"/>
    <w:pPr>
      <w:spacing w:after="240"/>
      <w:jc w:val="center"/>
      <w:outlineLvl w:val="9"/>
    </w:pPr>
    <w:rPr>
      <w:caps/>
    </w:rPr>
  </w:style>
  <w:style w:type="paragraph" w:customStyle="1" w:styleId="Version">
    <w:name w:val="Version"/>
    <w:rsid w:val="00DB2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E2D"/>
    <w:pPr>
      <w:keepNext w:val="0"/>
      <w:tabs>
        <w:tab w:val="right" w:pos="4176"/>
      </w:tabs>
      <w:ind w:left="198" w:hanging="198"/>
    </w:pPr>
    <w:rPr>
      <w:rFonts w:ascii="Garamond" w:hAnsi="Garamond"/>
    </w:rPr>
  </w:style>
  <w:style w:type="paragraph" w:styleId="IndexHeading">
    <w:name w:val="index heading"/>
    <w:basedOn w:val="Normal"/>
    <w:next w:val="Index1"/>
    <w:semiHidden/>
    <w:rsid w:val="00DB2E2D"/>
    <w:pPr>
      <w:spacing w:before="120" w:after="120"/>
    </w:pPr>
    <w:rPr>
      <w:rFonts w:ascii="Arial" w:hAnsi="Arial"/>
      <w:b/>
      <w:color w:val="918585"/>
      <w:sz w:val="24"/>
    </w:rPr>
  </w:style>
  <w:style w:type="paragraph" w:customStyle="1" w:styleId="Chapter">
    <w:name w:val="Chapter"/>
    <w:basedOn w:val="Normal"/>
    <w:rsid w:val="00DB2E2D"/>
    <w:pPr>
      <w:spacing w:before="240"/>
    </w:pPr>
    <w:rPr>
      <w:rFonts w:ascii="Times New Roman" w:hAnsi="Times New Roman"/>
      <w:smallCaps/>
      <w:spacing w:val="80"/>
      <w:sz w:val="28"/>
    </w:rPr>
  </w:style>
  <w:style w:type="paragraph" w:customStyle="1" w:styleId="InChapter">
    <w:name w:val="InChapter"/>
    <w:basedOn w:val="Heading3"/>
    <w:rsid w:val="00DB2E2D"/>
    <w:pPr>
      <w:spacing w:after="240"/>
      <w:outlineLvl w:val="9"/>
    </w:pPr>
    <w:rPr>
      <w:noProof/>
    </w:rPr>
  </w:style>
  <w:style w:type="paragraph" w:styleId="Index2">
    <w:name w:val="index 2"/>
    <w:basedOn w:val="Normal"/>
    <w:next w:val="Normal"/>
    <w:semiHidden/>
    <w:rsid w:val="00DB2E2D"/>
    <w:pPr>
      <w:tabs>
        <w:tab w:val="right" w:pos="4176"/>
      </w:tabs>
      <w:ind w:left="568" w:hanging="284"/>
    </w:pPr>
    <w:rPr>
      <w:rFonts w:ascii="Garamond" w:hAnsi="Garamond"/>
    </w:rPr>
  </w:style>
  <w:style w:type="paragraph" w:customStyle="1" w:styleId="Byline">
    <w:name w:val="Byline"/>
    <w:rsid w:val="00DB2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E2D"/>
    <w:pPr>
      <w:tabs>
        <w:tab w:val="clear" w:pos="3600"/>
        <w:tab w:val="clear" w:pos="3958"/>
      </w:tabs>
      <w:jc w:val="right"/>
    </w:pPr>
  </w:style>
  <w:style w:type="character" w:styleId="Emphasis">
    <w:name w:val="Emphasis"/>
    <w:basedOn w:val="DefaultParagraphFont"/>
    <w:qFormat/>
    <w:rsid w:val="00DB2E2D"/>
    <w:rPr>
      <w:i/>
    </w:rPr>
  </w:style>
  <w:style w:type="paragraph" w:styleId="Caption">
    <w:name w:val="caption"/>
    <w:basedOn w:val="BodyText"/>
    <w:next w:val="Normal"/>
    <w:qFormat/>
    <w:rsid w:val="00DB2E2D"/>
    <w:pPr>
      <w:framePr w:w="2268" w:hSpace="181" w:vSpace="181" w:wrap="around" w:vAnchor="text" w:hAnchor="page" w:x="1135" w:y="285" w:anchorLock="1"/>
    </w:pPr>
    <w:rPr>
      <w:i/>
    </w:rPr>
  </w:style>
  <w:style w:type="paragraph" w:customStyle="1" w:styleId="MiniTOCTitle">
    <w:name w:val="MiniTOCTitle"/>
    <w:basedOn w:val="Heading4"/>
    <w:rsid w:val="00DB2E2D"/>
    <w:pPr>
      <w:spacing w:before="240"/>
      <w:outlineLvl w:val="9"/>
    </w:pPr>
    <w:rPr>
      <w:noProof/>
      <w:sz w:val="24"/>
    </w:rPr>
  </w:style>
  <w:style w:type="paragraph" w:customStyle="1" w:styleId="MiniTOCItem">
    <w:name w:val="MiniTOCItem"/>
    <w:basedOn w:val="ListBullet"/>
    <w:rsid w:val="00DB2E2D"/>
    <w:pPr>
      <w:numPr>
        <w:numId w:val="0"/>
      </w:numPr>
      <w:tabs>
        <w:tab w:val="right" w:leader="dot" w:pos="6521"/>
      </w:tabs>
      <w:spacing w:before="0" w:after="0"/>
    </w:pPr>
  </w:style>
  <w:style w:type="paragraph" w:customStyle="1" w:styleId="TOFTitle">
    <w:name w:val="TOFTitle"/>
    <w:basedOn w:val="TOCTitle"/>
    <w:rsid w:val="00DB2E2D"/>
  </w:style>
  <w:style w:type="paragraph" w:styleId="TableofFigures">
    <w:name w:val="table of figures"/>
    <w:basedOn w:val="Normal"/>
    <w:next w:val="Normal"/>
    <w:semiHidden/>
    <w:rsid w:val="00DB2E2D"/>
    <w:pPr>
      <w:tabs>
        <w:tab w:val="right" w:leader="dot" w:pos="9072"/>
      </w:tabs>
      <w:ind w:left="970" w:hanging="403"/>
    </w:pPr>
    <w:rPr>
      <w:rFonts w:ascii="Times New Roman" w:hAnsi="Times New Roman"/>
      <w:b/>
    </w:rPr>
  </w:style>
  <w:style w:type="paragraph" w:styleId="ListNumber">
    <w:name w:val="List Number"/>
    <w:basedOn w:val="List"/>
    <w:rsid w:val="00DB2E2D"/>
    <w:pPr>
      <w:numPr>
        <w:numId w:val="11"/>
      </w:numPr>
    </w:pPr>
  </w:style>
  <w:style w:type="character" w:customStyle="1" w:styleId="WingdingSymbols">
    <w:name w:val="Wingding Symbols"/>
    <w:rsid w:val="00DB2E2D"/>
    <w:rPr>
      <w:rFonts w:ascii="Wingdings" w:hAnsi="Wingdings"/>
    </w:rPr>
  </w:style>
  <w:style w:type="paragraph" w:customStyle="1" w:styleId="TableHeading">
    <w:name w:val="Table Heading"/>
    <w:basedOn w:val="HeadingBase"/>
    <w:rsid w:val="00DB2E2D"/>
    <w:pPr>
      <w:keepLines/>
      <w:pBdr>
        <w:bottom w:val="single" w:sz="6" w:space="1" w:color="918585"/>
      </w:pBdr>
      <w:spacing w:before="240"/>
    </w:pPr>
  </w:style>
  <w:style w:type="character" w:customStyle="1" w:styleId="HotSpot">
    <w:name w:val="HotSpot"/>
    <w:rsid w:val="00DB2E2D"/>
    <w:rPr>
      <w:color w:val="0033CC"/>
      <w:u w:val="none"/>
    </w:rPr>
  </w:style>
  <w:style w:type="paragraph" w:customStyle="1" w:styleId="BodyTextRight">
    <w:name w:val="Body Text Right"/>
    <w:basedOn w:val="BodyText"/>
    <w:rsid w:val="00DB2E2D"/>
    <w:pPr>
      <w:spacing w:before="0" w:after="0"/>
      <w:jc w:val="right"/>
    </w:pPr>
  </w:style>
  <w:style w:type="paragraph" w:styleId="Index3">
    <w:name w:val="index 3"/>
    <w:basedOn w:val="ListNumber2"/>
    <w:next w:val="Normal"/>
    <w:semiHidden/>
    <w:rsid w:val="00DB2E2D"/>
    <w:pPr>
      <w:numPr>
        <w:numId w:val="0"/>
      </w:numPr>
      <w:tabs>
        <w:tab w:val="right" w:leader="dot" w:pos="4176"/>
      </w:tabs>
    </w:pPr>
  </w:style>
  <w:style w:type="paragraph" w:styleId="ListNumber2">
    <w:name w:val="List Number 2"/>
    <w:basedOn w:val="List2"/>
    <w:rsid w:val="00DB2E2D"/>
    <w:pPr>
      <w:numPr>
        <w:numId w:val="10"/>
      </w:numPr>
      <w:tabs>
        <w:tab w:val="clear" w:pos="1060"/>
      </w:tabs>
    </w:pPr>
  </w:style>
  <w:style w:type="paragraph" w:customStyle="1" w:styleId="MarginNote">
    <w:name w:val="Margin Note"/>
    <w:basedOn w:val="BodyText"/>
    <w:rsid w:val="00DB2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E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2E2D"/>
    <w:rPr>
      <w:sz w:val="32"/>
    </w:rPr>
  </w:style>
  <w:style w:type="paragraph" w:customStyle="1" w:styleId="HeadingProcedure">
    <w:name w:val="Heading Procedure"/>
    <w:basedOn w:val="HeadingBase"/>
    <w:next w:val="Normal"/>
    <w:rsid w:val="00DB2E2D"/>
    <w:pPr>
      <w:tabs>
        <w:tab w:val="left" w:pos="0"/>
      </w:tabs>
      <w:spacing w:before="120" w:after="60"/>
    </w:pPr>
    <w:rPr>
      <w:i/>
      <w:color w:val="918585"/>
      <w:sz w:val="22"/>
    </w:rPr>
  </w:style>
  <w:style w:type="paragraph" w:customStyle="1" w:styleId="TableBodyText">
    <w:name w:val="Table Body Text"/>
    <w:basedOn w:val="BodyText"/>
    <w:rsid w:val="00DB2E2D"/>
    <w:pPr>
      <w:spacing w:before="60" w:after="60"/>
    </w:pPr>
  </w:style>
  <w:style w:type="paragraph" w:styleId="ListContinue">
    <w:name w:val="List Continue"/>
    <w:basedOn w:val="List"/>
    <w:rsid w:val="00DB2E2D"/>
    <w:pPr>
      <w:ind w:firstLine="0"/>
    </w:pPr>
  </w:style>
  <w:style w:type="paragraph" w:customStyle="1" w:styleId="ListNote">
    <w:name w:val="List Note"/>
    <w:basedOn w:val="List"/>
    <w:rsid w:val="00DB2E2D"/>
    <w:pPr>
      <w:pBdr>
        <w:top w:val="single" w:sz="6" w:space="2" w:color="918585"/>
        <w:bottom w:val="single" w:sz="6" w:space="2" w:color="918585"/>
      </w:pBdr>
      <w:tabs>
        <w:tab w:val="left" w:pos="1021"/>
      </w:tabs>
      <w:ind w:firstLine="0"/>
    </w:pPr>
  </w:style>
  <w:style w:type="paragraph" w:customStyle="1" w:styleId="Warning">
    <w:name w:val="Warning"/>
    <w:basedOn w:val="BodyText"/>
    <w:rsid w:val="00DB2E2D"/>
    <w:pPr>
      <w:shd w:val="clear" w:color="auto" w:fill="D9D9D9"/>
      <w:tabs>
        <w:tab w:val="left" w:pos="992"/>
      </w:tabs>
      <w:ind w:left="119" w:right="119"/>
    </w:pPr>
    <w:rPr>
      <w:sz w:val="20"/>
    </w:rPr>
  </w:style>
  <w:style w:type="paragraph" w:customStyle="1" w:styleId="MarginIcons">
    <w:name w:val="Margin Icons"/>
    <w:basedOn w:val="BodyText"/>
    <w:rsid w:val="00DB2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E2D"/>
    <w:rPr>
      <w:rFonts w:ascii="Courier New" w:hAnsi="Courier New"/>
    </w:rPr>
  </w:style>
  <w:style w:type="paragraph" w:customStyle="1" w:styleId="NoteBullet">
    <w:name w:val="Note Bullet"/>
    <w:basedOn w:val="Note"/>
    <w:rsid w:val="00DB2E2D"/>
    <w:pPr>
      <w:tabs>
        <w:tab w:val="clear" w:pos="680"/>
      </w:tabs>
      <w:spacing w:before="60" w:after="60"/>
    </w:pPr>
  </w:style>
  <w:style w:type="paragraph" w:customStyle="1" w:styleId="SubHeading2">
    <w:name w:val="SubHeading2"/>
    <w:basedOn w:val="HeadingBase"/>
    <w:rsid w:val="00DB2E2D"/>
    <w:pPr>
      <w:spacing w:before="240" w:after="60"/>
    </w:pPr>
    <w:rPr>
      <w:sz w:val="20"/>
    </w:rPr>
  </w:style>
  <w:style w:type="paragraph" w:customStyle="1" w:styleId="SubHeading1">
    <w:name w:val="SubHeading1"/>
    <w:basedOn w:val="HeadingBase"/>
    <w:rsid w:val="00DB2E2D"/>
    <w:pPr>
      <w:spacing w:before="240" w:after="60"/>
    </w:pPr>
    <w:rPr>
      <w:color w:val="918585"/>
      <w:sz w:val="22"/>
    </w:rPr>
  </w:style>
  <w:style w:type="paragraph" w:customStyle="1" w:styleId="SideHeading">
    <w:name w:val="Side Heading"/>
    <w:basedOn w:val="HeadingBase"/>
    <w:rsid w:val="00DB2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E2D"/>
    <w:pPr>
      <w:numPr>
        <w:numId w:val="12"/>
      </w:numPr>
    </w:pPr>
  </w:style>
  <w:style w:type="paragraph" w:styleId="PlainText">
    <w:name w:val="Plain Text"/>
    <w:basedOn w:val="Normal"/>
    <w:link w:val="PlainTextChar"/>
    <w:rsid w:val="00DB2E2D"/>
    <w:rPr>
      <w:sz w:val="20"/>
    </w:rPr>
  </w:style>
  <w:style w:type="character" w:customStyle="1" w:styleId="PlainTextChar">
    <w:name w:val="Plain Text Char"/>
    <w:basedOn w:val="DefaultParagraphFont"/>
    <w:link w:val="PlainText"/>
    <w:rsid w:val="00DB2E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2E2D"/>
    <w:rPr>
      <w:b/>
      <w:smallCaps/>
    </w:rPr>
  </w:style>
  <w:style w:type="paragraph" w:customStyle="1" w:styleId="TableListNumber">
    <w:name w:val="Table List Number"/>
    <w:basedOn w:val="ListNumber"/>
    <w:rsid w:val="00DB2E2D"/>
    <w:pPr>
      <w:numPr>
        <w:numId w:val="0"/>
      </w:numPr>
    </w:pPr>
  </w:style>
  <w:style w:type="paragraph" w:styleId="TOC4">
    <w:name w:val="toc 4"/>
    <w:basedOn w:val="TOCBase"/>
    <w:next w:val="Normal"/>
    <w:semiHidden/>
    <w:rsid w:val="00DB2E2D"/>
    <w:pPr>
      <w:tabs>
        <w:tab w:val="right" w:leader="dot" w:pos="9071"/>
      </w:tabs>
      <w:ind w:left="1701"/>
    </w:pPr>
  </w:style>
  <w:style w:type="paragraph" w:customStyle="1" w:styleId="ListAlpha">
    <w:name w:val="List Alpha"/>
    <w:basedOn w:val="List"/>
    <w:rsid w:val="00DB2E2D"/>
    <w:pPr>
      <w:numPr>
        <w:numId w:val="9"/>
      </w:numPr>
    </w:pPr>
  </w:style>
  <w:style w:type="paragraph" w:customStyle="1" w:styleId="ListAlpha2">
    <w:name w:val="List Alpha 2"/>
    <w:basedOn w:val="List2"/>
    <w:rsid w:val="00DB2E2D"/>
    <w:pPr>
      <w:numPr>
        <w:numId w:val="8"/>
      </w:numPr>
    </w:pPr>
  </w:style>
  <w:style w:type="paragraph" w:styleId="List3">
    <w:name w:val="List 3"/>
    <w:basedOn w:val="BodyText"/>
    <w:rsid w:val="00DB2E2D"/>
    <w:pPr>
      <w:tabs>
        <w:tab w:val="left" w:pos="1021"/>
      </w:tabs>
      <w:spacing w:before="60" w:after="60"/>
      <w:ind w:left="1020" w:hanging="340"/>
    </w:pPr>
  </w:style>
  <w:style w:type="paragraph" w:styleId="List4">
    <w:name w:val="List 4"/>
    <w:basedOn w:val="BodyText"/>
    <w:rsid w:val="00DB2E2D"/>
    <w:pPr>
      <w:tabs>
        <w:tab w:val="left" w:pos="1361"/>
      </w:tabs>
      <w:spacing w:before="60" w:after="60"/>
      <w:ind w:left="1361" w:hanging="340"/>
    </w:pPr>
  </w:style>
  <w:style w:type="paragraph" w:styleId="List5">
    <w:name w:val="List 5"/>
    <w:basedOn w:val="BodyText"/>
    <w:rsid w:val="00DB2E2D"/>
    <w:pPr>
      <w:tabs>
        <w:tab w:val="left" w:pos="1701"/>
      </w:tabs>
      <w:spacing w:before="60" w:after="60"/>
      <w:ind w:left="1701" w:hanging="340"/>
    </w:pPr>
  </w:style>
  <w:style w:type="paragraph" w:styleId="ListBullet3">
    <w:name w:val="List Bullet 3"/>
    <w:basedOn w:val="List3"/>
    <w:rsid w:val="00DB2E2D"/>
    <w:pPr>
      <w:numPr>
        <w:numId w:val="15"/>
      </w:numPr>
      <w:tabs>
        <w:tab w:val="clear" w:pos="1021"/>
      </w:tabs>
      <w:ind w:left="1037" w:hanging="357"/>
    </w:pPr>
  </w:style>
  <w:style w:type="paragraph" w:styleId="ListBullet4">
    <w:name w:val="List Bullet 4"/>
    <w:basedOn w:val="List4"/>
    <w:rsid w:val="00DB2E2D"/>
    <w:pPr>
      <w:numPr>
        <w:numId w:val="3"/>
      </w:numPr>
    </w:pPr>
  </w:style>
  <w:style w:type="paragraph" w:styleId="ListBullet5">
    <w:name w:val="List Bullet 5"/>
    <w:basedOn w:val="List5"/>
    <w:rsid w:val="00DB2E2D"/>
    <w:pPr>
      <w:numPr>
        <w:numId w:val="4"/>
      </w:numPr>
    </w:pPr>
  </w:style>
  <w:style w:type="paragraph" w:styleId="ListContinue2">
    <w:name w:val="List Continue 2"/>
    <w:basedOn w:val="List2"/>
    <w:rsid w:val="00DB2E2D"/>
    <w:pPr>
      <w:ind w:firstLine="0"/>
    </w:pPr>
  </w:style>
  <w:style w:type="paragraph" w:styleId="ListContinue3">
    <w:name w:val="List Continue 3"/>
    <w:basedOn w:val="List3"/>
    <w:rsid w:val="00DB2E2D"/>
    <w:pPr>
      <w:ind w:left="1021" w:firstLine="0"/>
    </w:pPr>
  </w:style>
  <w:style w:type="paragraph" w:styleId="ListContinue4">
    <w:name w:val="List Continue 4"/>
    <w:basedOn w:val="List4"/>
    <w:rsid w:val="00DB2E2D"/>
    <w:pPr>
      <w:ind w:firstLine="0"/>
    </w:pPr>
  </w:style>
  <w:style w:type="paragraph" w:styleId="ListContinue5">
    <w:name w:val="List Continue 5"/>
    <w:basedOn w:val="List5"/>
    <w:rsid w:val="00DB2E2D"/>
    <w:pPr>
      <w:ind w:firstLine="0"/>
    </w:pPr>
  </w:style>
  <w:style w:type="paragraph" w:styleId="ListNumber3">
    <w:name w:val="List Number 3"/>
    <w:basedOn w:val="List3"/>
    <w:rsid w:val="00DB2E2D"/>
    <w:pPr>
      <w:numPr>
        <w:numId w:val="5"/>
      </w:numPr>
    </w:pPr>
  </w:style>
  <w:style w:type="paragraph" w:styleId="ListNumber4">
    <w:name w:val="List Number 4"/>
    <w:basedOn w:val="List4"/>
    <w:rsid w:val="00DB2E2D"/>
    <w:pPr>
      <w:numPr>
        <w:numId w:val="6"/>
      </w:numPr>
    </w:pPr>
  </w:style>
  <w:style w:type="paragraph" w:styleId="ListNumber5">
    <w:name w:val="List Number 5"/>
    <w:basedOn w:val="List5"/>
    <w:rsid w:val="00DB2E2D"/>
    <w:pPr>
      <w:numPr>
        <w:numId w:val="7"/>
      </w:numPr>
    </w:pPr>
  </w:style>
  <w:style w:type="paragraph" w:styleId="BlockText">
    <w:name w:val="Block Text"/>
    <w:basedOn w:val="Normal"/>
    <w:rsid w:val="00DB2E2D"/>
    <w:pPr>
      <w:spacing w:after="120"/>
      <w:ind w:left="1440" w:right="1440"/>
    </w:pPr>
  </w:style>
  <w:style w:type="character" w:customStyle="1" w:styleId="Subscript">
    <w:name w:val="Subscript"/>
    <w:basedOn w:val="DefaultParagraphFont"/>
    <w:rsid w:val="00DB2E2D"/>
    <w:rPr>
      <w:sz w:val="16"/>
      <w:vertAlign w:val="subscript"/>
    </w:rPr>
  </w:style>
  <w:style w:type="character" w:customStyle="1" w:styleId="Superscript">
    <w:name w:val="Superscript"/>
    <w:basedOn w:val="DefaultParagraphFont"/>
    <w:rsid w:val="00DB2E2D"/>
    <w:rPr>
      <w:sz w:val="16"/>
      <w:vertAlign w:val="superscript"/>
    </w:rPr>
  </w:style>
  <w:style w:type="character" w:customStyle="1" w:styleId="Symbols">
    <w:name w:val="Symbols"/>
    <w:basedOn w:val="DefaultParagraphFont"/>
    <w:rsid w:val="00DB2E2D"/>
    <w:rPr>
      <w:rFonts w:ascii="Symbol" w:hAnsi="Symbol"/>
    </w:rPr>
  </w:style>
  <w:style w:type="character" w:customStyle="1" w:styleId="MenuOptions">
    <w:name w:val="Menu Options"/>
    <w:basedOn w:val="DefaultParagraphFont"/>
    <w:rsid w:val="00DB2E2D"/>
    <w:rPr>
      <w:rFonts w:ascii="Arial Narrow" w:hAnsi="Arial Narrow"/>
      <w:smallCaps/>
    </w:rPr>
  </w:style>
  <w:style w:type="character" w:customStyle="1" w:styleId="Buttons">
    <w:name w:val="Buttons"/>
    <w:basedOn w:val="DefaultParagraphFont"/>
    <w:rsid w:val="00DB2E2D"/>
    <w:rPr>
      <w:b/>
    </w:rPr>
  </w:style>
  <w:style w:type="character" w:customStyle="1" w:styleId="Underlined">
    <w:name w:val="Underlined"/>
    <w:basedOn w:val="DefaultParagraphFont"/>
    <w:rsid w:val="00DB2E2D"/>
    <w:rPr>
      <w:u w:val="single"/>
    </w:rPr>
  </w:style>
  <w:style w:type="paragraph" w:customStyle="1" w:styleId="TableBodyTextRight">
    <w:name w:val="Table Body Text Right"/>
    <w:basedOn w:val="TableBodyText"/>
    <w:rsid w:val="00DB2E2D"/>
    <w:pPr>
      <w:widowControl w:val="0"/>
      <w:autoSpaceDE w:val="0"/>
      <w:autoSpaceDN w:val="0"/>
      <w:adjustRightInd w:val="0"/>
      <w:jc w:val="right"/>
    </w:pPr>
    <w:rPr>
      <w:rFonts w:cs="Arial"/>
      <w:szCs w:val="18"/>
    </w:rPr>
  </w:style>
  <w:style w:type="paragraph" w:customStyle="1" w:styleId="CopyrightText">
    <w:name w:val="Copyright Text"/>
    <w:basedOn w:val="BodyText"/>
    <w:rsid w:val="00DB2E2D"/>
    <w:rPr>
      <w:sz w:val="18"/>
    </w:rPr>
  </w:style>
  <w:style w:type="paragraph" w:customStyle="1" w:styleId="BodySmallRight">
    <w:name w:val="Body Small Right"/>
    <w:basedOn w:val="BodyTextRight"/>
    <w:rsid w:val="00DB2E2D"/>
    <w:rPr>
      <w:sz w:val="18"/>
      <w:szCs w:val="18"/>
    </w:rPr>
  </w:style>
  <w:style w:type="paragraph" w:customStyle="1" w:styleId="MarginEdition">
    <w:name w:val="Margin Edition"/>
    <w:basedOn w:val="MarginNote"/>
    <w:rsid w:val="00DB2E2D"/>
    <w:pPr>
      <w:spacing w:before="0" w:after="0"/>
    </w:pPr>
    <w:rPr>
      <w:rFonts w:ascii="Times New Roman" w:hAnsi="Times New Roman"/>
      <w:color w:val="999999"/>
    </w:rPr>
  </w:style>
  <w:style w:type="paragraph" w:customStyle="1" w:styleId="Spacer">
    <w:name w:val="Spacer"/>
    <w:basedOn w:val="Normal"/>
    <w:rsid w:val="00DB2E2D"/>
    <w:rPr>
      <w:sz w:val="2"/>
      <w:szCs w:val="2"/>
    </w:rPr>
  </w:style>
  <w:style w:type="character" w:customStyle="1" w:styleId="Small">
    <w:name w:val="Small"/>
    <w:basedOn w:val="DefaultParagraphFont"/>
    <w:rsid w:val="00DB2E2D"/>
    <w:rPr>
      <w:sz w:val="16"/>
    </w:rPr>
  </w:style>
  <w:style w:type="paragraph" w:customStyle="1" w:styleId="WideTable">
    <w:name w:val="Wide Table"/>
    <w:basedOn w:val="Normal"/>
    <w:rsid w:val="00DB2E2D"/>
    <w:pPr>
      <w:ind w:left="-1418"/>
    </w:pPr>
    <w:rPr>
      <w:sz w:val="2"/>
      <w:szCs w:val="2"/>
    </w:rPr>
  </w:style>
  <w:style w:type="character" w:styleId="PageNumber">
    <w:name w:val="page number"/>
    <w:basedOn w:val="DefaultParagraphFont"/>
    <w:rsid w:val="00DB2E2D"/>
  </w:style>
  <w:style w:type="paragraph" w:styleId="Quote">
    <w:name w:val="Quote"/>
    <w:basedOn w:val="Heading1"/>
    <w:link w:val="QuoteChar"/>
    <w:qFormat/>
    <w:rsid w:val="00DB2E2D"/>
    <w:rPr>
      <w:b w:val="0"/>
      <w:sz w:val="72"/>
      <w:szCs w:val="72"/>
      <w:lang w:val="en-NZ"/>
    </w:rPr>
  </w:style>
  <w:style w:type="character" w:customStyle="1" w:styleId="QuoteChar">
    <w:name w:val="Quote Char"/>
    <w:basedOn w:val="DefaultParagraphFont"/>
    <w:link w:val="Quote"/>
    <w:rsid w:val="00DB2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E2D"/>
    <w:pPr>
      <w:pageBreakBefore/>
    </w:pPr>
  </w:style>
  <w:style w:type="paragraph" w:customStyle="1" w:styleId="Border">
    <w:name w:val="Border"/>
    <w:basedOn w:val="Normal"/>
    <w:qFormat/>
    <w:rsid w:val="00DB2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E2D"/>
    <w:rPr>
      <w:b/>
      <w:bCs/>
      <w:i/>
      <w:iCs/>
      <w:color w:val="auto"/>
    </w:rPr>
  </w:style>
  <w:style w:type="paragraph" w:styleId="IntenseQuote">
    <w:name w:val="Intense Quote"/>
    <w:basedOn w:val="Normal"/>
    <w:next w:val="Normal"/>
    <w:link w:val="IntenseQuoteChar"/>
    <w:uiPriority w:val="30"/>
    <w:qFormat/>
    <w:rsid w:val="00DB2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E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2E2D"/>
    <w:rPr>
      <w:smallCaps/>
      <w:color w:val="auto"/>
      <w:u w:val="single"/>
    </w:rPr>
  </w:style>
  <w:style w:type="character" w:styleId="IntenseReference">
    <w:name w:val="Intense Reference"/>
    <w:basedOn w:val="DefaultParagraphFont"/>
    <w:uiPriority w:val="32"/>
    <w:qFormat/>
    <w:rsid w:val="00DB2E2D"/>
    <w:rPr>
      <w:b/>
      <w:bCs/>
      <w:smallCaps/>
      <w:color w:val="auto"/>
      <w:spacing w:val="5"/>
      <w:u w:val="single"/>
    </w:rPr>
  </w:style>
  <w:style w:type="paragraph" w:customStyle="1" w:styleId="2ColumnHeading">
    <w:name w:val="2Column Heading"/>
    <w:basedOn w:val="BodyText"/>
    <w:qFormat/>
    <w:rsid w:val="00DB2E2D"/>
    <w:pPr>
      <w:spacing w:after="60"/>
      <w:ind w:left="-2268"/>
    </w:pPr>
    <w:rPr>
      <w:b/>
    </w:rPr>
  </w:style>
  <w:style w:type="paragraph" w:customStyle="1" w:styleId="Heading1TOC">
    <w:name w:val="Heading1 TOC"/>
    <w:basedOn w:val="Normal"/>
    <w:qFormat/>
    <w:rsid w:val="00DB2E2D"/>
    <w:pPr>
      <w:spacing w:before="240" w:after="120"/>
    </w:pPr>
    <w:rPr>
      <w:rFonts w:ascii="Times New Roman" w:hAnsi="Times New Roman"/>
      <w:b/>
      <w:sz w:val="32"/>
    </w:rPr>
  </w:style>
  <w:style w:type="paragraph" w:customStyle="1" w:styleId="Heading2TOC">
    <w:name w:val="Heading2 TOC"/>
    <w:basedOn w:val="Normal"/>
    <w:qFormat/>
    <w:rsid w:val="00DB2E2D"/>
    <w:pPr>
      <w:spacing w:before="240" w:after="60"/>
    </w:pPr>
    <w:rPr>
      <w:rFonts w:ascii="Times New Roman" w:hAnsi="Times New Roman"/>
      <w:b/>
      <w:sz w:val="28"/>
    </w:rPr>
  </w:style>
  <w:style w:type="paragraph" w:styleId="BalloonText">
    <w:name w:val="Balloon Text"/>
    <w:basedOn w:val="Normal"/>
    <w:link w:val="BalloonTextChar"/>
    <w:rsid w:val="00DB2E2D"/>
    <w:rPr>
      <w:rFonts w:ascii="Tahoma" w:hAnsi="Tahoma" w:cs="Tahoma"/>
      <w:sz w:val="16"/>
      <w:szCs w:val="16"/>
    </w:rPr>
  </w:style>
  <w:style w:type="character" w:customStyle="1" w:styleId="BalloonTextChar">
    <w:name w:val="Balloon Text Char"/>
    <w:basedOn w:val="DefaultParagraphFont"/>
    <w:link w:val="BalloonText"/>
    <w:rsid w:val="00DB2E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2E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E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1233</Words>
  <Characters>7702</Characters>
  <Application>Microsoft Office Word</Application>
  <DocSecurity>0</DocSecurity>
  <Lines>295</Lines>
  <Paragraphs>159</Paragraphs>
  <ScaleCrop>false</ScaleCrop>
  <Company>Author-it Software Corporation Ltd.</Company>
  <LinksUpToDate>false</LinksUpToDate>
  <CharactersWithSpaces>8848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MTMPSR201B Vacuum pack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2012-05-26T18:55:00Z</dcterms:created>
  <dcterms:modified xsi:type="dcterms:W3CDTF">2012-05-26T18:55:00Z</dcterms:modified>
</cp:coreProperties>
</file>