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D40" w:rsidP="00DE4D40">
      <w:pPr>
        <w:pStyle w:val="Title"/>
      </w:pPr>
      <w:r>
        <w:fldChar w:fldCharType="begin"/>
      </w:r>
      <w:r>
        <w:instrText xml:space="preserve"> TITLE   \* MERGEFORMAT </w:instrText>
      </w:r>
      <w:r>
        <w:fldChar w:fldCharType="separate"/>
      </w:r>
      <w:r>
        <w:t>MTMPS5608C Manage environmental impacts of meat processing operations</w:t>
      </w:r>
      <w:r>
        <w:fldChar w:fldCharType="end"/>
      </w:r>
    </w:p>
    <w:p w:rsidR="00DE4D40" w:rsidP="00DE4D40">
      <w:pPr>
        <w:pStyle w:val="Version"/>
        <w:sectPr w:rsidSect="006B4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CB5" w:rsidP="006B4CB5">
      <w:pPr>
        <w:pStyle w:val="SuperHeading"/>
      </w:pPr>
      <w:r w:rsidRPr="006B4CB5">
        <w:t>MTMPS5608C Manage environmental impacts of meat processing operations</w:t>
      </w:r>
    </w:p>
    <w:p w:rsidR="00000000" w:rsidRPr="006B4CB5" w:rsidP="006B4CB5">
      <w:pPr>
        <w:pStyle w:val="Heading1"/>
      </w:pPr>
      <w:bookmarkStart w:id="1" w:name="O_336346"/>
      <w:bookmarkEnd w:id="1"/>
      <w:r w:rsidRPr="006B4CB5">
        <w:t>Modification History</w:t>
      </w:r>
    </w:p>
    <w:p w:rsidR="00000000" w:rsidRPr="006B4CB5" w:rsidP="006B4CB5">
      <w:pPr>
        <w:pStyle w:val="BodyText"/>
      </w:pPr>
      <w:r w:rsidRPr="006B4CB5">
        <w:t>Not applicable.</w:t>
      </w:r>
    </w:p>
    <w:p w:rsidR="00000000" w:rsidRPr="006B4CB5" w:rsidP="006B4CB5">
      <w:pPr>
        <w:pStyle w:val="AllowPageBreak"/>
      </w:pPr>
    </w:p>
    <w:p w:rsidR="00000000" w:rsidRPr="006B4CB5" w:rsidP="006B4CB5">
      <w:pPr>
        <w:pStyle w:val="Heading1"/>
      </w:pPr>
      <w:bookmarkStart w:id="2" w:name="O_336344"/>
      <w:bookmarkEnd w:id="2"/>
      <w:r w:rsidRPr="006B4CB5">
        <w:t>Unit Descriptor</w:t>
      </w:r>
    </w:p>
    <w:tbl>
      <w:tblPr>
        <w:tblW w:w="0" w:type="auto"/>
        <w:tblLayout w:type="fixed"/>
        <w:tblCellMar>
          <w:left w:w="62" w:type="dxa"/>
          <w:right w:w="62" w:type="dxa"/>
        </w:tblCellMar>
        <w:tblLook w:val="0000"/>
      </w:tblPr>
      <w:tblGrid>
        <w:gridCol w:w="2667"/>
        <w:gridCol w:w="5855"/>
      </w:tblGrid>
      <w:tr w:rsidTr="00DE4D4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This unit covers the skills and knowledge required to assess the p</w:t>
            </w:r>
            <w:r w:rsidRPr="006B4CB5">
              <w:t>otential impacts of enterprise operations on the environment and implement cost effective strategies. Management of environmental impact is a priority across all sectors of the industry and the industry has made a considerable investment in developing best</w:t>
            </w:r>
            <w:r w:rsidRPr="006B4CB5">
              <w:t xml:space="preserve"> practice systems for the management and minimisation of environmental impact. The scope of the unit includes water quality, usage and waste, air quality, emissions, noise, odour, and the minimisation and disposal of solid wastes.</w:t>
            </w:r>
          </w:p>
        </w:tc>
      </w:tr>
    </w:tbl>
    <w:p w:rsidR="00DE4D40" w:rsidP="006B4CB5">
      <w:pPr>
        <w:pStyle w:val="BodyText"/>
      </w:pPr>
    </w:p>
    <w:p w:rsidR="00DE4D40" w:rsidP="006B4CB5">
      <w:pPr>
        <w:pStyle w:val="BodyText"/>
      </w:pPr>
    </w:p>
    <w:p w:rsidR="00000000" w:rsidRPr="006B4CB5" w:rsidP="006B4CB5">
      <w:pPr>
        <w:pStyle w:val="Heading1"/>
      </w:pPr>
      <w:bookmarkStart w:id="3" w:name="O_336332"/>
      <w:bookmarkEnd w:id="3"/>
      <w:r w:rsidRPr="006B4CB5">
        <w:t>Application of the Unit</w:t>
      </w:r>
    </w:p>
    <w:tbl>
      <w:tblPr>
        <w:tblW w:w="0" w:type="auto"/>
        <w:tblLayout w:type="fixed"/>
        <w:tblCellMar>
          <w:left w:w="62" w:type="dxa"/>
          <w:right w:w="62" w:type="dxa"/>
        </w:tblCellMar>
        <w:tblLook w:val="0000"/>
      </w:tblPr>
      <w:tblGrid>
        <w:gridCol w:w="2754"/>
        <w:gridCol w:w="5768"/>
      </w:tblGrid>
      <w:tr w:rsidTr="00DE4D4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This unit is suitable for managers with responsibility for environment matters and for plant engineers, production managers, chiller managers, quality managers working in a meat industry context.</w:t>
            </w:r>
          </w:p>
          <w:p w:rsidR="00000000" w:rsidRPr="006B4CB5" w:rsidP="006B4CB5">
            <w:pPr>
              <w:pStyle w:val="BodyText"/>
            </w:pPr>
          </w:p>
          <w:p w:rsidR="00000000" w:rsidRPr="006B4CB5" w:rsidP="006B4CB5">
            <w:pPr>
              <w:pStyle w:val="BodyText"/>
            </w:pPr>
            <w:r w:rsidRPr="006B4CB5">
              <w:t>At this lev</w:t>
            </w:r>
            <w:r w:rsidRPr="006B4CB5">
              <w:t xml:space="preserve">el individuals exercise considerable autonomy, responsibility and accountability within enterprise structures and are required to make primary contributions to the values, goals and operations of the enterprise. They will typically have responsibility for </w:t>
            </w:r>
            <w:r w:rsidRPr="006B4CB5">
              <w:t>the establishment and review of systems for the site or department. They may work with the assistance of external experts to develop plans and strategies.</w:t>
            </w:r>
          </w:p>
        </w:tc>
      </w:tr>
    </w:tbl>
    <w:p w:rsidR="00DE4D40" w:rsidP="006B4CB5">
      <w:pPr>
        <w:pStyle w:val="BodyText"/>
      </w:pPr>
    </w:p>
    <w:p w:rsidR="00DE4D40" w:rsidP="006B4CB5">
      <w:pPr>
        <w:pStyle w:val="BodyText"/>
      </w:pPr>
    </w:p>
    <w:p w:rsidR="00000000" w:rsidRPr="006B4CB5" w:rsidP="006B4CB5">
      <w:pPr>
        <w:pStyle w:val="Heading1"/>
      </w:pPr>
      <w:bookmarkStart w:id="4" w:name="O_336340"/>
      <w:bookmarkEnd w:id="4"/>
      <w:r w:rsidRPr="006B4CB5">
        <w:t>Licensing/Regulatory Information</w:t>
      </w:r>
    </w:p>
    <w:p w:rsidR="00000000" w:rsidRPr="006B4CB5" w:rsidP="006B4CB5">
      <w:pPr>
        <w:pStyle w:val="BodyText"/>
      </w:pPr>
      <w:r w:rsidRPr="006B4CB5">
        <w:t>Not Applicable</w:t>
      </w:r>
    </w:p>
    <w:p w:rsidR="00000000" w:rsidRPr="006B4CB5" w:rsidP="006B4CB5">
      <w:pPr>
        <w:pStyle w:val="AllowPageBreak"/>
      </w:pPr>
    </w:p>
    <w:p w:rsidR="00000000" w:rsidRPr="006B4CB5" w:rsidP="006B4CB5">
      <w:pPr>
        <w:pStyle w:val="Heading1"/>
      </w:pPr>
      <w:bookmarkStart w:id="5" w:name="O_336341"/>
      <w:bookmarkEnd w:id="5"/>
      <w:r w:rsidRPr="006B4CB5">
        <w:t>Pre-Requisites</w:t>
      </w:r>
    </w:p>
    <w:tbl>
      <w:tblPr>
        <w:tblW w:w="0" w:type="auto"/>
        <w:tblLayout w:type="fixed"/>
        <w:tblCellMar>
          <w:left w:w="62" w:type="dxa"/>
          <w:right w:w="62" w:type="dxa"/>
        </w:tblCellMar>
        <w:tblLook w:val="0000"/>
      </w:tblPr>
      <w:tblGrid>
        <w:gridCol w:w="2775"/>
        <w:gridCol w:w="1295"/>
        <w:gridCol w:w="4452"/>
      </w:tblGrid>
      <w:tr w:rsidTr="00DE4D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p>
        </w:tc>
      </w:tr>
      <w:tr w:rsidTr="00DE4D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p>
        </w:tc>
      </w:tr>
      <w:tr w:rsidTr="00DE4D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p>
        </w:tc>
      </w:tr>
    </w:tbl>
    <w:p w:rsidR="00DE4D40" w:rsidP="006B4CB5">
      <w:pPr>
        <w:pStyle w:val="BodyText"/>
      </w:pPr>
    </w:p>
    <w:p w:rsidR="00DE4D40" w:rsidP="006B4CB5">
      <w:pPr>
        <w:pStyle w:val="BodyText"/>
      </w:pPr>
    </w:p>
    <w:p w:rsidR="00000000" w:rsidRPr="006B4CB5" w:rsidP="006B4CB5">
      <w:pPr>
        <w:pStyle w:val="Heading1"/>
      </w:pPr>
      <w:bookmarkStart w:id="6" w:name="O_336337"/>
      <w:bookmarkEnd w:id="6"/>
      <w:r w:rsidRPr="006B4CB5">
        <w:t>Employability Skills Information</w:t>
      </w:r>
    </w:p>
    <w:tbl>
      <w:tblPr>
        <w:tblW w:w="0" w:type="auto"/>
        <w:tblLayout w:type="fixed"/>
        <w:tblCellMar>
          <w:left w:w="62" w:type="dxa"/>
          <w:right w:w="62" w:type="dxa"/>
        </w:tblCellMar>
        <w:tblLook w:val="0000"/>
      </w:tblPr>
      <w:tblGrid>
        <w:gridCol w:w="2802"/>
        <w:gridCol w:w="5720"/>
      </w:tblGrid>
      <w:tr w:rsidTr="00DE4D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This unit contains employability skills.</w:t>
            </w:r>
          </w:p>
        </w:tc>
      </w:tr>
    </w:tbl>
    <w:p w:rsidR="00DE4D40" w:rsidP="006B4CB5">
      <w:pPr>
        <w:pStyle w:val="BodyText"/>
      </w:pPr>
    </w:p>
    <w:p w:rsidR="00DE4D40" w:rsidP="006B4CB5">
      <w:pPr>
        <w:pStyle w:val="BodyText"/>
      </w:pPr>
    </w:p>
    <w:p w:rsidR="00000000" w:rsidRPr="006B4CB5" w:rsidP="006B4CB5">
      <w:pPr>
        <w:pStyle w:val="Heading1"/>
      </w:pPr>
      <w:bookmarkStart w:id="7" w:name="O_336336"/>
      <w:bookmarkEnd w:id="7"/>
      <w:r w:rsidRPr="006B4CB5">
        <w:t>Elements and Performance Criteria Pre-Content</w:t>
      </w:r>
    </w:p>
    <w:tbl>
      <w:tblPr>
        <w:tblW w:w="0" w:type="auto"/>
        <w:tblLayout w:type="fixed"/>
        <w:tblCellMar>
          <w:left w:w="62" w:type="dxa"/>
          <w:right w:w="62" w:type="dxa"/>
        </w:tblCellMar>
        <w:tblLook w:val="0000"/>
      </w:tblPr>
      <w:tblGrid>
        <w:gridCol w:w="2559"/>
        <w:gridCol w:w="5963"/>
      </w:tblGrid>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Performance criteria describe the performance needed to demonstrate achievement of the element. Where bold italicised text is used, further information is detailed in the required skills and</w:t>
            </w:r>
            <w:r w:rsidRPr="006B4CB5">
              <w:t xml:space="preserve"> knowledge section and the range statement. Assessment of performance is to be consistent with the evidence guide.</w:t>
            </w:r>
          </w:p>
        </w:tc>
      </w:tr>
    </w:tbl>
    <w:p w:rsidR="00000000" w:rsidRPr="006B4CB5" w:rsidP="006B4CB5">
      <w:pPr>
        <w:pStyle w:val="BodyText"/>
      </w:pPr>
    </w:p>
    <w:p w:rsidR="00000000" w:rsidRPr="006B4CB5" w:rsidP="006B4CB5">
      <w:pPr>
        <w:pStyle w:val="AllowPageBreak"/>
      </w:pPr>
    </w:p>
    <w:p w:rsidR="00000000" w:rsidRPr="006B4CB5" w:rsidP="006B4CB5">
      <w:pPr>
        <w:pStyle w:val="Heading1"/>
      </w:pPr>
      <w:bookmarkStart w:id="8" w:name="O_336335"/>
      <w:bookmarkEnd w:id="8"/>
      <w:r w:rsidRPr="006B4CB5">
        <w:t>Elements and Performance Criteria</w:t>
      </w:r>
    </w:p>
    <w:tbl>
      <w:tblPr>
        <w:tblW w:w="0" w:type="auto"/>
        <w:tblLayout w:type="fixed"/>
        <w:tblCellMar>
          <w:left w:w="62" w:type="dxa"/>
          <w:right w:w="62" w:type="dxa"/>
        </w:tblCellMar>
        <w:tblLook w:val="0000"/>
      </w:tblPr>
      <w:tblGrid>
        <w:gridCol w:w="2559"/>
        <w:gridCol w:w="5963"/>
      </w:tblGrid>
      <w:tr w:rsidTr="00DE4D40">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PERFORMANCE CRITERIA</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1.</w:t>
            </w:r>
            <w:r w:rsidRPr="006B4CB5">
              <w:tab/>
              <w:t xml:space="preserve">Determine </w:t>
            </w:r>
            <w:r w:rsidRPr="006B4CB5">
              <w:rPr>
                <w:rStyle w:val="BoldandItalics"/>
              </w:rPr>
              <w:t>environment management strategy</w:t>
            </w:r>
            <w:r w:rsidRPr="006B4CB5">
              <w:t xml:space="preserve">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1.1.</w:t>
            </w:r>
            <w:r w:rsidRPr="006B4CB5">
              <w:tab/>
              <w:t>Enterprise's ethical, community and legal obligations for environmental management are ascertained.</w:t>
            </w:r>
          </w:p>
          <w:p w:rsidR="00000000" w:rsidRPr="006B4CB5" w:rsidP="006B4CB5">
            <w:pPr>
              <w:pStyle w:val="List2"/>
            </w:pPr>
            <w:r w:rsidRPr="006B4CB5">
              <w:t>1.2.</w:t>
            </w:r>
            <w:r w:rsidRPr="006B4CB5">
              <w:tab/>
              <w:t>Enterprise operations are examined to identify potential environmental impacts.</w:t>
            </w:r>
          </w:p>
          <w:p w:rsidR="00000000" w:rsidP="006B4CB5">
            <w:pPr>
              <w:pStyle w:val="List2"/>
              <w:rPr>
                <w:lang w:val="en-NZ"/>
              </w:rPr>
            </w:pPr>
            <w:r w:rsidRPr="006B4CB5">
              <w:t>1.3.</w:t>
            </w:r>
            <w:r w:rsidRPr="006B4CB5">
              <w:tab/>
              <w:t>Competitive and economic advantages and disadvantages of envi</w:t>
            </w:r>
            <w:r w:rsidRPr="006B4CB5">
              <w:t>ronmental management strategies are analysed.</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2.</w:t>
            </w:r>
            <w:r w:rsidRPr="006B4CB5">
              <w:tab/>
              <w:t>Develop enterprise commitment to environmental management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2.1.</w:t>
            </w:r>
            <w:r w:rsidRPr="006B4CB5">
              <w:tab/>
              <w:t>Management commitment is obtained and enterprise environmental management policy formulated.</w:t>
            </w:r>
          </w:p>
          <w:p w:rsidR="00000000" w:rsidRPr="006B4CB5" w:rsidP="006B4CB5">
            <w:pPr>
              <w:pStyle w:val="List2"/>
            </w:pPr>
            <w:r w:rsidRPr="006B4CB5">
              <w:t>2.2.</w:t>
            </w:r>
            <w:r w:rsidRPr="006B4CB5">
              <w:tab/>
              <w:t>Agreed environmental management strategies ar</w:t>
            </w:r>
            <w:r w:rsidRPr="006B4CB5">
              <w:t>e built into enterprise planning, operating systems and review processes.</w:t>
            </w:r>
          </w:p>
          <w:p w:rsidR="00000000" w:rsidRPr="006B4CB5" w:rsidP="006B4CB5">
            <w:pPr>
              <w:pStyle w:val="List2"/>
            </w:pPr>
            <w:r w:rsidRPr="006B4CB5">
              <w:t>2.3.</w:t>
            </w:r>
            <w:r w:rsidRPr="006B4CB5">
              <w:tab/>
              <w:t>Consultative processes are developed to resolve environmental issues and problems.</w:t>
            </w:r>
          </w:p>
          <w:p w:rsidR="00000000" w:rsidRPr="006B4CB5" w:rsidP="006B4CB5">
            <w:pPr>
              <w:pStyle w:val="List2"/>
            </w:pPr>
            <w:r w:rsidRPr="006B4CB5">
              <w:t>2.4.</w:t>
            </w:r>
            <w:r w:rsidRPr="006B4CB5">
              <w:tab/>
              <w:t xml:space="preserve">Environmental management roles and responsibilities are incorporated into job functions, </w:t>
            </w:r>
            <w:r w:rsidRPr="006B4CB5">
              <w:t>position descriptions and Standard Operating Procedures (SOPs).</w:t>
            </w:r>
          </w:p>
          <w:p w:rsidR="00000000" w:rsidP="006B4CB5">
            <w:pPr>
              <w:pStyle w:val="List2"/>
              <w:rPr>
                <w:lang w:val="en-NZ"/>
              </w:rPr>
            </w:pPr>
            <w:r w:rsidRPr="006B4CB5">
              <w:t>2.5.</w:t>
            </w:r>
            <w:r w:rsidRPr="006B4CB5">
              <w:tab/>
              <w:t xml:space="preserve">Communication and training strategies to inform and support </w:t>
            </w:r>
            <w:r w:rsidRPr="006B4CB5">
              <w:rPr>
                <w:rStyle w:val="BoldandItalics"/>
              </w:rPr>
              <w:t>stakeholder</w:t>
            </w:r>
            <w:r w:rsidRPr="006B4CB5">
              <w:t xml:space="preserve"> commitment are developed and implemented.</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3.</w:t>
            </w:r>
            <w:r w:rsidRPr="006B4CB5">
              <w:tab/>
              <w:t>Prepare environmental management strategy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3.1.</w:t>
            </w:r>
            <w:r w:rsidRPr="006B4CB5">
              <w:tab/>
            </w:r>
            <w:r w:rsidRPr="006B4CB5">
              <w:t>Enterprise requirements for expert assistance and advice are identified.</w:t>
            </w:r>
          </w:p>
          <w:p w:rsidR="00000000" w:rsidRPr="006B4CB5" w:rsidP="006B4CB5">
            <w:pPr>
              <w:pStyle w:val="List2"/>
            </w:pPr>
            <w:r w:rsidRPr="006B4CB5">
              <w:t>3.2.</w:t>
            </w:r>
            <w:r w:rsidRPr="006B4CB5">
              <w:tab/>
              <w:t>Environmental risks are identified and evaluated.</w:t>
            </w:r>
          </w:p>
          <w:p w:rsidR="00000000" w:rsidRPr="006B4CB5" w:rsidP="006B4CB5">
            <w:pPr>
              <w:pStyle w:val="List2"/>
            </w:pPr>
            <w:r w:rsidRPr="006B4CB5">
              <w:t>3.3.</w:t>
            </w:r>
            <w:r w:rsidRPr="006B4CB5">
              <w:tab/>
              <w:t>Requirements of environmental management systems are determined.</w:t>
            </w:r>
          </w:p>
          <w:p w:rsidR="00000000" w:rsidRPr="006B4CB5" w:rsidP="006B4CB5">
            <w:pPr>
              <w:pStyle w:val="List2"/>
            </w:pPr>
            <w:r w:rsidRPr="006B4CB5">
              <w:t>3.4.</w:t>
            </w:r>
            <w:r w:rsidRPr="006B4CB5">
              <w:tab/>
              <w:t xml:space="preserve">Alternative environmental management strategies and </w:t>
            </w:r>
            <w:r w:rsidRPr="006B4CB5">
              <w:rPr>
                <w:rStyle w:val="BoldandItalics"/>
              </w:rPr>
              <w:t>s</w:t>
            </w:r>
            <w:r w:rsidRPr="006B4CB5">
              <w:rPr>
                <w:rStyle w:val="BoldandItalics"/>
              </w:rPr>
              <w:t>ystems</w:t>
            </w:r>
            <w:r w:rsidRPr="006B4CB5">
              <w:t xml:space="preserve"> are evaluated for efficiency, effectiveness and sustainability, according to enterprise requirements and </w:t>
            </w:r>
            <w:r w:rsidRPr="006B4CB5">
              <w:rPr>
                <w:rStyle w:val="BoldandItalics"/>
              </w:rPr>
              <w:t>regulatory</w:t>
            </w:r>
            <w:r w:rsidRPr="006B4CB5">
              <w:t xml:space="preserve"> compliance.</w:t>
            </w:r>
          </w:p>
          <w:p w:rsidR="00000000" w:rsidRPr="006B4CB5" w:rsidP="006B4CB5">
            <w:pPr>
              <w:pStyle w:val="List2"/>
            </w:pPr>
            <w:r w:rsidRPr="006B4CB5">
              <w:t>3.5.</w:t>
            </w:r>
            <w:r w:rsidRPr="006B4CB5">
              <w:tab/>
              <w:t xml:space="preserve">Opportunities for minimising </w:t>
            </w:r>
            <w:r w:rsidRPr="006B4CB5">
              <w:rPr>
                <w:rStyle w:val="BoldandItalics"/>
              </w:rPr>
              <w:t>environmental impact</w:t>
            </w:r>
            <w:r w:rsidRPr="006B4CB5">
              <w:t xml:space="preserve"> and maximising commercial value of waste or waste treatment by-pro</w:t>
            </w:r>
            <w:r w:rsidRPr="006B4CB5">
              <w:t>ducts are identified.</w:t>
            </w:r>
          </w:p>
          <w:p w:rsidR="00000000" w:rsidRPr="006B4CB5" w:rsidP="006B4CB5">
            <w:pPr>
              <w:pStyle w:val="List2"/>
            </w:pPr>
            <w:r w:rsidRPr="006B4CB5">
              <w:t>3.6.</w:t>
            </w:r>
            <w:r w:rsidRPr="006B4CB5">
              <w:tab/>
              <w:t>Resource requirements are calculated and included in enterprise planning processes.</w:t>
            </w:r>
          </w:p>
          <w:p w:rsidR="00000000" w:rsidP="006B4CB5">
            <w:pPr>
              <w:pStyle w:val="List2"/>
              <w:rPr>
                <w:lang w:val="en-NZ"/>
              </w:rPr>
            </w:pPr>
            <w:r w:rsidRPr="006B4CB5">
              <w:t>3.7.</w:t>
            </w:r>
            <w:r w:rsidRPr="006B4CB5">
              <w:tab/>
              <w:t>Performance criteria for environmental management are developed.</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4.</w:t>
            </w:r>
            <w:r w:rsidRPr="006B4CB5">
              <w:tab/>
              <w:t>Implement and monitor environmental management strategies and systems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4</w:t>
            </w:r>
            <w:r w:rsidRPr="006B4CB5">
              <w:t>.1.</w:t>
            </w:r>
            <w:r w:rsidRPr="006B4CB5">
              <w:tab/>
              <w:t>Licences, permits, schedules and agreements are negotiated with regulatory requirements.</w:t>
            </w:r>
          </w:p>
          <w:p w:rsidR="00000000" w:rsidRPr="006B4CB5" w:rsidP="006B4CB5">
            <w:pPr>
              <w:pStyle w:val="List2"/>
            </w:pPr>
            <w:r w:rsidRPr="006B4CB5">
              <w:t>4.2.</w:t>
            </w:r>
            <w:r w:rsidRPr="006B4CB5">
              <w:tab/>
              <w:t>Environment and waste management policies and responsibilities are communicated to stakeholders.</w:t>
            </w:r>
          </w:p>
          <w:p w:rsidR="00000000" w:rsidRPr="006B4CB5" w:rsidP="006B4CB5">
            <w:pPr>
              <w:pStyle w:val="List2"/>
            </w:pPr>
            <w:r w:rsidRPr="006B4CB5">
              <w:t>4.3.</w:t>
            </w:r>
            <w:r w:rsidRPr="006B4CB5">
              <w:tab/>
              <w:t>Environmental and waste management systems are selected,</w:t>
            </w:r>
            <w:r w:rsidRPr="006B4CB5">
              <w:t xml:space="preserve"> developed, implemented and integrated into operational systems.</w:t>
            </w:r>
          </w:p>
          <w:p w:rsidR="00000000" w:rsidRPr="006B4CB5" w:rsidP="006B4CB5">
            <w:pPr>
              <w:pStyle w:val="List2"/>
            </w:pPr>
            <w:r w:rsidRPr="006B4CB5">
              <w:t>4.4.</w:t>
            </w:r>
            <w:r w:rsidRPr="006B4CB5">
              <w:tab/>
              <w:t>Monitoring, reporting and validation procedures are developed.</w:t>
            </w:r>
          </w:p>
          <w:p w:rsidR="00000000" w:rsidRPr="006B4CB5" w:rsidP="006B4CB5">
            <w:pPr>
              <w:pStyle w:val="List2"/>
            </w:pPr>
            <w:r w:rsidRPr="006B4CB5">
              <w:t>4.5.</w:t>
            </w:r>
            <w:r w:rsidRPr="006B4CB5">
              <w:tab/>
              <w:t>Corrective action strategies and contingency plans are prepared.</w:t>
            </w:r>
          </w:p>
          <w:p w:rsidR="00000000" w:rsidRPr="006B4CB5" w:rsidP="006B4CB5">
            <w:pPr>
              <w:pStyle w:val="List2"/>
            </w:pPr>
            <w:r w:rsidRPr="006B4CB5">
              <w:t>4.6.</w:t>
            </w:r>
            <w:r w:rsidRPr="006B4CB5">
              <w:tab/>
              <w:t>Verification procedures are established.</w:t>
            </w:r>
          </w:p>
          <w:p w:rsidR="00000000" w:rsidRPr="006B4CB5" w:rsidP="006B4CB5">
            <w:pPr>
              <w:pStyle w:val="List2"/>
            </w:pPr>
            <w:r w:rsidRPr="006B4CB5">
              <w:t>4.7.</w:t>
            </w:r>
            <w:r w:rsidRPr="006B4CB5">
              <w:tab/>
              <w:t>Ca</w:t>
            </w:r>
            <w:r w:rsidRPr="006B4CB5">
              <w:t>uses of non-compliance are investigated and control measures developed.</w:t>
            </w:r>
          </w:p>
          <w:p w:rsidR="00000000" w:rsidP="006B4CB5">
            <w:pPr>
              <w:pStyle w:val="List2"/>
              <w:rPr>
                <w:lang w:val="en-NZ"/>
              </w:rPr>
            </w:pPr>
            <w:r w:rsidRPr="006B4CB5">
              <w:t>4.8.</w:t>
            </w:r>
            <w:r w:rsidRPr="006B4CB5">
              <w:tab/>
              <w:t>Systems are reviewed to reflect changes in technology, regulations and operational performance.</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5.</w:t>
            </w:r>
            <w:r w:rsidRPr="006B4CB5">
              <w:tab/>
              <w:t>Review environmental management policies, strategies and systems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5.1.</w:t>
            </w:r>
            <w:r w:rsidRPr="006B4CB5">
              <w:tab/>
            </w:r>
            <w:r w:rsidRPr="006B4CB5">
              <w:t>Continuous review and improvement processes, including consultation with stakeholders, are established.</w:t>
            </w:r>
          </w:p>
          <w:p w:rsidR="00000000" w:rsidRPr="006B4CB5" w:rsidP="006B4CB5">
            <w:pPr>
              <w:pStyle w:val="List2"/>
            </w:pPr>
            <w:r w:rsidRPr="006B4CB5">
              <w:t>5.2.</w:t>
            </w:r>
            <w:r w:rsidRPr="006B4CB5">
              <w:tab/>
              <w:t>Performance information is assessed and analysed against specified criteria and standards to identify areas for improvement.</w:t>
            </w:r>
          </w:p>
          <w:p w:rsidR="00000000" w:rsidP="006B4CB5">
            <w:pPr>
              <w:pStyle w:val="List2"/>
              <w:rPr>
                <w:lang w:val="en-NZ"/>
              </w:rPr>
            </w:pPr>
            <w:r w:rsidRPr="006B4CB5">
              <w:t>5.3.</w:t>
            </w:r>
            <w:r w:rsidRPr="006B4CB5">
              <w:tab/>
              <w:t>Conclusions and r</w:t>
            </w:r>
            <w:r w:rsidRPr="006B4CB5">
              <w:t>ecommendations are analysed and included in enterprise planning and improvement processes.</w:t>
            </w:r>
          </w:p>
        </w:tc>
      </w:tr>
      <w:tr w:rsidTr="00DE4D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List"/>
              <w:rPr>
                <w:lang w:val="en-NZ"/>
              </w:rPr>
            </w:pPr>
            <w:r w:rsidRPr="006B4CB5">
              <w:t>6.</w:t>
            </w:r>
            <w:r w:rsidRPr="006B4CB5">
              <w:tab/>
              <w:t>Manage community relations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2"/>
            </w:pPr>
            <w:r w:rsidRPr="006B4CB5">
              <w:t>6.1.</w:t>
            </w:r>
            <w:r w:rsidRPr="006B4CB5">
              <w:tab/>
              <w:t>Environmental impact statements are prepared to address community, environmental and public health concerns and regulatory requir</w:t>
            </w:r>
            <w:r w:rsidRPr="006B4CB5">
              <w:t>ements.</w:t>
            </w:r>
          </w:p>
          <w:p w:rsidR="00000000" w:rsidRPr="006B4CB5" w:rsidP="006B4CB5">
            <w:pPr>
              <w:pStyle w:val="List2"/>
            </w:pPr>
            <w:r w:rsidRPr="006B4CB5">
              <w:t>6.2.</w:t>
            </w:r>
            <w:r w:rsidRPr="006B4CB5">
              <w:tab/>
              <w:t>Interactions with environmental authorities and agencies are conducted openly, positively and ethically.</w:t>
            </w:r>
          </w:p>
          <w:p w:rsidR="00000000" w:rsidRPr="006B4CB5" w:rsidP="006B4CB5">
            <w:pPr>
              <w:pStyle w:val="List2"/>
            </w:pPr>
            <w:r w:rsidRPr="006B4CB5">
              <w:t>6.3.</w:t>
            </w:r>
            <w:r w:rsidRPr="006B4CB5">
              <w:tab/>
              <w:t>Opportunities to promote the enterprise as a good corporate citizen in environmental management are identified and utilised.</w:t>
            </w:r>
          </w:p>
          <w:p w:rsidR="00000000" w:rsidRPr="006B4CB5" w:rsidP="006B4CB5">
            <w:pPr>
              <w:pStyle w:val="List2"/>
            </w:pPr>
            <w:r w:rsidRPr="006B4CB5">
              <w:t>6.4.</w:t>
            </w:r>
            <w:r w:rsidRPr="006B4CB5">
              <w:tab/>
              <w:t>Ent</w:t>
            </w:r>
            <w:r w:rsidRPr="006B4CB5">
              <w:t>erprise measurement and logging of environmental impacts is maintained, analysed and reported to stakeholders.</w:t>
            </w:r>
          </w:p>
          <w:p w:rsidR="00000000" w:rsidRPr="006B4CB5" w:rsidP="006B4CB5">
            <w:pPr>
              <w:pStyle w:val="List2"/>
            </w:pPr>
            <w:r w:rsidRPr="006B4CB5">
              <w:t>6.5.</w:t>
            </w:r>
            <w:r w:rsidRPr="006B4CB5">
              <w:tab/>
              <w:t>Community complaints are dealt with promptly, openly and courteously.</w:t>
            </w:r>
          </w:p>
        </w:tc>
      </w:tr>
    </w:tbl>
    <w:p w:rsidR="00DE4D40" w:rsidP="006B4CB5">
      <w:pPr>
        <w:pStyle w:val="BodyText"/>
      </w:pPr>
    </w:p>
    <w:p w:rsidR="00DE4D40" w:rsidP="006B4CB5">
      <w:pPr>
        <w:pStyle w:val="BodyText"/>
      </w:pPr>
    </w:p>
    <w:p w:rsidR="00000000" w:rsidRPr="006B4CB5" w:rsidP="006B4CB5">
      <w:pPr>
        <w:pStyle w:val="Heading1"/>
      </w:pPr>
      <w:bookmarkStart w:id="9" w:name="O_336343"/>
      <w:bookmarkEnd w:id="9"/>
      <w:r w:rsidRPr="006B4CB5">
        <w:t>Required Skills and Knowledge</w:t>
      </w:r>
    </w:p>
    <w:tbl>
      <w:tblPr>
        <w:tblW w:w="0" w:type="auto"/>
        <w:tblLayout w:type="fixed"/>
        <w:tblCellMar>
          <w:left w:w="62" w:type="dxa"/>
          <w:right w:w="62" w:type="dxa"/>
        </w:tblCellMar>
        <w:tblLook w:val="0000"/>
      </w:tblPr>
      <w:tblGrid>
        <w:gridCol w:w="8522"/>
      </w:tblGrid>
      <w:tr w:rsidTr="00DE4D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REQUIRED SKILLS AND KNOWLEDGE</w:t>
            </w:r>
          </w:p>
        </w:tc>
      </w:tr>
      <w:tr w:rsidTr="00DE4D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This section describes the skills and knowledge required for this unit.</w:t>
            </w:r>
          </w:p>
        </w:tc>
      </w:tr>
      <w:tr w:rsidTr="00DE4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Required skills</w:t>
            </w:r>
          </w:p>
        </w:tc>
      </w:tr>
      <w:tr w:rsidTr="00DE4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 xml:space="preserve">Ability to: </w:t>
            </w:r>
          </w:p>
          <w:p w:rsidR="00000000" w:rsidRPr="006B4CB5" w:rsidP="006B4CB5">
            <w:pPr>
              <w:pStyle w:val="ListBullet"/>
            </w:pPr>
            <w:r w:rsidRPr="006B4CB5">
              <w:t xml:space="preserve">analyse and interpret current regulatory requirements, including local, state, national </w:t>
            </w:r>
            <w:r w:rsidRPr="006B4CB5">
              <w:t>and international, for environmental management, such as environmental tolerance levels, and explain the implication for enterprise operations</w:t>
            </w:r>
          </w:p>
          <w:p w:rsidR="00000000" w:rsidRPr="006B4CB5" w:rsidP="006B4CB5">
            <w:pPr>
              <w:pStyle w:val="ListBullet"/>
            </w:pPr>
            <w:r w:rsidRPr="006B4CB5">
              <w:t>assess viability of gaining commercial value from waste, including the determination of commercial quantities, co</w:t>
            </w:r>
            <w:r w:rsidRPr="006B4CB5">
              <w:t>sts, returns and payback periods</w:t>
            </w:r>
          </w:p>
          <w:p w:rsidR="00000000" w:rsidRPr="006B4CB5" w:rsidP="006B4CB5">
            <w:pPr>
              <w:pStyle w:val="ListBullet"/>
            </w:pPr>
            <w:r w:rsidRPr="006B4CB5">
              <w:t xml:space="preserve">apply relevant </w:t>
            </w:r>
            <w:r w:rsidRPr="006B4CB5">
              <w:rPr>
                <w:rStyle w:val="BoldandItalics"/>
              </w:rPr>
              <w:t>mathematical</w:t>
            </w:r>
            <w:r w:rsidRPr="006B4CB5">
              <w:t xml:space="preserve"> and </w:t>
            </w:r>
            <w:r w:rsidRPr="006B4CB5">
              <w:rPr>
                <w:rStyle w:val="BoldandItalics"/>
              </w:rPr>
              <w:t>communication skills</w:t>
            </w:r>
          </w:p>
          <w:p w:rsidR="00000000" w:rsidRPr="006B4CB5" w:rsidP="006B4CB5">
            <w:pPr>
              <w:pStyle w:val="ListBullet"/>
            </w:pPr>
            <w:r w:rsidRPr="006B4CB5">
              <w:t>communicate effectively with internal and external personnel with diverse roles and cultures</w:t>
            </w:r>
          </w:p>
          <w:p w:rsidR="00000000" w:rsidRPr="006B4CB5" w:rsidP="006B4CB5">
            <w:pPr>
              <w:pStyle w:val="ListBullet"/>
            </w:pPr>
            <w:r w:rsidRPr="006B4CB5">
              <w:t>comply with regulatory requirements for managing enterprise environmental imp</w:t>
            </w:r>
            <w:r w:rsidRPr="006B4CB5">
              <w:t>act, including negotiation of agreements, plans, permits and licences with relevant environmental management authorities, confinement of environmental impacts within permissible limits and preparation of the enterprise for external audit where specified</w:t>
            </w:r>
          </w:p>
          <w:p w:rsidR="00000000" w:rsidRPr="006B4CB5" w:rsidP="006B4CB5">
            <w:pPr>
              <w:pStyle w:val="ListBullet"/>
            </w:pPr>
            <w:r w:rsidRPr="006B4CB5">
              <w:t>co</w:t>
            </w:r>
            <w:r w:rsidRPr="006B4CB5">
              <w:t>nsult with internal/external stakeholders and external agencies to prepare contingency plans and emergency response procedures for environmental incidents</w:t>
            </w:r>
          </w:p>
          <w:p w:rsidR="00000000" w:rsidRPr="006B4CB5" w:rsidP="006B4CB5">
            <w:pPr>
              <w:pStyle w:val="ListBullet"/>
            </w:pPr>
            <w:r w:rsidRPr="006B4CB5">
              <w:t>develop individual and team capacity to ac</w:t>
            </w:r>
            <w:r w:rsidRPr="006B4CB5">
              <w:t>hieve enterprise management policies and goals, including clear communication of individual and team responsibilities for minimising environmental impact, development of consultative processes and strategies to identify and resolve environmental issues, an</w:t>
            </w:r>
            <w:r w:rsidRPr="006B4CB5">
              <w:t>d identification and provision of appropriate training programs</w:t>
            </w:r>
          </w:p>
          <w:p w:rsidR="00000000" w:rsidRPr="006B4CB5" w:rsidP="006B4CB5">
            <w:pPr>
              <w:pStyle w:val="ListBullet"/>
            </w:pPr>
            <w:r w:rsidRPr="006B4CB5">
              <w:t>develop procedures for responding to community complaints and concerns</w:t>
            </w:r>
          </w:p>
          <w:p w:rsidR="00000000" w:rsidRPr="006B4CB5" w:rsidP="006B4CB5">
            <w:pPr>
              <w:pStyle w:val="ListBullet"/>
            </w:pPr>
            <w:r w:rsidRPr="006B4CB5">
              <w:t xml:space="preserve">evaluate and recommend environmental management systems to meet enterprise needs, including the identification and audit </w:t>
            </w:r>
            <w:r w:rsidRPr="006B4CB5">
              <w:t xml:space="preserve">of enterprise creation of waste and environmental impacts and evaluation of control and treatment systems suitable for enterprise operations, comparative costs, savings and minimisation of environmental impacts, such as </w:t>
            </w:r>
            <w:r w:rsidRPr="006B4CB5">
              <w:rPr>
                <w:rStyle w:val="BoldandItalics"/>
              </w:rPr>
              <w:t>wastewater disposal</w:t>
            </w:r>
            <w:r w:rsidRPr="006B4CB5">
              <w:t xml:space="preserve">, </w:t>
            </w:r>
            <w:r w:rsidRPr="006B4CB5">
              <w:rPr>
                <w:rStyle w:val="BoldandItalics"/>
              </w:rPr>
              <w:t>measures to min</w:t>
            </w:r>
            <w:r w:rsidRPr="006B4CB5">
              <w:rPr>
                <w:rStyle w:val="BoldandItalics"/>
              </w:rPr>
              <w:t>imise nutrients</w:t>
            </w:r>
            <w:r w:rsidRPr="006B4CB5">
              <w:t xml:space="preserve"> and other contaminants in water, e.g. strategies to control </w:t>
            </w:r>
            <w:r w:rsidRPr="006B4CB5">
              <w:rPr>
                <w:rStyle w:val="BoldandItalics"/>
              </w:rPr>
              <w:t>air pollution</w:t>
            </w:r>
            <w:r w:rsidRPr="006B4CB5">
              <w:t xml:space="preserve">, </w:t>
            </w:r>
            <w:r w:rsidRPr="006B4CB5">
              <w:rPr>
                <w:rStyle w:val="BoldandItalics"/>
              </w:rPr>
              <w:t>odour treatment processes</w:t>
            </w:r>
            <w:r w:rsidRPr="006B4CB5">
              <w:t xml:space="preserve"> and managing </w:t>
            </w:r>
            <w:r w:rsidRPr="006B4CB5">
              <w:rPr>
                <w:rStyle w:val="BoldandItalics"/>
              </w:rPr>
              <w:t>solid waste</w:t>
            </w:r>
          </w:p>
          <w:p w:rsidR="00000000" w:rsidRPr="006B4CB5" w:rsidP="006B4CB5">
            <w:pPr>
              <w:pStyle w:val="ListBullet"/>
            </w:pPr>
            <w:r w:rsidRPr="006B4CB5">
              <w:t xml:space="preserve">identify and apply relevant </w:t>
            </w:r>
            <w:r w:rsidRPr="006B4CB5">
              <w:rPr>
                <w:rStyle w:val="BoldandItalics"/>
              </w:rPr>
              <w:t>Occupational Health and Safety</w:t>
            </w:r>
            <w:r w:rsidRPr="006B4CB5">
              <w:t xml:space="preserve"> (</w:t>
            </w:r>
            <w:r w:rsidRPr="006B4CB5">
              <w:rPr>
                <w:rStyle w:val="BoldandItalics"/>
              </w:rPr>
              <w:t>OH</w:t>
            </w:r>
            <w:r w:rsidRPr="006B4CB5">
              <w:t>&amp;</w:t>
            </w:r>
            <w:r w:rsidRPr="006B4CB5">
              <w:rPr>
                <w:rStyle w:val="BoldandItalics"/>
              </w:rPr>
              <w:t>S</w:t>
            </w:r>
            <w:r w:rsidRPr="006B4CB5">
              <w:t xml:space="preserve">), regulatory and </w:t>
            </w:r>
            <w:r w:rsidRPr="006B4CB5">
              <w:rPr>
                <w:rStyle w:val="BoldandItalics"/>
              </w:rPr>
              <w:t>workplace requirements</w:t>
            </w:r>
          </w:p>
          <w:p w:rsidR="00000000" w:rsidRPr="006B4CB5" w:rsidP="006B4CB5">
            <w:pPr>
              <w:pStyle w:val="ListBullet"/>
            </w:pPr>
            <w:r w:rsidRPr="006B4CB5">
              <w:t xml:space="preserve">implement enterprise environmental management systems to minimise environmental impact, including the establishment of monitoring and testing regimes and record keeping systems; development of procedures for identifying, reporting and analysing the causes </w:t>
            </w:r>
            <w:r w:rsidRPr="006B4CB5">
              <w:t>of environment non-conformances and incidents; development of control measures to prevent recurrence of environmental incidents, hazardous events and non-conformances</w:t>
            </w:r>
          </w:p>
          <w:p w:rsidR="00000000" w:rsidRPr="006B4CB5" w:rsidP="006B4CB5">
            <w:pPr>
              <w:pStyle w:val="ListBullet"/>
            </w:pPr>
            <w:r w:rsidRPr="006B4CB5">
              <w:t>monitor performance of the enterprise environmental management system, including the iden</w:t>
            </w:r>
            <w:r w:rsidRPr="006B4CB5">
              <w:t xml:space="preserve">tification of performance standards based on industry best practice; collection and analysis of qualitative and quantitative performance data; </w:t>
            </w:r>
            <w:r w:rsidRPr="006B4CB5">
              <w:rPr>
                <w:rStyle w:val="BoldandItalics"/>
              </w:rPr>
              <w:t>benchmarking</w:t>
            </w:r>
            <w:r w:rsidRPr="006B4CB5">
              <w:t>; assessment of performance against standards and recommendations for improvement</w:t>
            </w:r>
          </w:p>
          <w:p w:rsidR="00000000" w:rsidRPr="006B4CB5" w:rsidP="006B4CB5">
            <w:pPr>
              <w:pStyle w:val="ListBullet"/>
            </w:pPr>
            <w:r w:rsidRPr="006B4CB5">
              <w:t xml:space="preserve">prepare and update </w:t>
            </w:r>
            <w:r w:rsidRPr="006B4CB5">
              <w:t>enterprise environmental impact statements and environment management plans</w:t>
            </w:r>
          </w:p>
          <w:p w:rsidR="00000000" w:rsidRPr="006B4CB5" w:rsidP="006B4CB5">
            <w:pPr>
              <w:pStyle w:val="ListBullet"/>
            </w:pPr>
            <w:r w:rsidRPr="006B4CB5">
              <w:t>prepare information about the enterprise's environmental management strategy and progress for release to the public, consistent with enterprise ethical standards and regulatory req</w:t>
            </w:r>
            <w:r w:rsidRPr="006B4CB5">
              <w:t>uirements</w:t>
            </w:r>
          </w:p>
          <w:p w:rsidR="00000000" w:rsidRPr="006B4CB5" w:rsidP="006B4CB5">
            <w:pPr>
              <w:pStyle w:val="ListBullet"/>
            </w:pPr>
            <w:r w:rsidRPr="006B4CB5">
              <w:t xml:space="preserve">prepare </w:t>
            </w:r>
            <w:r w:rsidRPr="006B4CB5">
              <w:rPr>
                <w:rStyle w:val="BoldandItalics"/>
              </w:rPr>
              <w:t>reports</w:t>
            </w:r>
            <w:r w:rsidRPr="006B4CB5">
              <w:t xml:space="preserve"> and recommendations for senior management, using analysis of complex information and language, and presentation styles appropriate for the purpose</w:t>
            </w:r>
          </w:p>
          <w:p w:rsidR="00000000" w:rsidRPr="006B4CB5" w:rsidP="006B4CB5">
            <w:pPr>
              <w:pStyle w:val="ListBullet"/>
            </w:pPr>
            <w:r w:rsidRPr="006B4CB5">
              <w:t>present reports according to legal and enterprise requirements</w:t>
            </w:r>
          </w:p>
          <w:p w:rsidR="00000000" w:rsidRPr="006B4CB5" w:rsidP="006B4CB5">
            <w:pPr>
              <w:pStyle w:val="ListBullet"/>
            </w:pPr>
            <w:r w:rsidRPr="006B4CB5">
              <w:t>take action to impro</w:t>
            </w:r>
            <w:r w:rsidRPr="006B4CB5">
              <w:t>ve own work practice as a result of feedback from others, self-evaluation, or in response to changed work practices and requirements or technologies</w:t>
            </w:r>
          </w:p>
          <w:p w:rsidR="00000000" w:rsidRPr="006B4CB5" w:rsidP="006B4CB5">
            <w:pPr>
              <w:pStyle w:val="ListBullet"/>
            </w:pPr>
            <w:r w:rsidRPr="006B4CB5">
              <w:t>utilise effective communication, negotiation and problem-solving skills in interactions with all stakeholde</w:t>
            </w:r>
            <w:r w:rsidRPr="006B4CB5">
              <w:t>rs, including environmental authorities and agencies and community representatives</w:t>
            </w:r>
          </w:p>
          <w:p w:rsidR="00000000" w:rsidP="006B4CB5">
            <w:pPr>
              <w:pStyle w:val="ListBullet"/>
              <w:rPr>
                <w:lang w:val="en-NZ"/>
              </w:rPr>
            </w:pPr>
            <w:r w:rsidRPr="006B4CB5">
              <w:t>utilise information and communications technology for research, data collection and analysis and reporting, including the use of statistical and modelling software, where av</w:t>
            </w:r>
            <w:r w:rsidRPr="006B4CB5">
              <w:t>ailable.</w:t>
            </w:r>
          </w:p>
        </w:tc>
      </w:tr>
      <w:tr w:rsidTr="00DE4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Required knowledge</w:t>
            </w:r>
          </w:p>
        </w:tc>
      </w:tr>
      <w:tr w:rsidTr="00DE4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Knowledge of:</w:t>
            </w:r>
          </w:p>
          <w:p w:rsidR="00000000" w:rsidRPr="006B4CB5" w:rsidP="006B4CB5">
            <w:pPr>
              <w:pStyle w:val="ListBullet"/>
            </w:pPr>
            <w:r w:rsidRPr="006B4CB5">
              <w:t>potential costs of prevention, assessment and control of environmental impact</w:t>
            </w:r>
          </w:p>
          <w:p w:rsidR="00000000" w:rsidRPr="006B4CB5" w:rsidP="006B4CB5">
            <w:pPr>
              <w:pStyle w:val="ListBullet"/>
            </w:pPr>
            <w:r w:rsidRPr="006B4CB5">
              <w:t>customer and consumer, including importing country, requirements for effective environmental management and the implications for enterprise operations</w:t>
            </w:r>
          </w:p>
          <w:p w:rsidR="00000000" w:rsidRPr="006B4CB5" w:rsidP="006B4CB5">
            <w:pPr>
              <w:pStyle w:val="ListBullet"/>
            </w:pPr>
            <w:r w:rsidRPr="006B4CB5">
              <w:t xml:space="preserve">enterprise requirements for </w:t>
            </w:r>
            <w:r w:rsidRPr="006B4CB5">
              <w:rPr>
                <w:rStyle w:val="BoldandItalics"/>
              </w:rPr>
              <w:t>expert advice</w:t>
            </w:r>
            <w:r w:rsidRPr="006B4CB5">
              <w:t xml:space="preserve">, </w:t>
            </w:r>
            <w:r w:rsidRPr="006B4CB5">
              <w:rPr>
                <w:rStyle w:val="BoldandItalics"/>
              </w:rPr>
              <w:t>assistance</w:t>
            </w:r>
            <w:r w:rsidRPr="006B4CB5">
              <w:t xml:space="preserve"> and support</w:t>
            </w:r>
          </w:p>
          <w:p w:rsidR="00000000" w:rsidRPr="006B4CB5" w:rsidP="006B4CB5">
            <w:pPr>
              <w:pStyle w:val="ListBullet"/>
            </w:pPr>
            <w:r w:rsidRPr="006B4CB5">
              <w:t>major air, water and solid waste enviro</w:t>
            </w:r>
            <w:r w:rsidRPr="006B4CB5">
              <w:t>nmental impacts generated by the meat industry</w:t>
            </w:r>
          </w:p>
          <w:p w:rsidR="00000000" w:rsidRPr="006B4CB5" w:rsidP="006B4CB5">
            <w:pPr>
              <w:pStyle w:val="ListBullet"/>
            </w:pPr>
            <w:r w:rsidRPr="006B4CB5">
              <w:t>relevant environmental authorities, their jurisdictions, powers and the implications for enterprise operations.</w:t>
            </w:r>
          </w:p>
        </w:tc>
      </w:tr>
    </w:tbl>
    <w:p w:rsidR="00DE4D40" w:rsidP="006B4CB5">
      <w:pPr>
        <w:pStyle w:val="BodyText"/>
      </w:pPr>
    </w:p>
    <w:p w:rsidR="00DE4D40" w:rsidP="006B4CB5">
      <w:pPr>
        <w:pStyle w:val="BodyText"/>
      </w:pPr>
    </w:p>
    <w:p w:rsidR="00000000" w:rsidRPr="006B4CB5" w:rsidP="006B4CB5">
      <w:pPr>
        <w:pStyle w:val="AllowPageBreak"/>
      </w:pPr>
    </w:p>
    <w:p w:rsidR="00000000" w:rsidRPr="006B4CB5" w:rsidP="006B4CB5">
      <w:pPr>
        <w:pStyle w:val="Heading1"/>
      </w:pPr>
      <w:bookmarkStart w:id="10" w:name="O_336338"/>
      <w:bookmarkEnd w:id="10"/>
      <w:r w:rsidRPr="006B4CB5">
        <w:t>Evidence Guide</w:t>
      </w:r>
    </w:p>
    <w:tbl>
      <w:tblPr>
        <w:tblW w:w="9570" w:type="dxa"/>
        <w:tblLayout w:type="fixed"/>
        <w:tblCellMar>
          <w:left w:w="62" w:type="dxa"/>
          <w:right w:w="62" w:type="dxa"/>
        </w:tblCellMar>
        <w:tblLook w:val="0000"/>
      </w:tblPr>
      <w:tblGrid>
        <w:gridCol w:w="3908"/>
        <w:gridCol w:w="5662"/>
      </w:tblGrid>
      <w:tr w:rsidTr="00DE4D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EVIDENCE GUIDE</w:t>
            </w:r>
          </w:p>
        </w:tc>
      </w:tr>
      <w:tr w:rsidTr="00DE4D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The evidence guide provides advice on assessment and must be read in conjunction with the performance criteria, required skills and knowledge, range statement and the Assessment Guidelines for the Training Package.</w:t>
            </w:r>
          </w:p>
        </w:tc>
      </w:tr>
      <w:tr w:rsidTr="00DE4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The meat industry has specific and clear requirements for evidence. A minimum of three forms of evidence is required to demonstrate competency in the meat industry. This is specifically designed to provide evidence that covers the demonstration in the work</w:t>
            </w:r>
            <w:r w:rsidRPr="006B4CB5">
              <w:t>place of all aspects of competency over time.</w:t>
            </w:r>
          </w:p>
          <w:p w:rsidR="00000000" w:rsidRPr="006B4CB5" w:rsidP="006B4CB5">
            <w:pPr>
              <w:pStyle w:val="BodyText"/>
            </w:pPr>
            <w:r w:rsidRPr="006B4CB5">
              <w:t>These requirements are in addition to the requirements for valid, current, authentic and sufficient evidence.</w:t>
            </w:r>
          </w:p>
          <w:p w:rsidR="00000000" w:rsidRPr="006B4CB5" w:rsidP="006B4CB5">
            <w:pPr>
              <w:pStyle w:val="BodyText"/>
            </w:pPr>
          </w:p>
          <w:p w:rsidR="00000000" w:rsidRPr="006B4CB5" w:rsidP="006B4CB5">
            <w:pPr>
              <w:pStyle w:val="BodyText"/>
            </w:pPr>
            <w:r w:rsidRPr="006B4CB5">
              <w:t>Three forms of evidence means three different kinds of evidence - not three pieces of the same kind</w:t>
            </w:r>
            <w:r w:rsidRPr="006B4CB5">
              <w:t>. In practice it will mean that most of the unit is covered twice. This increases the legitimacy of the evidence.</w:t>
            </w:r>
          </w:p>
          <w:p w:rsidR="00000000" w:rsidRPr="006B4CB5" w:rsidP="006B4CB5">
            <w:pPr>
              <w:pStyle w:val="BodyText"/>
            </w:pPr>
          </w:p>
          <w:p w:rsidR="00000000" w:rsidP="006B4CB5">
            <w:pPr>
              <w:pStyle w:val="BodyText"/>
              <w:rPr>
                <w:lang w:val="en-NZ"/>
              </w:rPr>
            </w:pPr>
            <w:r w:rsidRPr="006B4CB5">
              <w:t>All assessment must be conducted against Australian meat industry standards and regulations.</w:t>
            </w:r>
          </w:p>
        </w:tc>
      </w:tr>
      <w:tr w:rsidTr="00DE4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Critical aspects for assessment and evidence re</w:t>
            </w:r>
            <w:r w:rsidRPr="006B4CB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Competency must be demonstrated through sustained performance over time, at an appropriate level of responsibility and authority under typical operating and production conditions for the enterprise.</w:t>
            </w:r>
          </w:p>
        </w:tc>
      </w:tr>
      <w:tr w:rsidTr="00DE4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Context of</w:t>
            </w:r>
            <w:r w:rsidRPr="006B4CB5">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Resources may include:</w:t>
            </w:r>
          </w:p>
          <w:p w:rsidR="00000000" w:rsidRPr="006B4CB5" w:rsidP="006B4CB5">
            <w:pPr>
              <w:pStyle w:val="ListBullet"/>
            </w:pPr>
            <w:r w:rsidRPr="006B4CB5">
              <w:t xml:space="preserve">a workplace environment with typical operating and production conditions </w:t>
            </w:r>
          </w:p>
          <w:p w:rsidR="00000000" w:rsidP="006B4CB5">
            <w:pPr>
              <w:pStyle w:val="ListBullet"/>
              <w:rPr>
                <w:lang w:val="en-NZ"/>
              </w:rPr>
            </w:pPr>
            <w:r w:rsidRPr="006B4CB5">
              <w:t>enterprise system information, including company Environmental Protection Authority (EPA) licences, environmental performance reports and data.</w:t>
            </w:r>
          </w:p>
        </w:tc>
      </w:tr>
      <w:tr w:rsidTr="00DE4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Recommended methods of assessment include:</w:t>
            </w:r>
          </w:p>
          <w:p w:rsidR="00000000" w:rsidRPr="006B4CB5" w:rsidP="006B4CB5">
            <w:pPr>
              <w:pStyle w:val="ListBullet"/>
            </w:pPr>
            <w:r w:rsidRPr="006B4CB5">
              <w:t>a third-party referee report of sustained perf</w:t>
            </w:r>
            <w:r w:rsidRPr="006B4CB5">
              <w:t>ormance at appropriate level of authority and responsibility</w:t>
            </w:r>
          </w:p>
          <w:p w:rsidR="00000000" w:rsidRPr="006B4CB5" w:rsidP="006B4CB5">
            <w:pPr>
              <w:pStyle w:val="ListBullet"/>
            </w:pPr>
            <w:r w:rsidRPr="006B4CB5">
              <w:t>assignment focusing on understanding and application of principles and theory to workplace operations</w:t>
            </w:r>
          </w:p>
          <w:p w:rsidR="00000000" w:rsidRPr="006B4CB5" w:rsidP="006B4CB5">
            <w:pPr>
              <w:pStyle w:val="ListBullet"/>
            </w:pPr>
            <w:r w:rsidRPr="006B4CB5">
              <w:t>workplace projects with focus on company environment and conditions.</w:t>
            </w:r>
          </w:p>
          <w:p w:rsidR="00000000" w:rsidRPr="006B4CB5" w:rsidP="006B4CB5">
            <w:pPr>
              <w:pStyle w:val="BodyText"/>
            </w:pPr>
          </w:p>
          <w:p w:rsidR="00000000" w:rsidP="006B4CB5">
            <w:pPr>
              <w:pStyle w:val="BodyText"/>
              <w:rPr>
                <w:lang w:val="en-NZ"/>
              </w:rPr>
            </w:pPr>
            <w:r w:rsidRPr="006B4CB5">
              <w:t>Assessment practices sh</w:t>
            </w:r>
            <w:r w:rsidRPr="006B4CB5">
              <w:t xml:space="preserve">ould take into account any relevant language or cultural issues related to Aboriginality or Torres Strait Islander, gender, or language backgrounds other than English. Language and literacy demands of the assessment task should not be higher than those of </w:t>
            </w:r>
            <w:r w:rsidRPr="006B4CB5">
              <w:t>the work role.</w:t>
            </w:r>
          </w:p>
        </w:tc>
      </w:tr>
      <w:tr w:rsidTr="00DE4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r w:rsidRPr="006B4CB5">
              <w:t xml:space="preserve">A current list of resources for this unit of competency is available from MINTRAC </w:t>
            </w:r>
            <w:r w:rsidRPr="006B4CB5">
              <w:rPr>
                <w:rStyle w:val="Underline"/>
              </w:rPr>
              <w:t>www</w:t>
            </w:r>
            <w:r w:rsidRPr="006B4CB5">
              <w:t>.</w:t>
            </w:r>
            <w:r w:rsidRPr="006B4CB5">
              <w:rPr>
                <w:rStyle w:val="Underline"/>
              </w:rPr>
              <w:t>mintrac</w:t>
            </w:r>
            <w:r w:rsidRPr="006B4CB5">
              <w:t>.</w:t>
            </w:r>
            <w:r w:rsidRPr="006B4CB5">
              <w:rPr>
                <w:rStyle w:val="Underline"/>
              </w:rPr>
              <w:t>com</w:t>
            </w:r>
            <w:r w:rsidRPr="006B4CB5">
              <w:t>.</w:t>
            </w:r>
            <w:r w:rsidRPr="006B4CB5">
              <w:rPr>
                <w:rStyle w:val="Underline"/>
              </w:rPr>
              <w:t>au</w:t>
            </w:r>
            <w:r w:rsidRPr="006B4CB5">
              <w:t xml:space="preserve">  or telephone 1800 817 462.</w:t>
            </w:r>
          </w:p>
        </w:tc>
      </w:tr>
    </w:tbl>
    <w:p w:rsidR="00DE4D40" w:rsidP="006B4CB5">
      <w:pPr>
        <w:pStyle w:val="BodyText"/>
      </w:pPr>
    </w:p>
    <w:p w:rsidR="00DE4D40" w:rsidP="006B4CB5">
      <w:pPr>
        <w:pStyle w:val="BodyText"/>
      </w:pPr>
    </w:p>
    <w:p w:rsidR="00000000" w:rsidRPr="006B4CB5" w:rsidP="006B4CB5">
      <w:pPr>
        <w:pStyle w:val="Heading1"/>
      </w:pPr>
      <w:bookmarkStart w:id="11" w:name="O_336342"/>
      <w:bookmarkEnd w:id="11"/>
      <w:r w:rsidRPr="006B4CB5">
        <w:t>Range Statement</w:t>
      </w:r>
    </w:p>
    <w:tbl>
      <w:tblPr>
        <w:tblW w:w="0" w:type="auto"/>
        <w:tblLayout w:type="fixed"/>
        <w:tblCellMar>
          <w:left w:w="62" w:type="dxa"/>
          <w:right w:w="62" w:type="dxa"/>
        </w:tblCellMar>
        <w:tblLook w:val="0000"/>
      </w:tblPr>
      <w:tblGrid>
        <w:gridCol w:w="3498"/>
        <w:gridCol w:w="5024"/>
      </w:tblGrid>
      <w:tr w:rsidTr="00DE4D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RANGE STATEMENT</w:t>
            </w:r>
          </w:p>
        </w:tc>
      </w:tr>
      <w:tr w:rsidTr="00DE4D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The range statement relates to the unit of competency as a whole. It allows for different work environments and situations that may affect performance. Bold italicised wording, if used in the performance criteria, is detailed below. Essential operating con</w:t>
            </w:r>
            <w:r w:rsidRPr="006B4CB5">
              <w:t>ditions that may be present with training and assessment (depending on the work situation, needs of the candidate, accessibility of the item, and local industry and regional contexts) may also be included.</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Environmental management strategies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alternative energy sources and configurations</w:t>
            </w:r>
          </w:p>
          <w:p w:rsidR="00000000" w:rsidRPr="006B4CB5" w:rsidP="006B4CB5">
            <w:pPr>
              <w:pStyle w:val="ListBullet"/>
            </w:pPr>
            <w:r w:rsidRPr="006B4CB5">
              <w:t>further processing of waste for commercial purposes</w:t>
            </w:r>
          </w:p>
          <w:p w:rsidR="00000000" w:rsidRPr="006B4CB5" w:rsidP="006B4CB5">
            <w:pPr>
              <w:pStyle w:val="ListBullet"/>
            </w:pPr>
            <w:r w:rsidRPr="006B4CB5">
              <w:t>minimisation strategies (e.g. plant, technology and equipment design and replacement, systems review, process and work flow redesign)</w:t>
            </w:r>
          </w:p>
          <w:p w:rsidR="00000000" w:rsidP="006B4CB5">
            <w:pPr>
              <w:pStyle w:val="ListBullet"/>
              <w:rPr>
                <w:lang w:val="en-NZ"/>
              </w:rPr>
            </w:pPr>
            <w:r w:rsidRPr="006B4CB5">
              <w:t>recycling, reuse and recovery of liquid and solid waste.</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Stakeholders</w:t>
            </w:r>
            <w:r w:rsidRPr="006B4CB5">
              <w:t xml:space="preserve"> and external agencies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community groups, including neighbours, residents, environment and conservation groups</w:t>
            </w:r>
          </w:p>
          <w:p w:rsidR="00000000" w:rsidRPr="006B4CB5" w:rsidP="006B4CB5">
            <w:pPr>
              <w:pStyle w:val="ListBullet"/>
            </w:pPr>
            <w:r w:rsidRPr="006B4CB5">
              <w:t>company owners, directors, shareholders and financiers</w:t>
            </w:r>
          </w:p>
          <w:p w:rsidR="00000000" w:rsidRPr="006B4CB5" w:rsidP="006B4CB5">
            <w:pPr>
              <w:pStyle w:val="ListBullet"/>
            </w:pPr>
            <w:r w:rsidRPr="006B4CB5">
              <w:t>custome</w:t>
            </w:r>
            <w:r w:rsidRPr="006B4CB5">
              <w:t>rs and consumers</w:t>
            </w:r>
          </w:p>
          <w:p w:rsidR="00000000" w:rsidRPr="006B4CB5" w:rsidP="006B4CB5">
            <w:pPr>
              <w:pStyle w:val="ListBullet"/>
            </w:pPr>
            <w:r w:rsidRPr="006B4CB5">
              <w:t>emergency services</w:t>
            </w:r>
          </w:p>
          <w:p w:rsidR="00000000" w:rsidRPr="006B4CB5" w:rsidP="006B4CB5">
            <w:pPr>
              <w:pStyle w:val="ListBullet"/>
            </w:pPr>
            <w:r w:rsidRPr="006B4CB5">
              <w:t>employees</w:t>
            </w:r>
          </w:p>
          <w:p w:rsidR="00000000" w:rsidRPr="006B4CB5" w:rsidP="006B4CB5">
            <w:pPr>
              <w:pStyle w:val="ListBullet"/>
            </w:pPr>
            <w:r w:rsidRPr="006B4CB5">
              <w:t>enterprise departments, divisions and sections</w:t>
            </w:r>
          </w:p>
          <w:p w:rsidR="00000000" w:rsidRPr="006B4CB5" w:rsidP="006B4CB5">
            <w:pPr>
              <w:pStyle w:val="ListBullet"/>
            </w:pPr>
            <w:r w:rsidRPr="006B4CB5">
              <w:t>environment protection authorities and agencies</w:t>
            </w:r>
          </w:p>
          <w:p w:rsidR="00000000" w:rsidRPr="006B4CB5" w:rsidP="006B4CB5">
            <w:pPr>
              <w:pStyle w:val="ListBullet"/>
            </w:pPr>
            <w:r w:rsidRPr="006B4CB5">
              <w:t>governments and government agencies (federal, state, territory and local)</w:t>
            </w:r>
          </w:p>
          <w:p w:rsidR="00000000" w:rsidRPr="006B4CB5" w:rsidP="006B4CB5">
            <w:pPr>
              <w:pStyle w:val="ListBullet"/>
            </w:pPr>
            <w:r w:rsidRPr="006B4CB5">
              <w:t>industry groups and associations, includi</w:t>
            </w:r>
            <w:r w:rsidRPr="006B4CB5">
              <w:t>ng employee, employer, professional and technical groups</w:t>
            </w:r>
          </w:p>
          <w:p w:rsidR="00000000" w:rsidP="006B4CB5">
            <w:pPr>
              <w:pStyle w:val="ListBullet"/>
              <w:rPr>
                <w:lang w:val="en-NZ"/>
              </w:rPr>
            </w:pPr>
            <w:r w:rsidRPr="006B4CB5">
              <w:t>regulatory authorities.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t xml:space="preserve">Environmental management </w:t>
            </w:r>
            <w:r w:rsidRPr="006B4CB5">
              <w:rPr>
                <w:rStyle w:val="BoldandItalics"/>
              </w:rPr>
              <w:t>systems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consultation requirements</w:t>
            </w:r>
          </w:p>
          <w:p w:rsidR="00000000" w:rsidRPr="006B4CB5" w:rsidP="006B4CB5">
            <w:pPr>
              <w:pStyle w:val="ListBullet"/>
            </w:pPr>
            <w:r w:rsidRPr="006B4CB5">
              <w:t>qualitative assessment techniques</w:t>
            </w:r>
          </w:p>
          <w:p w:rsidR="00000000" w:rsidRPr="006B4CB5" w:rsidP="006B4CB5">
            <w:pPr>
              <w:pStyle w:val="ListBullet"/>
            </w:pPr>
            <w:r w:rsidRPr="006B4CB5">
              <w:t>sampling and measurement schedules, methods and requirements</w:t>
            </w:r>
          </w:p>
          <w:p w:rsidR="00000000" w:rsidP="006B4CB5">
            <w:pPr>
              <w:pStyle w:val="ListBullet"/>
              <w:rPr>
                <w:lang w:val="en-NZ"/>
              </w:rPr>
            </w:pPr>
            <w:r w:rsidRPr="006B4CB5">
              <w:t>sustainability targets.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Regulatory</w:t>
            </w:r>
            <w:r w:rsidRPr="006B4CB5">
              <w:t xml:space="preserve"> </w:t>
            </w:r>
            <w:r w:rsidRPr="006B4CB5">
              <w:rPr>
                <w:rStyle w:val="BoldandItalics"/>
              </w:rPr>
              <w:t>requirements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animal welfare</w:t>
            </w:r>
          </w:p>
          <w:p w:rsidR="00000000" w:rsidRPr="006B4CB5" w:rsidP="006B4CB5">
            <w:pPr>
              <w:pStyle w:val="ListBullet"/>
            </w:pPr>
            <w:r w:rsidRPr="006B4CB5">
              <w:t>AS 3595-1990 Energy management - Guidelines for financial evaluation of a project</w:t>
            </w:r>
          </w:p>
          <w:p w:rsidR="00000000" w:rsidRPr="006B4CB5" w:rsidP="006B4CB5">
            <w:pPr>
              <w:pStyle w:val="ListBullet"/>
            </w:pPr>
            <w:r w:rsidRPr="006B4CB5">
              <w:t>AS/NZ ISO 14001:2004 Environmental Management Systems - Requirements with Guidance for Use</w:t>
            </w:r>
          </w:p>
          <w:p w:rsidR="00000000" w:rsidRPr="006B4CB5" w:rsidP="006B4CB5">
            <w:pPr>
              <w:pStyle w:val="ListBullet"/>
            </w:pPr>
            <w:r w:rsidRPr="006B4CB5">
              <w:t>AS/NZ</w:t>
            </w:r>
            <w:r w:rsidRPr="006B4CB5">
              <w:t xml:space="preserve"> ISO 14040:1998 Environmental Management Systems - Life Cycle Assessment - Principles and Framework</w:t>
            </w:r>
          </w:p>
          <w:p w:rsidR="00000000" w:rsidRPr="006B4CB5" w:rsidP="006B4CB5">
            <w:pPr>
              <w:pStyle w:val="ListBullet"/>
            </w:pPr>
            <w:r w:rsidRPr="006B4CB5">
              <w:t>AS/NZ ISO 19011:2003 Guidelines for Quality and/or Environmental Management Systems Auditing</w:t>
            </w:r>
          </w:p>
          <w:p w:rsidR="00000000" w:rsidRPr="006B4CB5" w:rsidP="006B4CB5">
            <w:pPr>
              <w:pStyle w:val="ListBullet"/>
            </w:pPr>
            <w:r w:rsidRPr="006B4CB5">
              <w:t>Australian covenants and codes of practice on packaging disposa</w:t>
            </w:r>
            <w:r w:rsidRPr="006B4CB5">
              <w:t>l</w:t>
            </w:r>
          </w:p>
          <w:p w:rsidR="00000000" w:rsidRPr="006B4CB5" w:rsidP="006B4CB5">
            <w:pPr>
              <w:pStyle w:val="ListBullet"/>
            </w:pPr>
            <w:r w:rsidRPr="006B4CB5">
              <w:t>commercial law, including fair trading and trade practices</w:t>
            </w:r>
          </w:p>
          <w:p w:rsidR="00000000" w:rsidRPr="006B4CB5" w:rsidP="006B4CB5">
            <w:pPr>
              <w:pStyle w:val="ListBullet"/>
            </w:pPr>
            <w:r w:rsidRPr="006B4CB5">
              <w:t>consumer law</w:t>
            </w:r>
          </w:p>
          <w:p w:rsidR="00000000" w:rsidRPr="006B4CB5" w:rsidP="006B4CB5">
            <w:pPr>
              <w:pStyle w:val="ListBullet"/>
            </w:pPr>
            <w:r w:rsidRPr="006B4CB5">
              <w:t>corporate law, including registration, licensing and financial reporting</w:t>
            </w:r>
          </w:p>
          <w:p w:rsidR="00000000" w:rsidRPr="006B4CB5" w:rsidP="006B4CB5">
            <w:pPr>
              <w:pStyle w:val="ListBullet"/>
            </w:pPr>
            <w:r w:rsidRPr="006B4CB5">
              <w:t>environmental and waste management</w:t>
            </w:r>
          </w:p>
          <w:p w:rsidR="00000000" w:rsidRPr="006B4CB5" w:rsidP="006B4CB5">
            <w:pPr>
              <w:pStyle w:val="ListBullet"/>
            </w:pPr>
            <w:r w:rsidRPr="006B4CB5">
              <w:t>environmental protection, conservation and sustainability requirements</w:t>
            </w:r>
          </w:p>
          <w:p w:rsidR="00000000" w:rsidRPr="006B4CB5" w:rsidP="006B4CB5">
            <w:pPr>
              <w:pStyle w:val="ListBullet"/>
            </w:pPr>
            <w:r w:rsidRPr="006B4CB5">
              <w:t>Equal Employment Opportunity (EEO), anti-discrimination and sexual harassment</w:t>
            </w:r>
          </w:p>
          <w:p w:rsidR="00000000" w:rsidRPr="006B4CB5" w:rsidP="006B4CB5">
            <w:pPr>
              <w:pStyle w:val="ListBullet"/>
            </w:pPr>
            <w:r w:rsidRPr="006B4CB5">
              <w:t>Export Control Act</w:t>
            </w:r>
          </w:p>
          <w:p w:rsidR="00000000" w:rsidRPr="006B4CB5" w:rsidP="006B4CB5">
            <w:pPr>
              <w:pStyle w:val="ListBullet"/>
            </w:pPr>
            <w:r w:rsidRPr="006B4CB5">
              <w:t>industrial awards, agreements</w:t>
            </w:r>
          </w:p>
          <w:p w:rsidR="00000000" w:rsidRPr="006B4CB5" w:rsidP="006B4CB5">
            <w:pPr>
              <w:pStyle w:val="ListBullet"/>
            </w:pPr>
            <w:r w:rsidRPr="006B4CB5">
              <w:t>licensing requirements and conditions (e.g. export meat order requirements for potable water and food safety)</w:t>
            </w:r>
          </w:p>
          <w:p w:rsidR="00000000" w:rsidRPr="006B4CB5" w:rsidP="006B4CB5">
            <w:pPr>
              <w:pStyle w:val="ListBullet"/>
            </w:pPr>
            <w:r w:rsidRPr="006B4CB5">
              <w:t>planning permission</w:t>
            </w:r>
            <w:r w:rsidRPr="006B4CB5">
              <w:t>, including solid and liquid waste disposal, odours, plant noise, and impact of road transport/traffic (e.g. noise)</w:t>
            </w:r>
          </w:p>
          <w:p w:rsidR="00000000" w:rsidRPr="006B4CB5" w:rsidP="006B4CB5">
            <w:pPr>
              <w:pStyle w:val="ListBullet"/>
            </w:pPr>
            <w:r w:rsidRPr="006B4CB5">
              <w:t>pollution control licences</w:t>
            </w:r>
          </w:p>
          <w:p w:rsidR="00000000" w:rsidRPr="006B4CB5" w:rsidP="006B4CB5">
            <w:pPr>
              <w:pStyle w:val="ListBullet"/>
            </w:pPr>
            <w:r w:rsidRPr="006B4CB5">
              <w:t>public health requirements</w:t>
            </w:r>
          </w:p>
          <w:p w:rsidR="00000000" w:rsidRPr="006B4CB5" w:rsidP="006B4CB5">
            <w:pPr>
              <w:pStyle w:val="ListBullet"/>
            </w:pPr>
            <w:r w:rsidRPr="006B4CB5">
              <w:t>relevant regulations, such as state and territory regulations regarding meat processin</w:t>
            </w:r>
            <w:r w:rsidRPr="006B4CB5">
              <w:t>g</w:t>
            </w:r>
          </w:p>
          <w:p w:rsidR="00000000" w:rsidRPr="006B4CB5" w:rsidP="006B4CB5">
            <w:pPr>
              <w:pStyle w:val="ListBullet"/>
            </w:pPr>
            <w:r w:rsidRPr="006B4CB5">
              <w:t>taxation</w:t>
            </w:r>
          </w:p>
          <w:p w:rsidR="00000000" w:rsidP="006B4CB5">
            <w:pPr>
              <w:pStyle w:val="ListBullet"/>
              <w:rPr>
                <w:lang w:val="en-NZ"/>
              </w:rPr>
            </w:pPr>
            <w:r w:rsidRPr="006B4CB5">
              <w:t>United Nations Educational, Scientific and Cultural Organization (UNESCO) and World Health Organisation (WHO) covenants and agreements.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Environmental impacts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air pollution (e.g. odour, noise, ozone depletion and contamination)</w:t>
            </w:r>
          </w:p>
          <w:p w:rsidR="00000000" w:rsidRPr="006B4CB5" w:rsidP="006B4CB5">
            <w:pPr>
              <w:pStyle w:val="ListBullet"/>
            </w:pPr>
            <w:r w:rsidRPr="006B4CB5">
              <w:t>soil degradation (e.g. solid and liquid waste)</w:t>
            </w:r>
          </w:p>
          <w:p w:rsidR="00000000" w:rsidP="006B4CB5">
            <w:pPr>
              <w:pStyle w:val="ListBullet"/>
              <w:rPr>
                <w:lang w:val="en-NZ"/>
              </w:rPr>
            </w:pPr>
            <w:r w:rsidRPr="006B4CB5">
              <w:t>water pollution (e.g. effluent and liquid waste, and solid waste).</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Mathematical</w:t>
            </w:r>
            <w:r w:rsidRPr="006B4CB5">
              <w:t xml:space="preserve"> skills may relate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complex actual and hypothetical</w:t>
            </w:r>
          </w:p>
          <w:p w:rsidR="00000000" w:rsidRPr="006B4CB5" w:rsidP="006B4CB5">
            <w:pPr>
              <w:pStyle w:val="ListBullet"/>
            </w:pPr>
            <w:r w:rsidRPr="006B4CB5">
              <w:t>technical and financial modelling</w:t>
            </w:r>
          </w:p>
          <w:p w:rsidR="00000000" w:rsidRPr="006B4CB5" w:rsidP="006B4CB5">
            <w:pPr>
              <w:pStyle w:val="ListBullet"/>
            </w:pPr>
            <w:r w:rsidRPr="006B4CB5">
              <w:t>calculations</w:t>
            </w:r>
          </w:p>
          <w:p w:rsidR="00000000" w:rsidRPr="006B4CB5" w:rsidP="006B4CB5">
            <w:pPr>
              <w:pStyle w:val="ListBullet"/>
            </w:pPr>
            <w:r w:rsidRPr="006B4CB5">
              <w:t>interpretation</w:t>
            </w:r>
          </w:p>
          <w:p w:rsidR="00000000" w:rsidRPr="006B4CB5" w:rsidP="006B4CB5">
            <w:pPr>
              <w:pStyle w:val="ListBullet"/>
            </w:pPr>
            <w:r w:rsidRPr="006B4CB5">
              <w:t>analysis.</w:t>
            </w:r>
          </w:p>
          <w:p w:rsidR="00000000" w:rsidRPr="006B4CB5" w:rsidP="006B4CB5">
            <w:pPr>
              <w:pStyle w:val="ListBullet"/>
            </w:pPr>
            <w:r w:rsidRPr="006B4CB5">
              <w:t>c</w:t>
            </w:r>
            <w:r w:rsidRPr="006B4CB5">
              <w:t>omplex actual and hypothetical mathematical information, such as:</w:t>
            </w:r>
          </w:p>
          <w:p w:rsidR="00000000" w:rsidRPr="006B4CB5" w:rsidP="006B4CB5">
            <w:pPr>
              <w:pStyle w:val="ListBullet2"/>
            </w:pPr>
            <w:r w:rsidRPr="006B4CB5">
              <w:t>product and product quality</w:t>
            </w:r>
          </w:p>
          <w:p w:rsidR="00000000" w:rsidRPr="006B4CB5" w:rsidP="006B4CB5">
            <w:pPr>
              <w:pStyle w:val="ListBullet2"/>
            </w:pPr>
            <w:r w:rsidRPr="006B4CB5">
              <w:t>financial operations</w:t>
            </w:r>
          </w:p>
          <w:p w:rsidR="00000000" w:rsidRPr="006B4CB5" w:rsidP="006B4CB5">
            <w:pPr>
              <w:pStyle w:val="ListBullet2"/>
            </w:pPr>
            <w:r w:rsidRPr="006B4CB5">
              <w:t>personnel</w:t>
            </w:r>
          </w:p>
          <w:p w:rsidR="00000000" w:rsidRPr="006B4CB5" w:rsidP="006B4CB5">
            <w:pPr>
              <w:pStyle w:val="ListBullet2"/>
            </w:pPr>
            <w:r w:rsidRPr="006B4CB5">
              <w:t>operations</w:t>
            </w:r>
          </w:p>
          <w:p w:rsidR="00000000" w:rsidRPr="006B4CB5" w:rsidP="006B4CB5">
            <w:pPr>
              <w:pStyle w:val="ListBullet2"/>
            </w:pPr>
            <w:r w:rsidRPr="006B4CB5">
              <w:t>sales and turnover</w:t>
            </w:r>
          </w:p>
          <w:p w:rsidR="00000000" w:rsidP="006B4CB5">
            <w:pPr>
              <w:pStyle w:val="ListBullet2"/>
              <w:rPr>
                <w:lang w:val="en-NZ"/>
              </w:rPr>
            </w:pPr>
            <w:r w:rsidRPr="006B4CB5">
              <w:t>exports.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Communication skills</w:t>
            </w:r>
            <w:r w:rsidRPr="006B4CB5">
              <w:t xml:space="preserve"> may: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be with culturally, ethnically and socially diverse individuals and groups</w:t>
            </w:r>
          </w:p>
          <w:p w:rsidR="00000000" w:rsidRPr="006B4CB5" w:rsidP="006B4CB5">
            <w:pPr>
              <w:pStyle w:val="ListBullet"/>
            </w:pPr>
            <w:r w:rsidRPr="006B4CB5">
              <w:t>involve preparation of reports which may be complex, contain information from a range of technical sources and include mathematical and graphic information and data</w:t>
            </w:r>
          </w:p>
          <w:p w:rsidR="00000000" w:rsidRPr="006B4CB5" w:rsidP="006B4CB5">
            <w:pPr>
              <w:pStyle w:val="ListBullet"/>
            </w:pPr>
            <w:r w:rsidRPr="006B4CB5">
              <w:t>involve reading and interpreting workplace documentation</w:t>
            </w:r>
          </w:p>
          <w:p w:rsidR="00000000" w:rsidRPr="006B4CB5" w:rsidP="006B4CB5">
            <w:pPr>
              <w:pStyle w:val="ListBullet"/>
            </w:pPr>
            <w:r w:rsidRPr="006B4CB5">
              <w:t xml:space="preserve">occur in a variety of sensitive, conflictive, collaborative and supportive environments </w:t>
            </w:r>
          </w:p>
          <w:p w:rsidR="00000000" w:rsidRPr="006B4CB5" w:rsidP="006B4CB5">
            <w:pPr>
              <w:pStyle w:val="ListBullet"/>
            </w:pPr>
            <w:r w:rsidRPr="006B4CB5">
              <w:t>be formal or informal and involve face to face and technological/electronic methods</w:t>
            </w:r>
          </w:p>
          <w:p w:rsidR="00000000" w:rsidRPr="006B4CB5" w:rsidP="006B4CB5">
            <w:pPr>
              <w:pStyle w:val="ListBullet"/>
            </w:pPr>
            <w:r w:rsidRPr="006B4CB5">
              <w:t>require analysis and prese</w:t>
            </w:r>
            <w:r w:rsidRPr="006B4CB5">
              <w:t>ntation of complex concepts, technical information, mathematical information and other data in simple or complex formats</w:t>
            </w:r>
          </w:p>
          <w:p w:rsidR="00000000" w:rsidP="006B4CB5">
            <w:pPr>
              <w:pStyle w:val="ListBullet"/>
              <w:rPr>
                <w:lang w:val="en-NZ"/>
              </w:rPr>
            </w:pPr>
            <w:r w:rsidRPr="006B4CB5">
              <w:t>require persuasion, negotiation and assertiveness skills.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Wastewater disposal</w:t>
            </w:r>
            <w:r w:rsidRPr="006B4CB5">
              <w:t xml:space="preserve"> options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biological treatments</w:t>
            </w:r>
          </w:p>
          <w:p w:rsidR="00000000" w:rsidRPr="006B4CB5" w:rsidP="006B4CB5">
            <w:pPr>
              <w:pStyle w:val="ListBullet"/>
            </w:pPr>
            <w:r w:rsidRPr="006B4CB5">
              <w:t xml:space="preserve">disposal to </w:t>
            </w:r>
            <w:r w:rsidRPr="006B4CB5">
              <w:t>surface waters</w:t>
            </w:r>
          </w:p>
          <w:p w:rsidR="00000000" w:rsidRPr="006B4CB5" w:rsidP="006B4CB5">
            <w:pPr>
              <w:pStyle w:val="ListBullet"/>
            </w:pPr>
            <w:r w:rsidRPr="006B4CB5">
              <w:t>land disposal</w:t>
            </w:r>
          </w:p>
          <w:p w:rsidR="00000000" w:rsidRPr="006B4CB5" w:rsidP="006B4CB5">
            <w:pPr>
              <w:pStyle w:val="ListBullet"/>
            </w:pPr>
            <w:r w:rsidRPr="006B4CB5">
              <w:t>primary and secondary treatment process</w:t>
            </w:r>
          </w:p>
          <w:p w:rsidR="00000000" w:rsidRPr="006B4CB5" w:rsidP="006B4CB5">
            <w:pPr>
              <w:pStyle w:val="ListBullet"/>
            </w:pPr>
            <w:r w:rsidRPr="006B4CB5">
              <w:t>screening, flotation and evaporation</w:t>
            </w:r>
          </w:p>
          <w:p w:rsidR="00000000" w:rsidRPr="006B4CB5" w:rsidP="006B4CB5">
            <w:pPr>
              <w:pStyle w:val="ListBullet"/>
            </w:pPr>
            <w:r w:rsidRPr="006B4CB5">
              <w:t>sewer disposal</w:t>
            </w:r>
          </w:p>
          <w:p w:rsidR="00000000" w:rsidP="006B4CB5">
            <w:pPr>
              <w:pStyle w:val="ListBullet"/>
              <w:rPr>
                <w:lang w:val="en-NZ"/>
              </w:rPr>
            </w:pPr>
            <w:r w:rsidRPr="006B4CB5">
              <w:t>wastewater recycling.</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Measures to minimise nutrients</w:t>
            </w:r>
            <w:r w:rsidRPr="006B4CB5">
              <w:t xml:space="preserve"> and other contaminants in water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dry cleaning before wash down</w:t>
            </w:r>
          </w:p>
          <w:p w:rsidR="00000000" w:rsidRPr="006B4CB5" w:rsidP="006B4CB5">
            <w:pPr>
              <w:pStyle w:val="ListBullet"/>
            </w:pPr>
            <w:r w:rsidRPr="006B4CB5">
              <w:t>improved manual plug change over for blood pit plug</w:t>
            </w:r>
          </w:p>
          <w:p w:rsidR="00000000" w:rsidRPr="006B4CB5" w:rsidP="006B4CB5">
            <w:pPr>
              <w:pStyle w:val="ListBullet"/>
            </w:pPr>
            <w:r w:rsidRPr="006B4CB5">
              <w:t>improved screening/filters in treatment plans and floor drains screens</w:t>
            </w:r>
          </w:p>
          <w:p w:rsidR="00000000" w:rsidRPr="006B4CB5" w:rsidP="006B4CB5">
            <w:pPr>
              <w:pStyle w:val="ListBullet"/>
            </w:pPr>
            <w:r w:rsidRPr="006B4CB5">
              <w:t>pondage, purification and filtering</w:t>
            </w:r>
          </w:p>
          <w:p w:rsidR="00000000" w:rsidP="006B4CB5">
            <w:pPr>
              <w:pStyle w:val="ListBullet"/>
              <w:rPr>
                <w:lang w:val="en-NZ"/>
              </w:rPr>
            </w:pPr>
            <w:r w:rsidRPr="006B4CB5">
              <w:t>primary screening.</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Air pollution</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noise (e.g. on site operations and transport)</w:t>
            </w:r>
          </w:p>
          <w:p w:rsidR="00000000" w:rsidRPr="006B4CB5" w:rsidP="006B4CB5">
            <w:pPr>
              <w:pStyle w:val="ListBullet"/>
            </w:pPr>
            <w:r w:rsidRPr="006B4CB5">
              <w:t>odo</w:t>
            </w:r>
            <w:r w:rsidRPr="006B4CB5">
              <w:t>urs related to production and transport on lairage of large animals</w:t>
            </w:r>
          </w:p>
          <w:p w:rsidR="00000000" w:rsidP="006B4CB5">
            <w:pPr>
              <w:pStyle w:val="ListBullet"/>
              <w:rPr>
                <w:lang w:val="en-NZ"/>
              </w:rPr>
            </w:pPr>
            <w:r w:rsidRPr="006B4CB5">
              <w:t>vapours, gases (e.g. greenhouse gases), solids fallout.</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Odour treatment processes</w:t>
            </w:r>
            <w:r w:rsidRPr="006B4CB5">
              <w:t xml:space="preserve"> may be physical, chemical or biological and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activated carbon</w:t>
            </w:r>
          </w:p>
          <w:p w:rsidR="00000000" w:rsidRPr="006B4CB5" w:rsidP="006B4CB5">
            <w:pPr>
              <w:pStyle w:val="ListBullet"/>
            </w:pPr>
            <w:r w:rsidRPr="006B4CB5">
              <w:t>biofilters and bioscrubbers</w:t>
            </w:r>
          </w:p>
          <w:p w:rsidR="00000000" w:rsidRPr="006B4CB5" w:rsidP="006B4CB5">
            <w:pPr>
              <w:pStyle w:val="ListBullet"/>
            </w:pPr>
            <w:r w:rsidRPr="006B4CB5">
              <w:t>chemic</w:t>
            </w:r>
            <w:r w:rsidRPr="006B4CB5">
              <w:t>al oxidation (e.g. wet chemical scrubbing or ozonisation)</w:t>
            </w:r>
          </w:p>
          <w:p w:rsidR="00000000" w:rsidRPr="006B4CB5" w:rsidP="006B4CB5">
            <w:pPr>
              <w:pStyle w:val="ListBullet"/>
            </w:pPr>
            <w:r w:rsidRPr="006B4CB5">
              <w:t>dispersion (e.g. extraction hoods and dispersion stacks)</w:t>
            </w:r>
          </w:p>
          <w:p w:rsidR="00000000" w:rsidP="006B4CB5">
            <w:pPr>
              <w:pStyle w:val="ListBullet"/>
              <w:rPr>
                <w:lang w:val="en-NZ"/>
              </w:rPr>
            </w:pPr>
            <w:r w:rsidRPr="006B4CB5">
              <w:t>thermal oxidation (e.g. incineration).</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Solid waste</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animal waste (e.g. non-commercial value hides and manure)</w:t>
            </w:r>
          </w:p>
          <w:p w:rsidR="00000000" w:rsidRPr="006B4CB5" w:rsidP="006B4CB5">
            <w:pPr>
              <w:pStyle w:val="ListBullet"/>
            </w:pPr>
            <w:r w:rsidRPr="006B4CB5">
              <w:t>meat and meat pro</w:t>
            </w:r>
            <w:r w:rsidRPr="006B4CB5">
              <w:t>ducts (e.g. fat, bone and flesh)</w:t>
            </w:r>
          </w:p>
          <w:p w:rsidR="00000000" w:rsidRPr="006B4CB5" w:rsidP="006B4CB5">
            <w:pPr>
              <w:pStyle w:val="ListBullet"/>
            </w:pPr>
            <w:r w:rsidRPr="006B4CB5">
              <w:t>packaging materials (e.g. cardboard cartons, paper/plastic liners, vacuum packs and binding tapes)</w:t>
            </w:r>
          </w:p>
          <w:p w:rsidR="00000000" w:rsidRPr="006B4CB5" w:rsidP="006B4CB5">
            <w:pPr>
              <w:pStyle w:val="ListBullet"/>
            </w:pPr>
            <w:r w:rsidRPr="006B4CB5">
              <w:t>refuse from non-processing operations (e.g. canteen, offices and amenities)</w:t>
            </w:r>
          </w:p>
          <w:p w:rsidR="00000000" w:rsidRPr="006B4CB5" w:rsidP="006B4CB5">
            <w:pPr>
              <w:pStyle w:val="ListBullet"/>
            </w:pPr>
            <w:r w:rsidRPr="006B4CB5">
              <w:t xml:space="preserve">smallgoods manufacturing, processing, rendering </w:t>
            </w:r>
            <w:r w:rsidRPr="006B4CB5">
              <w:t>and further processing wastes (e.g. fat, meat and meat product trimmings, rejects and returns, paunch manure, waste from fly ash boilers, oil and grease trap waste, and sludge)</w:t>
            </w:r>
          </w:p>
          <w:p w:rsidR="00000000" w:rsidRPr="006B4CB5" w:rsidP="006B4CB5">
            <w:pPr>
              <w:pStyle w:val="ListBullet"/>
            </w:pPr>
            <w:r w:rsidRPr="006B4CB5">
              <w:t>solids suspended in effluent.</w:t>
            </w:r>
          </w:p>
          <w:p w:rsidR="00000000" w:rsidRPr="006B4CB5" w:rsidP="006B4CB5">
            <w:pPr>
              <w:pStyle w:val="BodyText"/>
            </w:pPr>
          </w:p>
          <w:p w:rsidR="00000000" w:rsidRPr="006B4CB5" w:rsidP="006B4CB5">
            <w:pPr>
              <w:pStyle w:val="BodyText"/>
            </w:pPr>
            <w:r w:rsidRPr="006B4CB5">
              <w:t>Methods of managing solid waste may include:</w:t>
            </w:r>
          </w:p>
          <w:p w:rsidR="00000000" w:rsidRPr="006B4CB5" w:rsidP="006B4CB5">
            <w:pPr>
              <w:pStyle w:val="ListBullet"/>
            </w:pPr>
            <w:r w:rsidRPr="006B4CB5">
              <w:t>co</w:t>
            </w:r>
            <w:r w:rsidRPr="006B4CB5">
              <w:t>mposting</w:t>
            </w:r>
          </w:p>
          <w:p w:rsidR="00000000" w:rsidRPr="006B4CB5" w:rsidP="006B4CB5">
            <w:pPr>
              <w:pStyle w:val="ListBullet"/>
            </w:pPr>
            <w:r w:rsidRPr="006B4CB5">
              <w:t>filtration, effluent treatment/settling ponds</w:t>
            </w:r>
          </w:p>
          <w:p w:rsidR="00000000" w:rsidRPr="006B4CB5" w:rsidP="006B4CB5">
            <w:pPr>
              <w:pStyle w:val="ListBullet"/>
            </w:pPr>
            <w:r w:rsidRPr="006B4CB5">
              <w:t>identification of alternative products (e.g. biodegradable packaging)</w:t>
            </w:r>
          </w:p>
          <w:p w:rsidR="00000000" w:rsidP="006B4CB5">
            <w:pPr>
              <w:pStyle w:val="ListBullet"/>
              <w:rPr>
                <w:lang w:val="en-NZ"/>
              </w:rPr>
            </w:pPr>
            <w:r w:rsidRPr="006B4CB5">
              <w:t>incineration.</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OHS requirements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enterprise OH&amp;S policies, procedures and programs</w:t>
            </w:r>
          </w:p>
          <w:p w:rsidR="00000000" w:rsidRPr="006B4CB5" w:rsidP="006B4CB5">
            <w:pPr>
              <w:pStyle w:val="ListBullet"/>
            </w:pPr>
            <w:r w:rsidRPr="006B4CB5">
              <w:t>hygiene and sanitation requirements</w:t>
            </w:r>
          </w:p>
          <w:p w:rsidR="00000000" w:rsidRPr="006B4CB5" w:rsidP="006B4CB5">
            <w:pPr>
              <w:pStyle w:val="ListBullet"/>
            </w:pPr>
            <w:r w:rsidRPr="006B4CB5">
              <w:t>OH&amp;S legal requirements</w:t>
            </w:r>
          </w:p>
          <w:p w:rsidR="00000000" w:rsidRPr="006B4CB5" w:rsidP="006B4CB5">
            <w:pPr>
              <w:pStyle w:val="ListBullet"/>
            </w:pPr>
            <w:r w:rsidRPr="006B4CB5">
              <w:t>Personal Protective Equipment (PPE) which may include:</w:t>
            </w:r>
          </w:p>
          <w:p w:rsidR="00000000" w:rsidRPr="006B4CB5" w:rsidP="006B4CB5">
            <w:pPr>
              <w:pStyle w:val="ListBullet2"/>
            </w:pPr>
            <w:r w:rsidRPr="006B4CB5">
              <w:t>coats and aprons</w:t>
            </w:r>
          </w:p>
          <w:p w:rsidR="00000000" w:rsidRPr="006B4CB5" w:rsidP="006B4CB5">
            <w:pPr>
              <w:pStyle w:val="ListBullet2"/>
            </w:pPr>
            <w:r w:rsidRPr="006B4CB5">
              <w:t>ear plugs or muffs</w:t>
            </w:r>
          </w:p>
          <w:p w:rsidR="00000000" w:rsidRPr="006B4CB5" w:rsidP="006B4CB5">
            <w:pPr>
              <w:pStyle w:val="ListBullet2"/>
            </w:pPr>
            <w:r w:rsidRPr="006B4CB5">
              <w:t>eye and facial protection</w:t>
            </w:r>
          </w:p>
          <w:p w:rsidR="00000000" w:rsidRPr="006B4CB5" w:rsidP="006B4CB5">
            <w:pPr>
              <w:pStyle w:val="ListBullet2"/>
            </w:pPr>
            <w:r w:rsidRPr="006B4CB5">
              <w:t>head-wear</w:t>
            </w:r>
          </w:p>
          <w:p w:rsidR="00000000" w:rsidRPr="006B4CB5" w:rsidP="006B4CB5">
            <w:pPr>
              <w:pStyle w:val="ListBullet2"/>
            </w:pPr>
            <w:r w:rsidRPr="006B4CB5">
              <w:t>lifting assistance</w:t>
            </w:r>
          </w:p>
          <w:p w:rsidR="00000000" w:rsidRPr="006B4CB5" w:rsidP="006B4CB5">
            <w:pPr>
              <w:pStyle w:val="ListBullet2"/>
            </w:pPr>
            <w:r w:rsidRPr="006B4CB5">
              <w:t>protective boot covers</w:t>
            </w:r>
          </w:p>
          <w:p w:rsidR="00000000" w:rsidRPr="006B4CB5" w:rsidP="006B4CB5">
            <w:pPr>
              <w:pStyle w:val="ListBullet2"/>
            </w:pPr>
            <w:r w:rsidRPr="006B4CB5">
              <w:t>protective hand and arm covering</w:t>
            </w:r>
          </w:p>
          <w:p w:rsidR="00000000" w:rsidRPr="006B4CB5" w:rsidP="006B4CB5">
            <w:pPr>
              <w:pStyle w:val="ListBullet2"/>
            </w:pPr>
            <w:r w:rsidRPr="006B4CB5">
              <w:t>protective head and hair covering</w:t>
            </w:r>
          </w:p>
          <w:p w:rsidR="00000000" w:rsidRPr="006B4CB5" w:rsidP="006B4CB5">
            <w:pPr>
              <w:pStyle w:val="ListBullet2"/>
            </w:pPr>
            <w:r w:rsidRPr="006B4CB5">
              <w:t>uniforms</w:t>
            </w:r>
          </w:p>
          <w:p w:rsidR="00000000" w:rsidRPr="006B4CB5" w:rsidP="006B4CB5">
            <w:pPr>
              <w:pStyle w:val="ListBullet2"/>
            </w:pPr>
            <w:r w:rsidRPr="006B4CB5">
              <w:t>waterproof clothing</w:t>
            </w:r>
          </w:p>
          <w:p w:rsidR="00000000" w:rsidRPr="006B4CB5" w:rsidP="006B4CB5">
            <w:pPr>
              <w:pStyle w:val="ListBullet2"/>
            </w:pPr>
            <w:r w:rsidRPr="006B4CB5">
              <w:t>work, safety or waterproof footwear</w:t>
            </w:r>
          </w:p>
          <w:p w:rsidR="00000000" w:rsidP="006B4CB5">
            <w:pPr>
              <w:pStyle w:val="ListBullet"/>
              <w:rPr>
                <w:lang w:val="en-NZ"/>
              </w:rPr>
            </w:pPr>
            <w:r w:rsidRPr="006B4CB5">
              <w:t>requirements set out in standards and codes of practice.</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Workplace requirements</w:t>
            </w:r>
            <w:r w:rsidRPr="006B4C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enterprise-specific requirements</w:t>
            </w:r>
          </w:p>
          <w:p w:rsidR="00000000" w:rsidRPr="006B4CB5" w:rsidP="006B4CB5">
            <w:pPr>
              <w:pStyle w:val="ListBullet"/>
            </w:pPr>
            <w:r w:rsidRPr="006B4CB5">
              <w:t>OHS requirements</w:t>
            </w:r>
          </w:p>
          <w:p w:rsidR="00000000" w:rsidRPr="006B4CB5" w:rsidP="006B4CB5">
            <w:pPr>
              <w:pStyle w:val="ListBullet"/>
            </w:pPr>
            <w:r w:rsidRPr="006B4CB5">
              <w:t>Quality Assurance (QA) requirements</w:t>
            </w:r>
          </w:p>
          <w:p w:rsidR="00000000" w:rsidRPr="006B4CB5" w:rsidP="006B4CB5">
            <w:pPr>
              <w:pStyle w:val="ListBullet"/>
            </w:pPr>
            <w:r w:rsidRPr="006B4CB5">
              <w:t>Standard Operating Procedures (SOPs)</w:t>
            </w:r>
          </w:p>
          <w:p w:rsidR="00000000" w:rsidRPr="006B4CB5" w:rsidP="006B4CB5">
            <w:pPr>
              <w:pStyle w:val="ListBullet"/>
            </w:pPr>
            <w:r w:rsidRPr="006B4CB5">
              <w:t>the ability to perform the task to production requirements</w:t>
            </w:r>
          </w:p>
          <w:p w:rsidR="00000000" w:rsidP="006B4CB5">
            <w:pPr>
              <w:pStyle w:val="ListBullet"/>
              <w:rPr>
                <w:lang w:val="en-NZ"/>
              </w:rPr>
            </w:pPr>
            <w:r w:rsidRPr="006B4CB5">
              <w:t>work instructions.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Benchmarking</w:t>
            </w:r>
            <w:r w:rsidRPr="006B4CB5">
              <w:t xml:space="preserve"> may include working with:</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companies from other industries</w:t>
            </w:r>
          </w:p>
          <w:p w:rsidR="00000000" w:rsidRPr="006B4CB5" w:rsidP="006B4CB5">
            <w:pPr>
              <w:pStyle w:val="ListBullet"/>
            </w:pPr>
            <w:r w:rsidRPr="006B4CB5">
              <w:t>internal departments</w:t>
            </w:r>
          </w:p>
          <w:p w:rsidR="00000000" w:rsidRPr="006B4CB5" w:rsidP="006B4CB5">
            <w:pPr>
              <w:pStyle w:val="ListBullet"/>
            </w:pPr>
            <w:r w:rsidRPr="006B4CB5">
              <w:t>internation</w:t>
            </w:r>
            <w:r w:rsidRPr="006B4CB5">
              <w:t>al or national industry standards</w:t>
            </w:r>
          </w:p>
          <w:p w:rsidR="00000000" w:rsidP="006B4CB5">
            <w:pPr>
              <w:pStyle w:val="ListBullet"/>
              <w:rPr>
                <w:lang w:val="en-NZ"/>
              </w:rPr>
            </w:pPr>
            <w:r w:rsidRPr="006B4CB5">
              <w:t>other companies or sites within the industry.</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Reports</w:t>
            </w:r>
            <w:r w:rsidRPr="006B4CB5">
              <w:t xml:space="preserve"> may: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include analysis and response to complaints</w:t>
            </w:r>
          </w:p>
          <w:p w:rsidR="00000000" w:rsidRPr="006B4CB5" w:rsidP="006B4CB5">
            <w:pPr>
              <w:pStyle w:val="ListBullet"/>
            </w:pPr>
            <w:r w:rsidRPr="006B4CB5">
              <w:t>include evaluation of alternative environmental management strategies and controls</w:t>
            </w:r>
          </w:p>
          <w:p w:rsidR="00000000" w:rsidRPr="006B4CB5" w:rsidP="006B4CB5">
            <w:pPr>
              <w:pStyle w:val="ListBullet"/>
            </w:pPr>
            <w:r w:rsidRPr="006B4CB5">
              <w:t>include financial reports (e.g. cost/benefit analyses and budget reports)</w:t>
            </w:r>
          </w:p>
          <w:p w:rsidR="00000000" w:rsidRPr="006B4CB5" w:rsidP="006B4CB5">
            <w:pPr>
              <w:pStyle w:val="ListBullet"/>
            </w:pPr>
            <w:r w:rsidRPr="006B4CB5">
              <w:t>include performance information, audit reports and environment management reports to meet licensing requirements</w:t>
            </w:r>
          </w:p>
          <w:p w:rsidR="00000000" w:rsidRPr="006B4CB5" w:rsidP="006B4CB5">
            <w:pPr>
              <w:pStyle w:val="ListBullet"/>
            </w:pPr>
            <w:r w:rsidRPr="006B4CB5">
              <w:t>be complex</w:t>
            </w:r>
          </w:p>
          <w:p w:rsidR="00000000" w:rsidRPr="006B4CB5" w:rsidP="006B4CB5">
            <w:pPr>
              <w:pStyle w:val="ListBullet"/>
            </w:pPr>
            <w:r w:rsidRPr="006B4CB5">
              <w:t xml:space="preserve">contain information from a range of technical sources and </w:t>
            </w:r>
            <w:r w:rsidRPr="006B4CB5">
              <w:t>include mathematical and graphic information and data</w:t>
            </w:r>
          </w:p>
          <w:p w:rsidR="00000000" w:rsidP="006B4CB5">
            <w:pPr>
              <w:pStyle w:val="ListBullet"/>
              <w:rPr>
                <w:lang w:val="en-NZ"/>
              </w:rPr>
            </w:pPr>
            <w:r w:rsidRPr="006B4CB5">
              <w:t>need to be presented according to legal and enterprise requirements.</w:t>
            </w:r>
          </w:p>
        </w:tc>
      </w:tr>
      <w:tr w:rsidTr="00DE4D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BoldandItalics"/>
              </w:rPr>
              <w:t>Expert advice and assistance</w:t>
            </w:r>
            <w:r w:rsidRPr="006B4CB5">
              <w:t xml:space="preserve"> may be sought from:</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ListBullet"/>
            </w:pPr>
            <w:r w:rsidRPr="006B4CB5">
              <w:t>environmental engineers</w:t>
            </w:r>
          </w:p>
          <w:p w:rsidR="00000000" w:rsidRPr="006B4CB5" w:rsidP="006B4CB5">
            <w:pPr>
              <w:pStyle w:val="ListBullet"/>
            </w:pPr>
            <w:r w:rsidRPr="006B4CB5">
              <w:t>environmental agencies</w:t>
            </w:r>
          </w:p>
          <w:p w:rsidR="00000000" w:rsidRPr="006B4CB5" w:rsidP="006B4CB5">
            <w:pPr>
              <w:pStyle w:val="ListBullet"/>
            </w:pPr>
            <w:r w:rsidRPr="006B4CB5">
              <w:t>government departments.</w:t>
            </w:r>
          </w:p>
        </w:tc>
      </w:tr>
    </w:tbl>
    <w:p w:rsidR="00DE4D40" w:rsidP="006B4CB5">
      <w:pPr>
        <w:pStyle w:val="BodyText"/>
      </w:pPr>
    </w:p>
    <w:p w:rsidR="00DE4D40" w:rsidP="006B4CB5">
      <w:pPr>
        <w:pStyle w:val="BodyText"/>
      </w:pPr>
    </w:p>
    <w:p w:rsidR="00000000" w:rsidRPr="006B4CB5" w:rsidP="006B4CB5">
      <w:pPr>
        <w:pStyle w:val="Heading1"/>
      </w:pPr>
      <w:bookmarkStart w:id="12" w:name="O_336345"/>
      <w:bookmarkEnd w:id="12"/>
      <w:r w:rsidRPr="006B4CB5">
        <w:t>Unit Sector(s)</w:t>
      </w:r>
    </w:p>
    <w:tbl>
      <w:tblPr>
        <w:tblW w:w="0" w:type="auto"/>
        <w:tblLayout w:type="fixed"/>
        <w:tblCellMar>
          <w:left w:w="62" w:type="dxa"/>
          <w:right w:w="62" w:type="dxa"/>
        </w:tblCellMar>
        <w:tblLook w:val="0000"/>
      </w:tblPr>
      <w:tblGrid>
        <w:gridCol w:w="2654"/>
        <w:gridCol w:w="5868"/>
      </w:tblGrid>
      <w:tr w:rsidTr="00DE4D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p>
        </w:tc>
      </w:tr>
    </w:tbl>
    <w:p w:rsidR="00DE4D40" w:rsidP="006B4CB5">
      <w:pPr>
        <w:pStyle w:val="BodyText"/>
      </w:pPr>
    </w:p>
    <w:p w:rsidR="00DE4D40" w:rsidP="006B4CB5">
      <w:pPr>
        <w:pStyle w:val="BodyText"/>
      </w:pPr>
    </w:p>
    <w:p w:rsidR="00000000" w:rsidRPr="006B4CB5" w:rsidP="006B4CB5">
      <w:pPr>
        <w:pStyle w:val="Heading1"/>
      </w:pPr>
      <w:bookmarkStart w:id="13" w:name="O_336334"/>
      <w:bookmarkEnd w:id="13"/>
      <w:r w:rsidRPr="006B4CB5">
        <w:t>Co-requisite units</w:t>
      </w:r>
    </w:p>
    <w:tbl>
      <w:tblPr>
        <w:tblW w:w="0" w:type="auto"/>
        <w:tblLayout w:type="fixed"/>
        <w:tblCellMar>
          <w:left w:w="62" w:type="dxa"/>
          <w:right w:w="62" w:type="dxa"/>
        </w:tblCellMar>
        <w:tblLook w:val="0000"/>
      </w:tblPr>
      <w:tblGrid>
        <w:gridCol w:w="2641"/>
        <w:gridCol w:w="1322"/>
        <w:gridCol w:w="4559"/>
      </w:tblGrid>
      <w:tr w:rsidTr="00DE4D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p>
        </w:tc>
      </w:tr>
      <w:tr w:rsidTr="00DE4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p>
        </w:tc>
      </w:tr>
      <w:tr w:rsidTr="00DE4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p>
        </w:tc>
      </w:tr>
    </w:tbl>
    <w:p w:rsidR="00DE4D40" w:rsidP="006B4CB5">
      <w:pPr>
        <w:pStyle w:val="BodyText"/>
      </w:pPr>
    </w:p>
    <w:p w:rsidR="00DE4D40" w:rsidP="006B4CB5">
      <w:pPr>
        <w:pStyle w:val="BodyText"/>
      </w:pPr>
    </w:p>
    <w:p w:rsidR="00000000" w:rsidRPr="006B4CB5" w:rsidP="006B4CB5">
      <w:pPr>
        <w:pStyle w:val="Heading1"/>
      </w:pPr>
      <w:bookmarkStart w:id="14" w:name="O_336333"/>
      <w:bookmarkEnd w:id="14"/>
      <w:r w:rsidRPr="006B4CB5">
        <w:t>Competency field</w:t>
      </w:r>
    </w:p>
    <w:tbl>
      <w:tblPr>
        <w:tblW w:w="0" w:type="auto"/>
        <w:tblLayout w:type="fixed"/>
        <w:tblCellMar>
          <w:left w:w="62" w:type="dxa"/>
          <w:right w:w="62" w:type="dxa"/>
        </w:tblCellMar>
        <w:tblLook w:val="0000"/>
      </w:tblPr>
      <w:tblGrid>
        <w:gridCol w:w="2784"/>
        <w:gridCol w:w="5738"/>
      </w:tblGrid>
      <w:tr w:rsidTr="00DE4D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B5">
            <w:pPr>
              <w:pStyle w:val="BodyText"/>
              <w:rPr>
                <w:lang w:val="en-NZ"/>
              </w:rPr>
            </w:pPr>
            <w:r w:rsidRPr="006B4C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B5" w:rsidP="006B4CB5">
            <w:pPr>
              <w:pStyle w:val="BodyText"/>
            </w:pPr>
          </w:p>
        </w:tc>
      </w:tr>
    </w:tbl>
    <w:p w:rsidR="00DE4D40" w:rsidP="006B4CB5">
      <w:pPr>
        <w:pStyle w:val="BodyText"/>
      </w:pPr>
    </w:p>
    <w:p w:rsidR="00DE4D40" w:rsidP="006B4CB5">
      <w:pPr>
        <w:pStyle w:val="BodyText"/>
      </w:pPr>
    </w:p>
    <w:p w:rsidR="00000000" w:rsidRPr="006B4CB5" w:rsidP="006B4CB5"/>
    <w:sectPr w:rsidSect="006B4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D40" w:rsidP="00DE4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40" w:rsidP="006B4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E4D40" w:rsidP="006B4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4D40" w:rsidP="006B4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D40" w:rsidP="00DE4D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40" w:rsidP="006B4CB5">
    <w:pPr>
      <w:pStyle w:val="Header"/>
      <w:framePr w:wrap="around"/>
    </w:pPr>
    <w:r>
      <w:fldChar w:fldCharType="begin"/>
    </w:r>
    <w:r>
      <w:instrText xml:space="preserve"> TITLE   \* MERGEFORMAT </w:instrText>
    </w:r>
    <w:r>
      <w:fldChar w:fldCharType="separate"/>
    </w:r>
    <w:r>
      <w:t>MTMPS5608C Manage environmental impacts of meat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D40" w:rsidP="006B4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44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63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6C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CB5"/>
    <w:pPr>
      <w:spacing w:before="360" w:after="60"/>
      <w:outlineLvl w:val="0"/>
    </w:pPr>
    <w:rPr>
      <w:sz w:val="32"/>
    </w:rPr>
  </w:style>
  <w:style w:type="paragraph" w:styleId="Heading2">
    <w:name w:val="heading 2"/>
    <w:basedOn w:val="HeadingBase"/>
    <w:next w:val="BodyText"/>
    <w:link w:val="Heading2Char"/>
    <w:qFormat/>
    <w:rsid w:val="006B4CB5"/>
    <w:pPr>
      <w:keepLines/>
      <w:spacing w:before="240" w:after="120"/>
      <w:outlineLvl w:val="1"/>
    </w:pPr>
    <w:rPr>
      <w:sz w:val="28"/>
      <w:szCs w:val="40"/>
    </w:rPr>
  </w:style>
  <w:style w:type="paragraph" w:styleId="Heading3">
    <w:name w:val="heading 3"/>
    <w:basedOn w:val="HeadingBase"/>
    <w:next w:val="BodyText"/>
    <w:link w:val="Heading3Char"/>
    <w:qFormat/>
    <w:rsid w:val="006B4CB5"/>
    <w:pPr>
      <w:spacing w:before="180" w:after="120"/>
      <w:outlineLvl w:val="2"/>
    </w:pPr>
    <w:rPr>
      <w:spacing w:val="-10"/>
      <w:kern w:val="32"/>
    </w:rPr>
  </w:style>
  <w:style w:type="paragraph" w:styleId="Heading4">
    <w:name w:val="heading 4"/>
    <w:basedOn w:val="HeadingBase"/>
    <w:next w:val="BodyText"/>
    <w:link w:val="Heading4Char"/>
    <w:qFormat/>
    <w:rsid w:val="006B4CB5"/>
    <w:pPr>
      <w:spacing w:before="160" w:after="120"/>
      <w:outlineLvl w:val="3"/>
    </w:pPr>
    <w:rPr>
      <w:sz w:val="22"/>
    </w:rPr>
  </w:style>
  <w:style w:type="paragraph" w:styleId="Heading5">
    <w:name w:val="heading 5"/>
    <w:basedOn w:val="HeadingBase"/>
    <w:next w:val="Normal"/>
    <w:link w:val="Heading5Char"/>
    <w:qFormat/>
    <w:rsid w:val="006B4CB5"/>
    <w:pPr>
      <w:spacing w:before="80"/>
      <w:outlineLvl w:val="4"/>
    </w:pPr>
    <w:rPr>
      <w:color w:val="918585"/>
      <w:sz w:val="20"/>
    </w:rPr>
  </w:style>
  <w:style w:type="paragraph" w:styleId="Heading6">
    <w:name w:val="heading 6"/>
    <w:basedOn w:val="HeadingBase"/>
    <w:next w:val="Normal"/>
    <w:link w:val="Heading6Char"/>
    <w:qFormat/>
    <w:rsid w:val="006B4CB5"/>
    <w:pPr>
      <w:spacing w:before="60"/>
      <w:outlineLvl w:val="5"/>
    </w:pPr>
    <w:rPr>
      <w:color w:val="918585"/>
      <w:sz w:val="20"/>
    </w:rPr>
  </w:style>
  <w:style w:type="paragraph" w:styleId="Heading7">
    <w:name w:val="heading 7"/>
    <w:basedOn w:val="Normal"/>
    <w:next w:val="Normal"/>
    <w:link w:val="Heading7Char"/>
    <w:qFormat/>
    <w:rsid w:val="006B4CB5"/>
    <w:pPr>
      <w:ind w:left="720"/>
      <w:outlineLvl w:val="6"/>
    </w:pPr>
    <w:rPr>
      <w:i/>
    </w:rPr>
  </w:style>
  <w:style w:type="paragraph" w:styleId="Heading8">
    <w:name w:val="heading 8"/>
    <w:basedOn w:val="Normal"/>
    <w:next w:val="Normal"/>
    <w:link w:val="Heading8Char"/>
    <w:qFormat/>
    <w:rsid w:val="006B4CB5"/>
    <w:pPr>
      <w:ind w:left="720"/>
      <w:outlineLvl w:val="7"/>
    </w:pPr>
    <w:rPr>
      <w:i/>
    </w:rPr>
  </w:style>
  <w:style w:type="paragraph" w:styleId="Heading9">
    <w:name w:val="heading 9"/>
    <w:basedOn w:val="Normal"/>
    <w:next w:val="Normal"/>
    <w:link w:val="Heading9Char"/>
    <w:qFormat/>
    <w:rsid w:val="006B4CB5"/>
    <w:pPr>
      <w:ind w:left="720"/>
      <w:outlineLvl w:val="8"/>
    </w:pPr>
    <w:rPr>
      <w:i/>
    </w:rPr>
  </w:style>
  <w:style w:type="character" w:default="1" w:styleId="DefaultParagraphFont">
    <w:name w:val="Default Paragraph Font"/>
    <w:uiPriority w:val="1"/>
    <w:unhideWhenUsed/>
    <w:rsid w:val="006B4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CB5"/>
  </w:style>
  <w:style w:type="character" w:customStyle="1" w:styleId="Heading1Char">
    <w:name w:val="Heading 1 Char"/>
    <w:basedOn w:val="DefaultParagraphFont"/>
    <w:link w:val="Heading1"/>
    <w:rsid w:val="006B4CB5"/>
    <w:rPr>
      <w:rFonts w:ascii="Times New Roman" w:eastAsia="Times New Roman" w:hAnsi="Times New Roman" w:cs="Times New Roman"/>
      <w:b/>
      <w:sz w:val="32"/>
      <w:szCs w:val="20"/>
      <w:lang w:eastAsia="en-US"/>
    </w:rPr>
  </w:style>
  <w:style w:type="paragraph" w:styleId="BodyText">
    <w:name w:val="Body Text"/>
    <w:basedOn w:val="Normal"/>
    <w:link w:val="BodyTextChar"/>
    <w:rsid w:val="006B4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CB5"/>
    <w:rPr>
      <w:rFonts w:ascii="Times New Roman" w:eastAsia="Times New Roman" w:hAnsi="Times New Roman" w:cs="Times New Roman"/>
      <w:sz w:val="24"/>
      <w:lang w:val="en-US" w:eastAsia="en-US"/>
    </w:rPr>
  </w:style>
  <w:style w:type="paragraph" w:styleId="Footer">
    <w:name w:val="footer"/>
    <w:basedOn w:val="Normal"/>
    <w:link w:val="FooterChar"/>
    <w:rsid w:val="006B4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CB5"/>
    <w:rPr>
      <w:rFonts w:ascii="Times New Roman" w:eastAsia="Times New Roman" w:hAnsi="Times New Roman" w:cs="Times New Roman"/>
      <w:sz w:val="16"/>
      <w:lang w:val="en-US" w:eastAsia="en-US"/>
    </w:rPr>
  </w:style>
  <w:style w:type="paragraph" w:styleId="List">
    <w:name w:val="List"/>
    <w:basedOn w:val="BodyText"/>
    <w:next w:val="BodyText"/>
    <w:rsid w:val="006B4CB5"/>
    <w:pPr>
      <w:tabs>
        <w:tab w:val="left" w:pos="340"/>
      </w:tabs>
      <w:spacing w:before="60" w:after="60"/>
      <w:ind w:left="340" w:hanging="340"/>
    </w:pPr>
  </w:style>
  <w:style w:type="paragraph" w:styleId="ListBullet">
    <w:name w:val="List Bullet"/>
    <w:basedOn w:val="List"/>
    <w:rsid w:val="006B4CB5"/>
    <w:pPr>
      <w:numPr>
        <w:numId w:val="13"/>
      </w:numPr>
      <w:tabs>
        <w:tab w:val="clear" w:pos="340"/>
      </w:tabs>
      <w:spacing w:before="40" w:after="40"/>
    </w:pPr>
  </w:style>
  <w:style w:type="character" w:customStyle="1" w:styleId="SpecialBold">
    <w:name w:val="Special Bold"/>
    <w:basedOn w:val="DefaultParagraphFont"/>
    <w:rsid w:val="006B4CB5"/>
    <w:rPr>
      <w:b/>
      <w:spacing w:val="0"/>
    </w:rPr>
  </w:style>
  <w:style w:type="paragraph" w:styleId="ListBullet2">
    <w:name w:val="List Bullet 2"/>
    <w:basedOn w:val="List2"/>
    <w:rsid w:val="006B4CB5"/>
    <w:pPr>
      <w:numPr>
        <w:numId w:val="14"/>
      </w:numPr>
      <w:tabs>
        <w:tab w:val="clear" w:pos="680"/>
      </w:tabs>
    </w:pPr>
  </w:style>
  <w:style w:type="paragraph" w:styleId="Header">
    <w:name w:val="header"/>
    <w:basedOn w:val="Normal"/>
    <w:link w:val="HeaderChar"/>
    <w:rsid w:val="006B4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C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CB5"/>
    <w:pPr>
      <w:spacing w:before="240" w:after="120"/>
      <w:outlineLvl w:val="0"/>
    </w:pPr>
    <w:rPr>
      <w:rFonts w:ascii="Times New Roman" w:hAnsi="Times New Roman"/>
      <w:b/>
      <w:sz w:val="28"/>
    </w:rPr>
  </w:style>
  <w:style w:type="paragraph" w:customStyle="1" w:styleId="AllowPageBreak">
    <w:name w:val="AllowPageBreak"/>
    <w:rsid w:val="006B4C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CB5"/>
    <w:pPr>
      <w:tabs>
        <w:tab w:val="left" w:pos="680"/>
      </w:tabs>
      <w:spacing w:before="60" w:after="60"/>
      <w:ind w:left="680" w:hanging="340"/>
    </w:pPr>
  </w:style>
  <w:style w:type="character" w:customStyle="1" w:styleId="Underline">
    <w:name w:val="Underline"/>
    <w:basedOn w:val="DefaultParagraphFont"/>
    <w:qFormat/>
    <w:rsid w:val="006B4CB5"/>
    <w:rPr>
      <w:u w:val="single"/>
    </w:rPr>
  </w:style>
  <w:style w:type="character" w:customStyle="1" w:styleId="BoldandItalics">
    <w:name w:val="Bold and Italics"/>
    <w:qFormat/>
    <w:rsid w:val="006B4CB5"/>
    <w:rPr>
      <w:b/>
      <w:i/>
      <w:u w:val="none"/>
    </w:rPr>
  </w:style>
  <w:style w:type="character" w:customStyle="1" w:styleId="Heading2Char">
    <w:name w:val="Heading 2 Char"/>
    <w:basedOn w:val="DefaultParagraphFont"/>
    <w:link w:val="Heading2"/>
    <w:rsid w:val="006B4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CB5"/>
    <w:rPr>
      <w:rFonts w:ascii="Courier New" w:eastAsia="Times New Roman" w:hAnsi="Courier New" w:cs="Times New Roman"/>
      <w:i/>
      <w:szCs w:val="20"/>
      <w:lang w:val="en-US" w:eastAsia="en-US"/>
    </w:rPr>
  </w:style>
  <w:style w:type="paragraph" w:customStyle="1" w:styleId="HeadingBase">
    <w:name w:val="Heading Base"/>
    <w:rsid w:val="006B4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CB5"/>
    <w:pPr>
      <w:tabs>
        <w:tab w:val="right" w:leader="dot" w:pos="9072"/>
      </w:tabs>
      <w:ind w:left="567"/>
    </w:pPr>
    <w:rPr>
      <w:szCs w:val="22"/>
    </w:rPr>
  </w:style>
  <w:style w:type="paragraph" w:customStyle="1" w:styleId="TOCBase">
    <w:name w:val="TOC Base"/>
    <w:rsid w:val="006B4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CB5"/>
    <w:pPr>
      <w:tabs>
        <w:tab w:val="right" w:leader="dot" w:pos="9072"/>
      </w:tabs>
      <w:spacing w:before="40" w:after="40"/>
      <w:ind w:left="284"/>
    </w:pPr>
    <w:rPr>
      <w:rFonts w:ascii="Times New Roman" w:hAnsi="Times New Roman"/>
    </w:rPr>
  </w:style>
  <w:style w:type="paragraph" w:styleId="TOC1">
    <w:name w:val="toc 1"/>
    <w:basedOn w:val="TOCBase"/>
    <w:next w:val="Normal"/>
    <w:rsid w:val="006B4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CB5"/>
    <w:pPr>
      <w:spacing w:before="5040"/>
      <w:jc w:val="center"/>
    </w:pPr>
    <w:rPr>
      <w:sz w:val="48"/>
      <w:szCs w:val="72"/>
      <w:lang w:val="en-US"/>
    </w:rPr>
  </w:style>
  <w:style w:type="character" w:customStyle="1" w:styleId="TitleChar">
    <w:name w:val="Title Char"/>
    <w:basedOn w:val="DefaultParagraphFont"/>
    <w:link w:val="Title"/>
    <w:rsid w:val="006B4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CB5"/>
    <w:pPr>
      <w:tabs>
        <w:tab w:val="left" w:pos="3600"/>
        <w:tab w:val="left" w:pos="3958"/>
      </w:tabs>
    </w:pPr>
  </w:style>
  <w:style w:type="paragraph" w:customStyle="1" w:styleId="Note">
    <w:name w:val="Note"/>
    <w:basedOn w:val="BodyText"/>
    <w:rsid w:val="006B4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CB5"/>
    <w:pPr>
      <w:framePr w:wrap="auto" w:hAnchor="text" w:y="6049"/>
    </w:pPr>
    <w:rPr>
      <w:color w:val="000000"/>
      <w:sz w:val="40"/>
    </w:rPr>
  </w:style>
  <w:style w:type="paragraph" w:customStyle="1" w:styleId="TOCTitle">
    <w:name w:val="TOCTitle"/>
    <w:basedOn w:val="Heading1"/>
    <w:rsid w:val="006B4CB5"/>
    <w:pPr>
      <w:spacing w:after="240"/>
      <w:jc w:val="center"/>
      <w:outlineLvl w:val="9"/>
    </w:pPr>
    <w:rPr>
      <w:caps/>
    </w:rPr>
  </w:style>
  <w:style w:type="paragraph" w:customStyle="1" w:styleId="Version">
    <w:name w:val="Version"/>
    <w:rsid w:val="006B4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CB5"/>
    <w:pPr>
      <w:keepNext w:val="0"/>
      <w:tabs>
        <w:tab w:val="right" w:pos="4176"/>
      </w:tabs>
      <w:ind w:left="198" w:hanging="198"/>
    </w:pPr>
    <w:rPr>
      <w:rFonts w:ascii="Garamond" w:hAnsi="Garamond"/>
    </w:rPr>
  </w:style>
  <w:style w:type="paragraph" w:styleId="IndexHeading">
    <w:name w:val="index heading"/>
    <w:basedOn w:val="Normal"/>
    <w:next w:val="Index1"/>
    <w:semiHidden/>
    <w:rsid w:val="006B4CB5"/>
    <w:pPr>
      <w:spacing w:before="120" w:after="120"/>
    </w:pPr>
    <w:rPr>
      <w:rFonts w:ascii="Arial" w:hAnsi="Arial"/>
      <w:b/>
      <w:color w:val="918585"/>
      <w:sz w:val="24"/>
    </w:rPr>
  </w:style>
  <w:style w:type="paragraph" w:customStyle="1" w:styleId="Chapter">
    <w:name w:val="Chapter"/>
    <w:basedOn w:val="Normal"/>
    <w:rsid w:val="006B4CB5"/>
    <w:pPr>
      <w:spacing w:before="240"/>
    </w:pPr>
    <w:rPr>
      <w:rFonts w:ascii="Times New Roman" w:hAnsi="Times New Roman"/>
      <w:smallCaps/>
      <w:spacing w:val="80"/>
      <w:sz w:val="28"/>
    </w:rPr>
  </w:style>
  <w:style w:type="paragraph" w:customStyle="1" w:styleId="InChapter">
    <w:name w:val="InChapter"/>
    <w:basedOn w:val="Heading3"/>
    <w:rsid w:val="006B4CB5"/>
    <w:pPr>
      <w:spacing w:after="240"/>
      <w:outlineLvl w:val="9"/>
    </w:pPr>
    <w:rPr>
      <w:noProof/>
    </w:rPr>
  </w:style>
  <w:style w:type="paragraph" w:styleId="Index2">
    <w:name w:val="index 2"/>
    <w:basedOn w:val="Normal"/>
    <w:next w:val="Normal"/>
    <w:semiHidden/>
    <w:rsid w:val="006B4CB5"/>
    <w:pPr>
      <w:tabs>
        <w:tab w:val="right" w:pos="4176"/>
      </w:tabs>
      <w:ind w:left="568" w:hanging="284"/>
    </w:pPr>
    <w:rPr>
      <w:rFonts w:ascii="Garamond" w:hAnsi="Garamond"/>
    </w:rPr>
  </w:style>
  <w:style w:type="paragraph" w:customStyle="1" w:styleId="Byline">
    <w:name w:val="Byline"/>
    <w:rsid w:val="006B4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CB5"/>
    <w:pPr>
      <w:tabs>
        <w:tab w:val="clear" w:pos="3600"/>
        <w:tab w:val="clear" w:pos="3958"/>
      </w:tabs>
      <w:jc w:val="right"/>
    </w:pPr>
  </w:style>
  <w:style w:type="character" w:styleId="Emphasis">
    <w:name w:val="Emphasis"/>
    <w:basedOn w:val="DefaultParagraphFont"/>
    <w:qFormat/>
    <w:rsid w:val="006B4CB5"/>
    <w:rPr>
      <w:i/>
    </w:rPr>
  </w:style>
  <w:style w:type="paragraph" w:styleId="Caption">
    <w:name w:val="caption"/>
    <w:basedOn w:val="BodyText"/>
    <w:next w:val="Normal"/>
    <w:qFormat/>
    <w:rsid w:val="006B4CB5"/>
    <w:pPr>
      <w:framePr w:w="2268" w:hSpace="181" w:vSpace="181" w:wrap="around" w:vAnchor="text" w:hAnchor="page" w:x="1135" w:y="285" w:anchorLock="1"/>
    </w:pPr>
    <w:rPr>
      <w:i/>
    </w:rPr>
  </w:style>
  <w:style w:type="paragraph" w:customStyle="1" w:styleId="MiniTOCTitle">
    <w:name w:val="MiniTOCTitle"/>
    <w:basedOn w:val="Heading4"/>
    <w:rsid w:val="006B4CB5"/>
    <w:pPr>
      <w:spacing w:before="240"/>
      <w:outlineLvl w:val="9"/>
    </w:pPr>
    <w:rPr>
      <w:noProof/>
      <w:sz w:val="24"/>
    </w:rPr>
  </w:style>
  <w:style w:type="paragraph" w:customStyle="1" w:styleId="MiniTOCItem">
    <w:name w:val="MiniTOCItem"/>
    <w:basedOn w:val="ListBullet"/>
    <w:rsid w:val="006B4CB5"/>
    <w:pPr>
      <w:numPr>
        <w:numId w:val="0"/>
      </w:numPr>
      <w:tabs>
        <w:tab w:val="right" w:leader="dot" w:pos="6521"/>
      </w:tabs>
      <w:spacing w:before="0" w:after="0"/>
    </w:pPr>
  </w:style>
  <w:style w:type="paragraph" w:customStyle="1" w:styleId="TOFTitle">
    <w:name w:val="TOFTitle"/>
    <w:basedOn w:val="TOCTitle"/>
    <w:rsid w:val="006B4CB5"/>
  </w:style>
  <w:style w:type="paragraph" w:styleId="TableofFigures">
    <w:name w:val="table of figures"/>
    <w:basedOn w:val="Normal"/>
    <w:next w:val="Normal"/>
    <w:semiHidden/>
    <w:rsid w:val="006B4CB5"/>
    <w:pPr>
      <w:tabs>
        <w:tab w:val="right" w:leader="dot" w:pos="9072"/>
      </w:tabs>
      <w:ind w:left="970" w:hanging="403"/>
    </w:pPr>
    <w:rPr>
      <w:rFonts w:ascii="Times New Roman" w:hAnsi="Times New Roman"/>
      <w:b/>
    </w:rPr>
  </w:style>
  <w:style w:type="paragraph" w:styleId="ListNumber">
    <w:name w:val="List Number"/>
    <w:basedOn w:val="List"/>
    <w:rsid w:val="006B4CB5"/>
    <w:pPr>
      <w:numPr>
        <w:numId w:val="11"/>
      </w:numPr>
    </w:pPr>
  </w:style>
  <w:style w:type="character" w:customStyle="1" w:styleId="WingdingSymbols">
    <w:name w:val="Wingding Symbols"/>
    <w:rsid w:val="006B4CB5"/>
    <w:rPr>
      <w:rFonts w:ascii="Wingdings" w:hAnsi="Wingdings"/>
    </w:rPr>
  </w:style>
  <w:style w:type="paragraph" w:customStyle="1" w:styleId="TableHeading">
    <w:name w:val="Table Heading"/>
    <w:basedOn w:val="HeadingBase"/>
    <w:rsid w:val="006B4CB5"/>
    <w:pPr>
      <w:keepLines/>
      <w:pBdr>
        <w:bottom w:val="single" w:sz="6" w:space="1" w:color="918585"/>
      </w:pBdr>
      <w:spacing w:before="240"/>
    </w:pPr>
  </w:style>
  <w:style w:type="character" w:customStyle="1" w:styleId="HotSpot">
    <w:name w:val="HotSpot"/>
    <w:rsid w:val="006B4CB5"/>
    <w:rPr>
      <w:color w:val="0033CC"/>
      <w:u w:val="none"/>
    </w:rPr>
  </w:style>
  <w:style w:type="paragraph" w:customStyle="1" w:styleId="BodyTextRight">
    <w:name w:val="Body Text Right"/>
    <w:basedOn w:val="BodyText"/>
    <w:rsid w:val="006B4CB5"/>
    <w:pPr>
      <w:spacing w:before="0" w:after="0"/>
      <w:jc w:val="right"/>
    </w:pPr>
  </w:style>
  <w:style w:type="paragraph" w:styleId="Index3">
    <w:name w:val="index 3"/>
    <w:basedOn w:val="ListNumber2"/>
    <w:next w:val="Normal"/>
    <w:semiHidden/>
    <w:rsid w:val="006B4CB5"/>
    <w:pPr>
      <w:numPr>
        <w:numId w:val="0"/>
      </w:numPr>
      <w:tabs>
        <w:tab w:val="right" w:leader="dot" w:pos="4176"/>
      </w:tabs>
    </w:pPr>
  </w:style>
  <w:style w:type="paragraph" w:styleId="ListNumber2">
    <w:name w:val="List Number 2"/>
    <w:basedOn w:val="List2"/>
    <w:rsid w:val="006B4CB5"/>
    <w:pPr>
      <w:numPr>
        <w:numId w:val="10"/>
      </w:numPr>
      <w:tabs>
        <w:tab w:val="clear" w:pos="1060"/>
      </w:tabs>
    </w:pPr>
  </w:style>
  <w:style w:type="paragraph" w:customStyle="1" w:styleId="MarginNote">
    <w:name w:val="Margin Note"/>
    <w:basedOn w:val="BodyText"/>
    <w:rsid w:val="006B4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CB5"/>
    <w:rPr>
      <w:sz w:val="32"/>
    </w:rPr>
  </w:style>
  <w:style w:type="paragraph" w:customStyle="1" w:styleId="HeadingProcedure">
    <w:name w:val="Heading Procedure"/>
    <w:basedOn w:val="HeadingBase"/>
    <w:next w:val="Normal"/>
    <w:rsid w:val="006B4CB5"/>
    <w:pPr>
      <w:tabs>
        <w:tab w:val="left" w:pos="0"/>
      </w:tabs>
      <w:spacing w:before="120" w:after="60"/>
    </w:pPr>
    <w:rPr>
      <w:i/>
      <w:color w:val="918585"/>
      <w:sz w:val="22"/>
    </w:rPr>
  </w:style>
  <w:style w:type="paragraph" w:customStyle="1" w:styleId="TableBodyText">
    <w:name w:val="Table Body Text"/>
    <w:basedOn w:val="BodyText"/>
    <w:rsid w:val="006B4CB5"/>
    <w:pPr>
      <w:spacing w:before="60" w:after="60"/>
    </w:pPr>
  </w:style>
  <w:style w:type="paragraph" w:styleId="ListContinue">
    <w:name w:val="List Continue"/>
    <w:basedOn w:val="List"/>
    <w:rsid w:val="006B4CB5"/>
    <w:pPr>
      <w:ind w:firstLine="0"/>
    </w:pPr>
  </w:style>
  <w:style w:type="paragraph" w:customStyle="1" w:styleId="ListNote">
    <w:name w:val="List Note"/>
    <w:basedOn w:val="List"/>
    <w:rsid w:val="006B4CB5"/>
    <w:pPr>
      <w:pBdr>
        <w:top w:val="single" w:sz="6" w:space="2" w:color="918585"/>
        <w:bottom w:val="single" w:sz="6" w:space="2" w:color="918585"/>
      </w:pBdr>
      <w:tabs>
        <w:tab w:val="left" w:pos="1021"/>
      </w:tabs>
      <w:ind w:firstLine="0"/>
    </w:pPr>
  </w:style>
  <w:style w:type="paragraph" w:customStyle="1" w:styleId="Warning">
    <w:name w:val="Warning"/>
    <w:basedOn w:val="BodyText"/>
    <w:rsid w:val="006B4CB5"/>
    <w:pPr>
      <w:shd w:val="clear" w:color="auto" w:fill="D9D9D9"/>
      <w:tabs>
        <w:tab w:val="left" w:pos="992"/>
      </w:tabs>
      <w:ind w:left="119" w:right="119"/>
    </w:pPr>
    <w:rPr>
      <w:sz w:val="20"/>
    </w:rPr>
  </w:style>
  <w:style w:type="paragraph" w:customStyle="1" w:styleId="MarginIcons">
    <w:name w:val="Margin Icons"/>
    <w:basedOn w:val="BodyText"/>
    <w:rsid w:val="006B4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CB5"/>
    <w:rPr>
      <w:rFonts w:ascii="Courier New" w:hAnsi="Courier New"/>
    </w:rPr>
  </w:style>
  <w:style w:type="paragraph" w:customStyle="1" w:styleId="NoteBullet">
    <w:name w:val="Note Bullet"/>
    <w:basedOn w:val="Note"/>
    <w:rsid w:val="006B4CB5"/>
    <w:pPr>
      <w:tabs>
        <w:tab w:val="clear" w:pos="680"/>
      </w:tabs>
      <w:spacing w:before="60" w:after="60"/>
    </w:pPr>
  </w:style>
  <w:style w:type="paragraph" w:customStyle="1" w:styleId="SubHeading2">
    <w:name w:val="SubHeading2"/>
    <w:basedOn w:val="HeadingBase"/>
    <w:rsid w:val="006B4CB5"/>
    <w:pPr>
      <w:spacing w:before="240" w:after="60"/>
    </w:pPr>
    <w:rPr>
      <w:sz w:val="20"/>
    </w:rPr>
  </w:style>
  <w:style w:type="paragraph" w:customStyle="1" w:styleId="SubHeading1">
    <w:name w:val="SubHeading1"/>
    <w:basedOn w:val="HeadingBase"/>
    <w:rsid w:val="006B4CB5"/>
    <w:pPr>
      <w:spacing w:before="240" w:after="60"/>
    </w:pPr>
    <w:rPr>
      <w:color w:val="918585"/>
      <w:sz w:val="22"/>
    </w:rPr>
  </w:style>
  <w:style w:type="paragraph" w:customStyle="1" w:styleId="SideHeading">
    <w:name w:val="Side Heading"/>
    <w:basedOn w:val="HeadingBase"/>
    <w:rsid w:val="006B4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CB5"/>
    <w:pPr>
      <w:numPr>
        <w:numId w:val="12"/>
      </w:numPr>
    </w:pPr>
  </w:style>
  <w:style w:type="paragraph" w:styleId="PlainText">
    <w:name w:val="Plain Text"/>
    <w:basedOn w:val="Normal"/>
    <w:link w:val="PlainTextChar"/>
    <w:rsid w:val="006B4CB5"/>
    <w:rPr>
      <w:sz w:val="20"/>
    </w:rPr>
  </w:style>
  <w:style w:type="character" w:customStyle="1" w:styleId="PlainTextChar">
    <w:name w:val="Plain Text Char"/>
    <w:basedOn w:val="DefaultParagraphFont"/>
    <w:link w:val="PlainText"/>
    <w:rsid w:val="006B4C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CB5"/>
    <w:rPr>
      <w:b/>
      <w:smallCaps/>
    </w:rPr>
  </w:style>
  <w:style w:type="paragraph" w:customStyle="1" w:styleId="TableListNumber">
    <w:name w:val="Table List Number"/>
    <w:basedOn w:val="ListNumber"/>
    <w:rsid w:val="006B4CB5"/>
    <w:pPr>
      <w:numPr>
        <w:numId w:val="0"/>
      </w:numPr>
    </w:pPr>
  </w:style>
  <w:style w:type="paragraph" w:styleId="TOC4">
    <w:name w:val="toc 4"/>
    <w:basedOn w:val="TOCBase"/>
    <w:next w:val="Normal"/>
    <w:semiHidden/>
    <w:rsid w:val="006B4CB5"/>
    <w:pPr>
      <w:tabs>
        <w:tab w:val="right" w:leader="dot" w:pos="9071"/>
      </w:tabs>
      <w:ind w:left="1701"/>
    </w:pPr>
  </w:style>
  <w:style w:type="paragraph" w:customStyle="1" w:styleId="ListAlpha">
    <w:name w:val="List Alpha"/>
    <w:basedOn w:val="List"/>
    <w:rsid w:val="006B4CB5"/>
    <w:pPr>
      <w:numPr>
        <w:numId w:val="9"/>
      </w:numPr>
    </w:pPr>
  </w:style>
  <w:style w:type="paragraph" w:customStyle="1" w:styleId="ListAlpha2">
    <w:name w:val="List Alpha 2"/>
    <w:basedOn w:val="List2"/>
    <w:rsid w:val="006B4CB5"/>
    <w:pPr>
      <w:numPr>
        <w:numId w:val="8"/>
      </w:numPr>
    </w:pPr>
  </w:style>
  <w:style w:type="paragraph" w:styleId="List3">
    <w:name w:val="List 3"/>
    <w:basedOn w:val="BodyText"/>
    <w:rsid w:val="006B4CB5"/>
    <w:pPr>
      <w:tabs>
        <w:tab w:val="left" w:pos="1021"/>
      </w:tabs>
      <w:spacing w:before="60" w:after="60"/>
      <w:ind w:left="1020" w:hanging="340"/>
    </w:pPr>
  </w:style>
  <w:style w:type="paragraph" w:styleId="List4">
    <w:name w:val="List 4"/>
    <w:basedOn w:val="BodyText"/>
    <w:rsid w:val="006B4CB5"/>
    <w:pPr>
      <w:tabs>
        <w:tab w:val="left" w:pos="1361"/>
      </w:tabs>
      <w:spacing w:before="60" w:after="60"/>
      <w:ind w:left="1361" w:hanging="340"/>
    </w:pPr>
  </w:style>
  <w:style w:type="paragraph" w:styleId="List5">
    <w:name w:val="List 5"/>
    <w:basedOn w:val="BodyText"/>
    <w:rsid w:val="006B4CB5"/>
    <w:pPr>
      <w:tabs>
        <w:tab w:val="left" w:pos="1701"/>
      </w:tabs>
      <w:spacing w:before="60" w:after="60"/>
      <w:ind w:left="1701" w:hanging="340"/>
    </w:pPr>
  </w:style>
  <w:style w:type="paragraph" w:styleId="ListBullet3">
    <w:name w:val="List Bullet 3"/>
    <w:basedOn w:val="List3"/>
    <w:rsid w:val="006B4CB5"/>
    <w:pPr>
      <w:numPr>
        <w:numId w:val="15"/>
      </w:numPr>
      <w:tabs>
        <w:tab w:val="clear" w:pos="1021"/>
      </w:tabs>
      <w:ind w:left="1037" w:hanging="357"/>
    </w:pPr>
  </w:style>
  <w:style w:type="paragraph" w:styleId="ListBullet4">
    <w:name w:val="List Bullet 4"/>
    <w:basedOn w:val="List4"/>
    <w:rsid w:val="006B4CB5"/>
    <w:pPr>
      <w:numPr>
        <w:numId w:val="3"/>
      </w:numPr>
    </w:pPr>
  </w:style>
  <w:style w:type="paragraph" w:styleId="ListBullet5">
    <w:name w:val="List Bullet 5"/>
    <w:basedOn w:val="List5"/>
    <w:rsid w:val="006B4CB5"/>
    <w:pPr>
      <w:numPr>
        <w:numId w:val="4"/>
      </w:numPr>
    </w:pPr>
  </w:style>
  <w:style w:type="paragraph" w:styleId="ListContinue2">
    <w:name w:val="List Continue 2"/>
    <w:basedOn w:val="List2"/>
    <w:rsid w:val="006B4CB5"/>
    <w:pPr>
      <w:ind w:firstLine="0"/>
    </w:pPr>
  </w:style>
  <w:style w:type="paragraph" w:styleId="ListContinue3">
    <w:name w:val="List Continue 3"/>
    <w:basedOn w:val="List3"/>
    <w:rsid w:val="006B4CB5"/>
    <w:pPr>
      <w:ind w:left="1021" w:firstLine="0"/>
    </w:pPr>
  </w:style>
  <w:style w:type="paragraph" w:styleId="ListContinue4">
    <w:name w:val="List Continue 4"/>
    <w:basedOn w:val="List4"/>
    <w:rsid w:val="006B4CB5"/>
    <w:pPr>
      <w:ind w:firstLine="0"/>
    </w:pPr>
  </w:style>
  <w:style w:type="paragraph" w:styleId="ListContinue5">
    <w:name w:val="List Continue 5"/>
    <w:basedOn w:val="List5"/>
    <w:rsid w:val="006B4CB5"/>
    <w:pPr>
      <w:ind w:firstLine="0"/>
    </w:pPr>
  </w:style>
  <w:style w:type="paragraph" w:styleId="ListNumber3">
    <w:name w:val="List Number 3"/>
    <w:basedOn w:val="List3"/>
    <w:rsid w:val="006B4CB5"/>
    <w:pPr>
      <w:numPr>
        <w:numId w:val="5"/>
      </w:numPr>
    </w:pPr>
  </w:style>
  <w:style w:type="paragraph" w:styleId="ListNumber4">
    <w:name w:val="List Number 4"/>
    <w:basedOn w:val="List4"/>
    <w:rsid w:val="006B4CB5"/>
    <w:pPr>
      <w:numPr>
        <w:numId w:val="6"/>
      </w:numPr>
    </w:pPr>
  </w:style>
  <w:style w:type="paragraph" w:styleId="ListNumber5">
    <w:name w:val="List Number 5"/>
    <w:basedOn w:val="List5"/>
    <w:rsid w:val="006B4CB5"/>
    <w:pPr>
      <w:numPr>
        <w:numId w:val="7"/>
      </w:numPr>
    </w:pPr>
  </w:style>
  <w:style w:type="paragraph" w:styleId="BlockText">
    <w:name w:val="Block Text"/>
    <w:basedOn w:val="Normal"/>
    <w:rsid w:val="006B4CB5"/>
    <w:pPr>
      <w:spacing w:after="120"/>
      <w:ind w:left="1440" w:right="1440"/>
    </w:pPr>
  </w:style>
  <w:style w:type="character" w:customStyle="1" w:styleId="Subscript">
    <w:name w:val="Subscript"/>
    <w:basedOn w:val="DefaultParagraphFont"/>
    <w:rsid w:val="006B4CB5"/>
    <w:rPr>
      <w:sz w:val="16"/>
      <w:vertAlign w:val="subscript"/>
    </w:rPr>
  </w:style>
  <w:style w:type="character" w:customStyle="1" w:styleId="Superscript">
    <w:name w:val="Superscript"/>
    <w:basedOn w:val="DefaultParagraphFont"/>
    <w:rsid w:val="006B4CB5"/>
    <w:rPr>
      <w:sz w:val="16"/>
      <w:vertAlign w:val="superscript"/>
    </w:rPr>
  </w:style>
  <w:style w:type="character" w:customStyle="1" w:styleId="Symbols">
    <w:name w:val="Symbols"/>
    <w:basedOn w:val="DefaultParagraphFont"/>
    <w:rsid w:val="006B4CB5"/>
    <w:rPr>
      <w:rFonts w:ascii="Symbol" w:hAnsi="Symbol"/>
    </w:rPr>
  </w:style>
  <w:style w:type="character" w:customStyle="1" w:styleId="MenuOptions">
    <w:name w:val="Menu Options"/>
    <w:basedOn w:val="DefaultParagraphFont"/>
    <w:rsid w:val="006B4CB5"/>
    <w:rPr>
      <w:rFonts w:ascii="Arial Narrow" w:hAnsi="Arial Narrow"/>
      <w:smallCaps/>
    </w:rPr>
  </w:style>
  <w:style w:type="character" w:customStyle="1" w:styleId="Buttons">
    <w:name w:val="Buttons"/>
    <w:basedOn w:val="DefaultParagraphFont"/>
    <w:rsid w:val="006B4CB5"/>
    <w:rPr>
      <w:b/>
    </w:rPr>
  </w:style>
  <w:style w:type="character" w:customStyle="1" w:styleId="Underlined">
    <w:name w:val="Underlined"/>
    <w:basedOn w:val="DefaultParagraphFont"/>
    <w:rsid w:val="006B4CB5"/>
    <w:rPr>
      <w:u w:val="single"/>
    </w:rPr>
  </w:style>
  <w:style w:type="paragraph" w:customStyle="1" w:styleId="TableBodyTextRight">
    <w:name w:val="Table Body Text Right"/>
    <w:basedOn w:val="TableBodyText"/>
    <w:rsid w:val="006B4CB5"/>
    <w:pPr>
      <w:widowControl w:val="0"/>
      <w:autoSpaceDE w:val="0"/>
      <w:autoSpaceDN w:val="0"/>
      <w:adjustRightInd w:val="0"/>
      <w:jc w:val="right"/>
    </w:pPr>
    <w:rPr>
      <w:rFonts w:cs="Arial"/>
      <w:szCs w:val="18"/>
    </w:rPr>
  </w:style>
  <w:style w:type="paragraph" w:customStyle="1" w:styleId="CopyrightText">
    <w:name w:val="Copyright Text"/>
    <w:basedOn w:val="BodyText"/>
    <w:rsid w:val="006B4CB5"/>
    <w:rPr>
      <w:sz w:val="18"/>
    </w:rPr>
  </w:style>
  <w:style w:type="paragraph" w:customStyle="1" w:styleId="BodySmallRight">
    <w:name w:val="Body Small Right"/>
    <w:basedOn w:val="BodyTextRight"/>
    <w:rsid w:val="006B4CB5"/>
    <w:rPr>
      <w:sz w:val="18"/>
      <w:szCs w:val="18"/>
    </w:rPr>
  </w:style>
  <w:style w:type="paragraph" w:customStyle="1" w:styleId="MarginEdition">
    <w:name w:val="Margin Edition"/>
    <w:basedOn w:val="MarginNote"/>
    <w:rsid w:val="006B4CB5"/>
    <w:pPr>
      <w:spacing w:before="0" w:after="0"/>
    </w:pPr>
    <w:rPr>
      <w:rFonts w:ascii="Times New Roman" w:hAnsi="Times New Roman"/>
      <w:color w:val="999999"/>
    </w:rPr>
  </w:style>
  <w:style w:type="paragraph" w:customStyle="1" w:styleId="Spacer">
    <w:name w:val="Spacer"/>
    <w:basedOn w:val="Normal"/>
    <w:rsid w:val="006B4CB5"/>
    <w:rPr>
      <w:sz w:val="2"/>
      <w:szCs w:val="2"/>
    </w:rPr>
  </w:style>
  <w:style w:type="character" w:customStyle="1" w:styleId="Small">
    <w:name w:val="Small"/>
    <w:basedOn w:val="DefaultParagraphFont"/>
    <w:rsid w:val="006B4CB5"/>
    <w:rPr>
      <w:sz w:val="16"/>
    </w:rPr>
  </w:style>
  <w:style w:type="paragraph" w:customStyle="1" w:styleId="WideTable">
    <w:name w:val="Wide Table"/>
    <w:basedOn w:val="Normal"/>
    <w:rsid w:val="006B4CB5"/>
    <w:pPr>
      <w:ind w:left="-1418"/>
    </w:pPr>
    <w:rPr>
      <w:sz w:val="2"/>
      <w:szCs w:val="2"/>
    </w:rPr>
  </w:style>
  <w:style w:type="character" w:styleId="PageNumber">
    <w:name w:val="page number"/>
    <w:basedOn w:val="DefaultParagraphFont"/>
    <w:rsid w:val="006B4CB5"/>
  </w:style>
  <w:style w:type="paragraph" w:styleId="Quote">
    <w:name w:val="Quote"/>
    <w:basedOn w:val="Heading1"/>
    <w:link w:val="QuoteChar"/>
    <w:qFormat/>
    <w:rsid w:val="006B4CB5"/>
    <w:rPr>
      <w:b w:val="0"/>
      <w:sz w:val="72"/>
      <w:szCs w:val="72"/>
      <w:lang w:val="en-NZ"/>
    </w:rPr>
  </w:style>
  <w:style w:type="character" w:customStyle="1" w:styleId="QuoteChar">
    <w:name w:val="Quote Char"/>
    <w:basedOn w:val="DefaultParagraphFont"/>
    <w:link w:val="Quote"/>
    <w:rsid w:val="006B4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CB5"/>
    <w:pPr>
      <w:pageBreakBefore/>
    </w:pPr>
  </w:style>
  <w:style w:type="paragraph" w:customStyle="1" w:styleId="Border">
    <w:name w:val="Border"/>
    <w:basedOn w:val="Normal"/>
    <w:qFormat/>
    <w:rsid w:val="006B4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CB5"/>
    <w:rPr>
      <w:b/>
      <w:bCs/>
      <w:i/>
      <w:iCs/>
      <w:color w:val="auto"/>
    </w:rPr>
  </w:style>
  <w:style w:type="paragraph" w:styleId="IntenseQuote">
    <w:name w:val="Intense Quote"/>
    <w:basedOn w:val="Normal"/>
    <w:next w:val="Normal"/>
    <w:link w:val="IntenseQuoteChar"/>
    <w:uiPriority w:val="30"/>
    <w:qFormat/>
    <w:rsid w:val="006B4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C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CB5"/>
    <w:rPr>
      <w:smallCaps/>
      <w:color w:val="auto"/>
      <w:u w:val="single"/>
    </w:rPr>
  </w:style>
  <w:style w:type="character" w:styleId="IntenseReference">
    <w:name w:val="Intense Reference"/>
    <w:basedOn w:val="DefaultParagraphFont"/>
    <w:uiPriority w:val="32"/>
    <w:qFormat/>
    <w:rsid w:val="006B4CB5"/>
    <w:rPr>
      <w:b/>
      <w:bCs/>
      <w:smallCaps/>
      <w:color w:val="auto"/>
      <w:spacing w:val="5"/>
      <w:u w:val="single"/>
    </w:rPr>
  </w:style>
  <w:style w:type="paragraph" w:customStyle="1" w:styleId="2ColumnHeading">
    <w:name w:val="2Column Heading"/>
    <w:basedOn w:val="BodyText"/>
    <w:qFormat/>
    <w:rsid w:val="006B4CB5"/>
    <w:pPr>
      <w:spacing w:after="60"/>
      <w:ind w:left="-2268"/>
    </w:pPr>
    <w:rPr>
      <w:b/>
    </w:rPr>
  </w:style>
  <w:style w:type="paragraph" w:customStyle="1" w:styleId="Heading1TOC">
    <w:name w:val="Heading1 TOC"/>
    <w:basedOn w:val="Normal"/>
    <w:qFormat/>
    <w:rsid w:val="006B4CB5"/>
    <w:pPr>
      <w:spacing w:before="240" w:after="120"/>
    </w:pPr>
    <w:rPr>
      <w:rFonts w:ascii="Times New Roman" w:hAnsi="Times New Roman"/>
      <w:b/>
      <w:sz w:val="32"/>
    </w:rPr>
  </w:style>
  <w:style w:type="paragraph" w:customStyle="1" w:styleId="Heading2TOC">
    <w:name w:val="Heading2 TOC"/>
    <w:basedOn w:val="Normal"/>
    <w:qFormat/>
    <w:rsid w:val="006B4CB5"/>
    <w:pPr>
      <w:spacing w:before="240" w:after="60"/>
    </w:pPr>
    <w:rPr>
      <w:rFonts w:ascii="Times New Roman" w:hAnsi="Times New Roman"/>
      <w:b/>
      <w:sz w:val="28"/>
    </w:rPr>
  </w:style>
  <w:style w:type="paragraph" w:styleId="BalloonText">
    <w:name w:val="Balloon Text"/>
    <w:basedOn w:val="Normal"/>
    <w:link w:val="BalloonTextChar"/>
    <w:rsid w:val="006B4CB5"/>
    <w:rPr>
      <w:rFonts w:ascii="Tahoma" w:hAnsi="Tahoma" w:cs="Tahoma"/>
      <w:sz w:val="16"/>
      <w:szCs w:val="16"/>
    </w:rPr>
  </w:style>
  <w:style w:type="character" w:customStyle="1" w:styleId="BalloonTextChar">
    <w:name w:val="Balloon Text Char"/>
    <w:basedOn w:val="DefaultParagraphFont"/>
    <w:link w:val="BalloonText"/>
    <w:rsid w:val="006B4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C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2573</Words>
  <Characters>17705</Characters>
  <Application>Microsoft Office Word</Application>
  <DocSecurity>0</DocSecurity>
  <Lines>579</Lines>
  <Paragraphs>269</Paragraphs>
  <ScaleCrop>false</ScaleCrop>
  <Company>Author-it Software Corporation Ltd.</Company>
  <LinksUpToDate>false</LinksUpToDate>
  <CharactersWithSpaces>20168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MTMPS5608C Manage environmental impacts of meat processing operations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2012-05-26T18:54:00Z</dcterms:created>
  <dcterms:modified xsi:type="dcterms:W3CDTF">2012-05-26T18:54:00Z</dcterms:modified>
</cp:coreProperties>
</file>