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A4F" w:rsidP="00B50A4F">
      <w:pPr>
        <w:pStyle w:val="Title"/>
      </w:pPr>
      <w:r>
        <w:fldChar w:fldCharType="begin"/>
      </w:r>
      <w:r>
        <w:instrText xml:space="preserve"> TITLE   \* MERGEFORMAT </w:instrText>
      </w:r>
      <w:r>
        <w:fldChar w:fldCharType="separate"/>
      </w:r>
      <w:r>
        <w:t>MTMPS5604C Manage maintenance systems</w:t>
      </w:r>
      <w:r>
        <w:fldChar w:fldCharType="end"/>
      </w:r>
    </w:p>
    <w:p w:rsidR="00B50A4F" w:rsidP="00B50A4F">
      <w:pPr>
        <w:pStyle w:val="Version"/>
        <w:sectPr w:rsidSect="009561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1FA" w:rsidP="009561FA">
      <w:pPr>
        <w:pStyle w:val="SuperHeading"/>
      </w:pPr>
      <w:r w:rsidRPr="009561FA">
        <w:t>MTMPS5604C Manage maintenance systems</w:t>
      </w:r>
    </w:p>
    <w:p w:rsidR="00000000" w:rsidRPr="009561FA" w:rsidP="009561FA">
      <w:pPr>
        <w:pStyle w:val="Heading1"/>
      </w:pPr>
      <w:bookmarkStart w:id="1" w:name="O_336254"/>
      <w:bookmarkEnd w:id="1"/>
      <w:r w:rsidRPr="009561FA">
        <w:t>Modification History</w:t>
      </w:r>
    </w:p>
    <w:p w:rsidR="00000000" w:rsidRPr="009561FA" w:rsidP="009561FA">
      <w:pPr>
        <w:pStyle w:val="BodyText"/>
      </w:pPr>
      <w:r w:rsidRPr="009561FA">
        <w:t>Not applicable.</w:t>
      </w:r>
    </w:p>
    <w:p w:rsidR="00000000" w:rsidRPr="009561FA" w:rsidP="009561FA">
      <w:pPr>
        <w:pStyle w:val="AllowPageBreak"/>
      </w:pPr>
    </w:p>
    <w:p w:rsidR="00000000" w:rsidRPr="009561FA" w:rsidP="009561FA">
      <w:pPr>
        <w:pStyle w:val="Heading1"/>
      </w:pPr>
      <w:bookmarkStart w:id="2" w:name="O_336252"/>
      <w:bookmarkEnd w:id="2"/>
      <w:r w:rsidRPr="009561FA">
        <w:t>Unit Descriptor</w:t>
      </w:r>
    </w:p>
    <w:tbl>
      <w:tblPr>
        <w:tblW w:w="0" w:type="auto"/>
        <w:tblLayout w:type="fixed"/>
        <w:tblCellMar>
          <w:left w:w="62" w:type="dxa"/>
          <w:right w:w="62" w:type="dxa"/>
        </w:tblCellMar>
        <w:tblLook w:val="0000"/>
      </w:tblPr>
      <w:tblGrid>
        <w:gridCol w:w="2669"/>
        <w:gridCol w:w="5853"/>
      </w:tblGrid>
      <w:tr w:rsidTr="00B50A4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BodyText"/>
            </w:pPr>
            <w:r w:rsidRPr="009561FA">
              <w:t>This unit covers the skills and knowledge required to develop maintenance strategies which cause minimal disrupt</w:t>
            </w:r>
            <w:r w:rsidRPr="009561FA">
              <w:t>ion to plant operations and which are cost efficient. An enterprise's maintenance system influences the cost and quality of the product and the safety of the workforce and environment.</w:t>
            </w:r>
          </w:p>
        </w:tc>
      </w:tr>
    </w:tbl>
    <w:p w:rsidR="00B50A4F" w:rsidP="009561FA">
      <w:pPr>
        <w:pStyle w:val="BodyText"/>
      </w:pPr>
    </w:p>
    <w:p w:rsidR="00B50A4F" w:rsidP="009561FA">
      <w:pPr>
        <w:pStyle w:val="BodyText"/>
      </w:pPr>
    </w:p>
    <w:p w:rsidR="00000000" w:rsidRPr="009561FA" w:rsidP="009561FA">
      <w:pPr>
        <w:pStyle w:val="Heading1"/>
      </w:pPr>
      <w:bookmarkStart w:id="3" w:name="O_336224"/>
      <w:bookmarkEnd w:id="3"/>
      <w:r w:rsidRPr="009561FA">
        <w:t>Application of the Unit</w:t>
      </w:r>
    </w:p>
    <w:tbl>
      <w:tblPr>
        <w:tblW w:w="0" w:type="auto"/>
        <w:tblLayout w:type="fixed"/>
        <w:tblCellMar>
          <w:left w:w="62" w:type="dxa"/>
          <w:right w:w="62" w:type="dxa"/>
        </w:tblCellMar>
        <w:tblLook w:val="0000"/>
      </w:tblPr>
      <w:tblGrid>
        <w:gridCol w:w="2754"/>
        <w:gridCol w:w="5768"/>
      </w:tblGrid>
      <w:tr w:rsidTr="00B50A4F">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BodyText"/>
            </w:pPr>
            <w:r w:rsidRPr="009561FA">
              <w:t>At this level individuals exercise considerable responsibility and accountability within enterprise structures and are required to make primary contributions to the values, goals and operations of the enterprise. They will typically have responsibility for</w:t>
            </w:r>
            <w:r w:rsidRPr="009561FA">
              <w:t xml:space="preserve"> the establishment and review of systems for the site or department. They may work with the assistance of external experts to develop plans and strategies. This unit is particularly useful for maintenance managers, plant engineers and production managers w</w:t>
            </w:r>
            <w:r w:rsidRPr="009561FA">
              <w:t>orking in a meat industry context.</w:t>
            </w:r>
          </w:p>
        </w:tc>
      </w:tr>
    </w:tbl>
    <w:p w:rsidR="00B50A4F" w:rsidP="009561FA">
      <w:pPr>
        <w:pStyle w:val="BodyText"/>
      </w:pPr>
    </w:p>
    <w:p w:rsidR="00B50A4F" w:rsidP="009561FA">
      <w:pPr>
        <w:pStyle w:val="BodyText"/>
      </w:pPr>
    </w:p>
    <w:p w:rsidR="00000000" w:rsidRPr="009561FA" w:rsidP="009561FA">
      <w:pPr>
        <w:pStyle w:val="Heading1"/>
      </w:pPr>
      <w:bookmarkStart w:id="4" w:name="O_336240"/>
      <w:bookmarkEnd w:id="4"/>
      <w:r w:rsidRPr="009561FA">
        <w:t>Licensing/Regulatory Information</w:t>
      </w:r>
    </w:p>
    <w:p w:rsidR="00000000" w:rsidRPr="009561FA" w:rsidP="009561FA">
      <w:pPr>
        <w:pStyle w:val="BodyText"/>
      </w:pPr>
      <w:r w:rsidRPr="009561FA">
        <w:t>Not Applicable</w:t>
      </w:r>
    </w:p>
    <w:p w:rsidR="00000000" w:rsidRPr="009561FA" w:rsidP="009561FA">
      <w:pPr>
        <w:pStyle w:val="AllowPageBreak"/>
      </w:pPr>
    </w:p>
    <w:p w:rsidR="00000000" w:rsidRPr="009561FA" w:rsidP="009561FA">
      <w:pPr>
        <w:pStyle w:val="Heading1"/>
      </w:pPr>
      <w:bookmarkStart w:id="5" w:name="O_336241"/>
      <w:bookmarkEnd w:id="5"/>
      <w:r w:rsidRPr="009561FA">
        <w:t>Pre-Requisites</w:t>
      </w:r>
    </w:p>
    <w:tbl>
      <w:tblPr>
        <w:tblW w:w="0" w:type="auto"/>
        <w:tblLayout w:type="fixed"/>
        <w:tblCellMar>
          <w:left w:w="62" w:type="dxa"/>
          <w:right w:w="62" w:type="dxa"/>
        </w:tblCellMar>
        <w:tblLook w:val="0000"/>
      </w:tblPr>
      <w:tblGrid>
        <w:gridCol w:w="2775"/>
        <w:gridCol w:w="1295"/>
        <w:gridCol w:w="4452"/>
      </w:tblGrid>
      <w:tr w:rsidTr="00B50A4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p>
        </w:tc>
      </w:tr>
      <w:tr w:rsidTr="00B50A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p>
        </w:tc>
      </w:tr>
      <w:tr w:rsidTr="00B50A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BodyText"/>
            </w:pPr>
          </w:p>
        </w:tc>
      </w:tr>
    </w:tbl>
    <w:p w:rsidR="00B50A4F" w:rsidP="009561FA">
      <w:pPr>
        <w:pStyle w:val="BodyText"/>
      </w:pPr>
    </w:p>
    <w:p w:rsidR="00B50A4F" w:rsidP="009561FA">
      <w:pPr>
        <w:pStyle w:val="BodyText"/>
      </w:pPr>
    </w:p>
    <w:p w:rsidR="00000000" w:rsidRPr="009561FA" w:rsidP="009561FA">
      <w:pPr>
        <w:pStyle w:val="Heading1"/>
      </w:pPr>
      <w:bookmarkStart w:id="6" w:name="O_336233"/>
      <w:bookmarkEnd w:id="6"/>
      <w:r w:rsidRPr="009561FA">
        <w:t>Employability Skills Information</w:t>
      </w:r>
    </w:p>
    <w:tbl>
      <w:tblPr>
        <w:tblW w:w="0" w:type="auto"/>
        <w:tblLayout w:type="fixed"/>
        <w:tblCellMar>
          <w:left w:w="62" w:type="dxa"/>
          <w:right w:w="62" w:type="dxa"/>
        </w:tblCellMar>
        <w:tblLook w:val="0000"/>
      </w:tblPr>
      <w:tblGrid>
        <w:gridCol w:w="2802"/>
        <w:gridCol w:w="5720"/>
      </w:tblGrid>
      <w:tr w:rsidTr="00B50A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BodyText"/>
            </w:pPr>
            <w:r w:rsidRPr="009561FA">
              <w:t>This unit contains employability skills.</w:t>
            </w:r>
          </w:p>
        </w:tc>
      </w:tr>
    </w:tbl>
    <w:p w:rsidR="00B50A4F" w:rsidP="009561FA">
      <w:pPr>
        <w:pStyle w:val="BodyText"/>
      </w:pPr>
    </w:p>
    <w:p w:rsidR="00B50A4F" w:rsidP="009561FA">
      <w:pPr>
        <w:pStyle w:val="BodyText"/>
      </w:pPr>
    </w:p>
    <w:p w:rsidR="00000000" w:rsidRPr="009561FA" w:rsidP="009561FA">
      <w:pPr>
        <w:pStyle w:val="Heading1"/>
      </w:pPr>
      <w:bookmarkStart w:id="7" w:name="O_336231"/>
      <w:bookmarkEnd w:id="7"/>
      <w:r w:rsidRPr="009561FA">
        <w:t>Elements and Performance Criteria Pre-Content</w:t>
      </w:r>
    </w:p>
    <w:tbl>
      <w:tblPr>
        <w:tblW w:w="0" w:type="auto"/>
        <w:tblLayout w:type="fixed"/>
        <w:tblCellMar>
          <w:left w:w="62" w:type="dxa"/>
          <w:right w:w="62" w:type="dxa"/>
        </w:tblCellMar>
        <w:tblLook w:val="0000"/>
      </w:tblPr>
      <w:tblGrid>
        <w:gridCol w:w="2559"/>
        <w:gridCol w:w="5963"/>
      </w:tblGrid>
      <w:tr w:rsidTr="00B50A4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BodyText"/>
            </w:pPr>
            <w:r w:rsidRPr="009561FA">
              <w:t xml:space="preserve">Performance criteria describe the performance needed to demonstrate achievement of </w:t>
            </w:r>
            <w:r w:rsidRPr="009561FA">
              <w:t>the element. Where bold italicised text is used, further information is detailed in the required skills and knowledge section and the range statement. Assessment of performance is to be consistent with the evidence guide.</w:t>
            </w:r>
          </w:p>
        </w:tc>
      </w:tr>
    </w:tbl>
    <w:p w:rsidR="00000000" w:rsidRPr="009561FA" w:rsidP="009561FA">
      <w:pPr>
        <w:pStyle w:val="BodyText"/>
      </w:pPr>
    </w:p>
    <w:p w:rsidR="00000000" w:rsidRPr="009561FA" w:rsidP="009561FA">
      <w:pPr>
        <w:pStyle w:val="AllowPageBreak"/>
      </w:pPr>
    </w:p>
    <w:p w:rsidR="00000000" w:rsidRPr="009561FA" w:rsidP="009561FA">
      <w:pPr>
        <w:pStyle w:val="Heading1"/>
      </w:pPr>
      <w:bookmarkStart w:id="8" w:name="O_336227"/>
      <w:bookmarkEnd w:id="8"/>
      <w:r w:rsidRPr="009561FA">
        <w:t>Elements and Pe</w:t>
      </w:r>
      <w:r w:rsidRPr="009561FA">
        <w:t>rformance Criteria</w:t>
      </w:r>
    </w:p>
    <w:tbl>
      <w:tblPr>
        <w:tblW w:w="0" w:type="auto"/>
        <w:tblLayout w:type="fixed"/>
        <w:tblCellMar>
          <w:left w:w="62" w:type="dxa"/>
          <w:right w:w="62" w:type="dxa"/>
        </w:tblCellMar>
        <w:tblLook w:val="0000"/>
      </w:tblPr>
      <w:tblGrid>
        <w:gridCol w:w="2559"/>
        <w:gridCol w:w="5963"/>
      </w:tblGrid>
      <w:tr w:rsidTr="00B50A4F">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BodyText"/>
            </w:pPr>
            <w:r w:rsidRPr="009561FA">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SpecialBold"/>
              </w:rPr>
              <w:t>PERFORMANCE CRITERIA</w:t>
            </w:r>
          </w:p>
        </w:tc>
      </w:tr>
      <w:tr w:rsidTr="00B50A4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List"/>
              <w:rPr>
                <w:lang w:val="en-NZ"/>
              </w:rPr>
            </w:pPr>
            <w:r w:rsidRPr="009561FA">
              <w:t>1.</w:t>
            </w:r>
            <w:r w:rsidRPr="009561FA">
              <w:tab/>
              <w:t xml:space="preserve">Prepare </w:t>
            </w:r>
            <w:r w:rsidRPr="009561FA">
              <w:rPr>
                <w:rStyle w:val="BoldandItalics"/>
              </w:rPr>
              <w:t>maintenance</w:t>
            </w:r>
            <w:r w:rsidRPr="009561FA">
              <w:t xml:space="preserve"> policies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List2"/>
            </w:pPr>
            <w:r w:rsidRPr="009561FA">
              <w:t>1.1.</w:t>
            </w:r>
            <w:r w:rsidRPr="009561FA">
              <w:tab/>
              <w:t>Maintenance costs, including the cost of poor maintenance procedures, are identified and quantified.</w:t>
            </w:r>
          </w:p>
          <w:p w:rsidR="00000000" w:rsidRPr="009561FA" w:rsidP="009561FA">
            <w:pPr>
              <w:pStyle w:val="List2"/>
            </w:pPr>
            <w:r w:rsidRPr="009561FA">
              <w:t>1.2.</w:t>
            </w:r>
            <w:r w:rsidRPr="009561FA">
              <w:tab/>
              <w:t>Management</w:t>
            </w:r>
            <w:r w:rsidRPr="009561FA">
              <w:t xml:space="preserve"> commitment to a productive maintenance strategy is negotiated and confirmed.</w:t>
            </w:r>
          </w:p>
          <w:p w:rsidR="00000000" w:rsidRPr="009561FA" w:rsidP="009561FA">
            <w:pPr>
              <w:pStyle w:val="List2"/>
            </w:pPr>
            <w:r w:rsidRPr="009561FA">
              <w:t>1.3.</w:t>
            </w:r>
            <w:r w:rsidRPr="009561FA">
              <w:tab/>
              <w:t>Enterprise performance is benchmarked against agreed standards, and maintenance policies and priorities are developed.</w:t>
            </w:r>
          </w:p>
          <w:p w:rsidR="00000000" w:rsidRPr="009561FA" w:rsidP="009561FA">
            <w:pPr>
              <w:pStyle w:val="List2"/>
            </w:pPr>
            <w:r w:rsidRPr="009561FA">
              <w:t>1.4.</w:t>
            </w:r>
            <w:r w:rsidRPr="009561FA">
              <w:tab/>
            </w:r>
            <w:r w:rsidRPr="009561FA">
              <w:rPr>
                <w:rStyle w:val="BoldandItalics"/>
              </w:rPr>
              <w:t>Maintenance system goals</w:t>
            </w:r>
            <w:r w:rsidRPr="009561FA">
              <w:t xml:space="preserve"> are developed through ne</w:t>
            </w:r>
            <w:r w:rsidRPr="009561FA">
              <w:t xml:space="preserve">gotiation with </w:t>
            </w:r>
            <w:r w:rsidRPr="009561FA">
              <w:rPr>
                <w:rStyle w:val="BoldandItalics"/>
              </w:rPr>
              <w:t>stakeholders</w:t>
            </w:r>
            <w:r w:rsidRPr="009561FA">
              <w:t>.</w:t>
            </w:r>
          </w:p>
          <w:p w:rsidR="00000000" w:rsidP="009561FA">
            <w:pPr>
              <w:pStyle w:val="List2"/>
              <w:rPr>
                <w:lang w:val="en-NZ"/>
              </w:rPr>
            </w:pPr>
            <w:r w:rsidRPr="009561FA">
              <w:t>1.5.</w:t>
            </w:r>
            <w:r w:rsidRPr="009561FA">
              <w:tab/>
              <w:t>Communication strategies are established to build positive workforce attitude and commitment to maintenance.</w:t>
            </w:r>
          </w:p>
        </w:tc>
      </w:tr>
      <w:tr w:rsidTr="00B50A4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List"/>
              <w:rPr>
                <w:lang w:val="en-NZ"/>
              </w:rPr>
            </w:pPr>
            <w:r w:rsidRPr="009561FA">
              <w:t>2.</w:t>
            </w:r>
            <w:r w:rsidRPr="009561FA">
              <w:tab/>
              <w:t>Implement maintenance management system</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List2"/>
            </w:pPr>
            <w:r w:rsidRPr="009561FA">
              <w:t>2.1.</w:t>
            </w:r>
            <w:r w:rsidRPr="009561FA">
              <w:tab/>
              <w:t>Resource requirements are identified, secured and included in en</w:t>
            </w:r>
            <w:r w:rsidRPr="009561FA">
              <w:t>terprise budgets and operational plans.</w:t>
            </w:r>
          </w:p>
          <w:p w:rsidR="00000000" w:rsidRPr="009561FA" w:rsidP="009561FA">
            <w:pPr>
              <w:pStyle w:val="List2"/>
            </w:pPr>
            <w:r w:rsidRPr="009561FA">
              <w:t>2.2.</w:t>
            </w:r>
            <w:r w:rsidRPr="009561FA">
              <w:tab/>
              <w:t>Location of the maintenance function and/or team within enterprise structures is determined.</w:t>
            </w:r>
          </w:p>
          <w:p w:rsidR="00000000" w:rsidRPr="009561FA" w:rsidP="009561FA">
            <w:pPr>
              <w:pStyle w:val="List2"/>
            </w:pPr>
            <w:r w:rsidRPr="009561FA">
              <w:t>2.3.</w:t>
            </w:r>
            <w:r w:rsidRPr="009561FA">
              <w:tab/>
              <w:t>Profile of the maintenance function and/or team within enterprise structures is determined.</w:t>
            </w:r>
          </w:p>
          <w:p w:rsidR="00000000" w:rsidRPr="009561FA" w:rsidP="009561FA">
            <w:pPr>
              <w:pStyle w:val="List2"/>
            </w:pPr>
            <w:r w:rsidRPr="009561FA">
              <w:t>2.4.</w:t>
            </w:r>
            <w:r w:rsidRPr="009561FA">
              <w:tab/>
            </w:r>
            <w:r w:rsidRPr="009561FA">
              <w:t xml:space="preserve">Roles and responsibilities of equipment users and the </w:t>
            </w:r>
            <w:r w:rsidRPr="009561FA">
              <w:rPr>
                <w:rStyle w:val="BoldandItalics"/>
              </w:rPr>
              <w:t>maintenance team</w:t>
            </w:r>
            <w:r w:rsidRPr="009561FA">
              <w:t xml:space="preserve"> are clarified and built into position descriptions and work instructions.</w:t>
            </w:r>
          </w:p>
          <w:p w:rsidR="00000000" w:rsidRPr="009561FA" w:rsidP="009561FA">
            <w:pPr>
              <w:pStyle w:val="List2"/>
            </w:pPr>
            <w:r w:rsidRPr="009561FA">
              <w:t>2.5.</w:t>
            </w:r>
            <w:r w:rsidRPr="009561FA">
              <w:tab/>
              <w:t>Mentoring and training in the use and care of technology and equipment is provided to support the maintena</w:t>
            </w:r>
            <w:r w:rsidRPr="009561FA">
              <w:t>nce strategy.</w:t>
            </w:r>
          </w:p>
          <w:p w:rsidR="00000000" w:rsidRPr="009561FA" w:rsidP="009561FA">
            <w:pPr>
              <w:pStyle w:val="List2"/>
            </w:pPr>
            <w:r w:rsidRPr="009561FA">
              <w:t>2.6.</w:t>
            </w:r>
            <w:r w:rsidRPr="009561FA">
              <w:tab/>
              <w:t>Maintenance procedures and schedules are prepared to minimise negative impacts on production, costs, waste and the environment.</w:t>
            </w:r>
          </w:p>
          <w:p w:rsidR="00000000" w:rsidRPr="009561FA" w:rsidP="009561FA">
            <w:pPr>
              <w:pStyle w:val="List2"/>
            </w:pPr>
            <w:r w:rsidRPr="009561FA">
              <w:t>2.7.</w:t>
            </w:r>
            <w:r w:rsidRPr="009561FA">
              <w:tab/>
              <w:t>Record keeping systems are developed and maintained.</w:t>
            </w:r>
          </w:p>
          <w:p w:rsidR="00000000" w:rsidRPr="009561FA" w:rsidP="009561FA">
            <w:pPr>
              <w:pStyle w:val="List2"/>
            </w:pPr>
            <w:r w:rsidRPr="009561FA">
              <w:t>2.8.</w:t>
            </w:r>
            <w:r w:rsidRPr="009561FA">
              <w:tab/>
              <w:t>Potential risks are analysed and management st</w:t>
            </w:r>
            <w:r w:rsidRPr="009561FA">
              <w:t>rategies recommended.</w:t>
            </w:r>
          </w:p>
          <w:p w:rsidR="00000000" w:rsidRPr="009561FA" w:rsidP="009561FA">
            <w:pPr>
              <w:pStyle w:val="List2"/>
            </w:pPr>
            <w:r w:rsidRPr="009561FA">
              <w:t>2.9.</w:t>
            </w:r>
            <w:r w:rsidRPr="009561FA">
              <w:tab/>
              <w:t>Contingency plans are prepared in collaboration with the workforce, suppliers and customers.</w:t>
            </w:r>
          </w:p>
          <w:p w:rsidR="00000000" w:rsidP="009561FA">
            <w:pPr>
              <w:pStyle w:val="List2"/>
              <w:rPr>
                <w:lang w:val="en-NZ"/>
              </w:rPr>
            </w:pPr>
            <w:r w:rsidRPr="009561FA">
              <w:t>2.10.</w:t>
            </w:r>
            <w:r w:rsidRPr="009561FA">
              <w:tab/>
              <w:t>Maintenance schedules and procedures are effectively communicated to the team.</w:t>
            </w:r>
          </w:p>
        </w:tc>
      </w:tr>
      <w:tr w:rsidTr="00B50A4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List"/>
              <w:rPr>
                <w:lang w:val="en-NZ"/>
              </w:rPr>
            </w:pPr>
            <w:r w:rsidRPr="009561FA">
              <w:t>3.</w:t>
            </w:r>
            <w:r w:rsidRPr="009561FA">
              <w:tab/>
              <w:t>Monitor and review maintenance management syste</w:t>
            </w:r>
            <w:r w:rsidRPr="009561FA">
              <w:t>m</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List2"/>
            </w:pPr>
            <w:r w:rsidRPr="009561FA">
              <w:t>3.1.</w:t>
            </w:r>
            <w:r w:rsidRPr="009561FA">
              <w:tab/>
              <w:t>Continuous improvement strategies are developed.</w:t>
            </w:r>
          </w:p>
          <w:p w:rsidR="00000000" w:rsidRPr="009561FA" w:rsidP="009561FA">
            <w:pPr>
              <w:pStyle w:val="List2"/>
            </w:pPr>
            <w:r w:rsidRPr="009561FA">
              <w:t>3.2.</w:t>
            </w:r>
            <w:r w:rsidRPr="009561FA">
              <w:tab/>
              <w:t>Performance criteria for maintenance goals are determined and data collection strategies established.</w:t>
            </w:r>
          </w:p>
          <w:p w:rsidR="00000000" w:rsidRPr="009561FA" w:rsidP="009561FA">
            <w:pPr>
              <w:pStyle w:val="List2"/>
            </w:pPr>
            <w:r w:rsidRPr="009561FA">
              <w:t>3.3.</w:t>
            </w:r>
            <w:r w:rsidRPr="009561FA">
              <w:tab/>
              <w:t xml:space="preserve">Performance information and outcomes are analysed </w:t>
            </w:r>
            <w:r w:rsidRPr="009561FA">
              <w:t>and implications reported to stakehold</w:t>
            </w:r>
            <w:r w:rsidRPr="009561FA">
              <w:t>ers.</w:t>
            </w:r>
          </w:p>
        </w:tc>
      </w:tr>
    </w:tbl>
    <w:p w:rsidR="00B50A4F" w:rsidP="009561FA">
      <w:pPr>
        <w:pStyle w:val="BodyText"/>
      </w:pPr>
    </w:p>
    <w:p w:rsidR="00B50A4F" w:rsidP="009561FA">
      <w:pPr>
        <w:pStyle w:val="BodyText"/>
      </w:pPr>
    </w:p>
    <w:p w:rsidR="00000000" w:rsidRPr="009561FA" w:rsidP="009561FA">
      <w:pPr>
        <w:pStyle w:val="Heading1"/>
      </w:pPr>
      <w:bookmarkStart w:id="9" w:name="O_336250"/>
      <w:bookmarkEnd w:id="9"/>
      <w:r w:rsidRPr="009561FA">
        <w:t>Required Skills and Knowledge</w:t>
      </w:r>
    </w:p>
    <w:tbl>
      <w:tblPr>
        <w:tblW w:w="0" w:type="auto"/>
        <w:tblLayout w:type="fixed"/>
        <w:tblCellMar>
          <w:left w:w="62" w:type="dxa"/>
          <w:right w:w="62" w:type="dxa"/>
        </w:tblCellMar>
        <w:tblLook w:val="0000"/>
      </w:tblPr>
      <w:tblGrid>
        <w:gridCol w:w="8522"/>
      </w:tblGrid>
      <w:tr w:rsidTr="00B50A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SpecialBold"/>
              </w:rPr>
              <w:t>REQUIRED SKILLS AND KNOWLEDGE</w:t>
            </w:r>
          </w:p>
        </w:tc>
      </w:tr>
      <w:tr w:rsidTr="00B50A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t>This section describes the skills and knowledge required for this unit.</w:t>
            </w:r>
          </w:p>
        </w:tc>
      </w:tr>
      <w:tr w:rsidTr="00B50A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SpecialBold"/>
              </w:rPr>
              <w:t>Required skills</w:t>
            </w:r>
          </w:p>
        </w:tc>
      </w:tr>
      <w:tr w:rsidTr="00B50A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BodyText"/>
            </w:pPr>
            <w:r w:rsidRPr="009561FA">
              <w:t xml:space="preserve">Ability to: </w:t>
            </w:r>
          </w:p>
          <w:p w:rsidR="00000000" w:rsidRPr="009561FA" w:rsidP="009561FA">
            <w:pPr>
              <w:pStyle w:val="ListBullet"/>
            </w:pPr>
            <w:r w:rsidRPr="009561FA">
              <w:t>consult with key personnel, people on the floor, delegates, suppliers, contractors and equipment manufacturers to determine appropriate maintenance strategies, procedures and schedules</w:t>
            </w:r>
          </w:p>
          <w:p w:rsidR="00000000" w:rsidRPr="009561FA" w:rsidP="009561FA">
            <w:pPr>
              <w:pStyle w:val="ListBullet"/>
            </w:pPr>
            <w:r w:rsidRPr="009561FA">
              <w:t xml:space="preserve">develop </w:t>
            </w:r>
            <w:r w:rsidRPr="009561FA">
              <w:rPr>
                <w:rStyle w:val="BoldandItalics"/>
              </w:rPr>
              <w:t>maintenance policies</w:t>
            </w:r>
            <w:r w:rsidRPr="009561FA">
              <w:t xml:space="preserve"> and strategies, including establishing cri</w:t>
            </w:r>
            <w:r w:rsidRPr="009561FA">
              <w:t>teria for determining maintenance priorities and planning and scheduling routine equipment and overhead maintenance to meet quality system requirements</w:t>
            </w:r>
          </w:p>
          <w:p w:rsidR="00000000" w:rsidRPr="009561FA" w:rsidP="009561FA">
            <w:pPr>
              <w:pStyle w:val="ListBullet"/>
            </w:pPr>
            <w:r w:rsidRPr="009561FA">
              <w:t>establish and monitor performance targets for maintenance teams within performance planning and appraisa</w:t>
            </w:r>
            <w:r w:rsidRPr="009561FA">
              <w:t>l processes</w:t>
            </w:r>
          </w:p>
          <w:p w:rsidR="00000000" w:rsidRPr="009561FA" w:rsidP="009561FA">
            <w:pPr>
              <w:pStyle w:val="ListBullet"/>
            </w:pPr>
            <w:r w:rsidRPr="009561FA">
              <w:t xml:space="preserve">develop workforce commitment to effective maintenance strategies, including implementing strategies for </w:t>
            </w:r>
            <w:r w:rsidRPr="009561FA">
              <w:rPr>
                <w:rStyle w:val="BoldandItalics"/>
              </w:rPr>
              <w:t>devolving</w:t>
            </w:r>
            <w:r w:rsidRPr="009561FA">
              <w:t xml:space="preserve"> the identification of maintenance needs to the floor, developing consultative and cooperative </w:t>
            </w:r>
            <w:r w:rsidRPr="009561FA">
              <w:rPr>
                <w:rStyle w:val="BoldandItalics"/>
              </w:rPr>
              <w:t>problem</w:t>
            </w:r>
            <w:r w:rsidRPr="009561FA">
              <w:t>-</w:t>
            </w:r>
            <w:r w:rsidRPr="009561FA">
              <w:rPr>
                <w:rStyle w:val="BoldandItalics"/>
              </w:rPr>
              <w:t>solving strategies</w:t>
            </w:r>
            <w:r w:rsidRPr="009561FA">
              <w:t>, and nego</w:t>
            </w:r>
            <w:r w:rsidRPr="009561FA">
              <w:t>tiating changes in work practices</w:t>
            </w:r>
          </w:p>
          <w:p w:rsidR="00000000" w:rsidRPr="009561FA" w:rsidP="009561FA">
            <w:pPr>
              <w:pStyle w:val="ListBullet"/>
            </w:pPr>
            <w:r w:rsidRPr="009561FA">
              <w:t xml:space="preserve">develop secure record keeping procedures to document maintenance costs, </w:t>
            </w:r>
            <w:r w:rsidRPr="009561FA">
              <w:rPr>
                <w:rStyle w:val="BoldandItalics"/>
              </w:rPr>
              <w:t>problems</w:t>
            </w:r>
            <w:r w:rsidRPr="009561FA">
              <w:t>, priorities, solutions, schedules and completions</w:t>
            </w:r>
          </w:p>
          <w:p w:rsidR="00000000" w:rsidRPr="009561FA" w:rsidP="009561FA">
            <w:pPr>
              <w:pStyle w:val="ListBullet"/>
            </w:pPr>
            <w:r w:rsidRPr="009561FA">
              <w:t xml:space="preserve">apply relevant </w:t>
            </w:r>
            <w:r w:rsidRPr="009561FA">
              <w:rPr>
                <w:rStyle w:val="BoldandItalics"/>
              </w:rPr>
              <w:t>communication</w:t>
            </w:r>
            <w:r w:rsidRPr="009561FA">
              <w:t xml:space="preserve"> and </w:t>
            </w:r>
            <w:r w:rsidRPr="009561FA">
              <w:rPr>
                <w:rStyle w:val="BoldandItalics"/>
              </w:rPr>
              <w:t>mathematical skills</w:t>
            </w:r>
          </w:p>
          <w:p w:rsidR="00000000" w:rsidRPr="009561FA" w:rsidP="009561FA">
            <w:pPr>
              <w:pStyle w:val="ListBullet"/>
            </w:pPr>
            <w:r w:rsidRPr="009561FA">
              <w:t>evaluate and recommend alternative maintenance policies and strategies, including evaluation of the costs and benefits of internal and consultant service models, changes in work roles and responsive/preventative models for maintenance</w:t>
            </w:r>
          </w:p>
          <w:p w:rsidR="00000000" w:rsidRPr="009561FA" w:rsidP="009561FA">
            <w:pPr>
              <w:pStyle w:val="ListBullet"/>
            </w:pPr>
            <w:r w:rsidRPr="009561FA">
              <w:t>determine and recomme</w:t>
            </w:r>
            <w:r w:rsidRPr="009561FA">
              <w:t>nd the need for capital expenditure for the replacement of plant and equipment</w:t>
            </w:r>
          </w:p>
          <w:p w:rsidR="00000000" w:rsidRPr="009561FA" w:rsidP="009561FA">
            <w:pPr>
              <w:pStyle w:val="ListBullet"/>
            </w:pPr>
            <w:r w:rsidRPr="009561FA">
              <w:t xml:space="preserve">identify and apply relevant </w:t>
            </w:r>
            <w:r w:rsidRPr="009561FA">
              <w:rPr>
                <w:rStyle w:val="BoldandItalics"/>
              </w:rPr>
              <w:t>Occupational Health and Safety</w:t>
            </w:r>
            <w:r w:rsidRPr="009561FA">
              <w:t xml:space="preserve"> (</w:t>
            </w:r>
            <w:r w:rsidRPr="009561FA">
              <w:rPr>
                <w:rStyle w:val="BoldandItalics"/>
              </w:rPr>
              <w:t>OH</w:t>
            </w:r>
            <w:r w:rsidRPr="009561FA">
              <w:t>&amp;</w:t>
            </w:r>
            <w:r w:rsidRPr="009561FA">
              <w:rPr>
                <w:rStyle w:val="BoldandItalics"/>
              </w:rPr>
              <w:t>S</w:t>
            </w:r>
            <w:r w:rsidRPr="009561FA">
              <w:t xml:space="preserve">), </w:t>
            </w:r>
            <w:r w:rsidRPr="009561FA">
              <w:rPr>
                <w:rStyle w:val="BoldandItalics"/>
              </w:rPr>
              <w:t>regulatory</w:t>
            </w:r>
            <w:r w:rsidRPr="009561FA">
              <w:t xml:space="preserve"> and </w:t>
            </w:r>
            <w:r w:rsidRPr="009561FA">
              <w:rPr>
                <w:rStyle w:val="BoldandItalics"/>
              </w:rPr>
              <w:t>workplace requirements</w:t>
            </w:r>
          </w:p>
          <w:p w:rsidR="00000000" w:rsidRPr="009561FA" w:rsidP="009561FA">
            <w:pPr>
              <w:pStyle w:val="ListBullet"/>
            </w:pPr>
            <w:r w:rsidRPr="009561FA">
              <w:t xml:space="preserve">manage </w:t>
            </w:r>
            <w:r w:rsidRPr="009561FA">
              <w:rPr>
                <w:rStyle w:val="BoldandItalics"/>
              </w:rPr>
              <w:t>maintenance costs</w:t>
            </w:r>
            <w:r w:rsidRPr="009561FA">
              <w:t>, including determining total maintenance costs based on maintenance service cost and machine breakdown cost, setting, justifying, and achieving maintenance budgets</w:t>
            </w:r>
          </w:p>
          <w:p w:rsidR="00000000" w:rsidRPr="009561FA" w:rsidP="009561FA">
            <w:pPr>
              <w:pStyle w:val="ListBullet"/>
            </w:pPr>
            <w:r w:rsidRPr="009561FA">
              <w:t>monitor performance of the system, including establishing indicators, setting up data colle</w:t>
            </w:r>
            <w:r w:rsidRPr="009561FA">
              <w:t>ction strategies, analysing data to identify trends and isolate problems or problem areas, and measuring progress against targets</w:t>
            </w:r>
          </w:p>
          <w:p w:rsidR="00000000" w:rsidRPr="009561FA" w:rsidP="009561FA">
            <w:pPr>
              <w:pStyle w:val="ListBullet"/>
            </w:pPr>
            <w:r w:rsidRPr="009561FA">
              <w:t>prepare and implement contingency plans for dealing with risks, including equipment breakdowns and failures, including negotia</w:t>
            </w:r>
            <w:r w:rsidRPr="009561FA">
              <w:t>tion and planning with production personnel</w:t>
            </w:r>
          </w:p>
          <w:p w:rsidR="00000000" w:rsidRPr="009561FA" w:rsidP="009561FA">
            <w:pPr>
              <w:pStyle w:val="ListBullet"/>
            </w:pPr>
            <w:r w:rsidRPr="009561FA">
              <w:t>present reports according to legal and enterprise requirements</w:t>
            </w:r>
          </w:p>
          <w:p w:rsidR="00000000" w:rsidP="009561FA">
            <w:pPr>
              <w:pStyle w:val="ListBullet"/>
              <w:rPr>
                <w:lang w:val="en-NZ"/>
              </w:rPr>
            </w:pPr>
            <w:r w:rsidRPr="009561FA">
              <w:t>review maintenance strategies and goals within the enterprise, continuous improvement and planning processes.</w:t>
            </w:r>
          </w:p>
        </w:tc>
      </w:tr>
      <w:tr w:rsidTr="00B50A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SpecialBold"/>
              </w:rPr>
              <w:t>Required knowledge</w:t>
            </w:r>
          </w:p>
        </w:tc>
      </w:tr>
      <w:tr w:rsidTr="00B50A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BodyText"/>
            </w:pPr>
            <w:r w:rsidRPr="009561FA">
              <w:t>Knowledge of:</w:t>
            </w:r>
          </w:p>
          <w:p w:rsidR="00000000" w:rsidRPr="009561FA" w:rsidP="009561FA">
            <w:pPr>
              <w:pStyle w:val="ListBullet"/>
            </w:pPr>
            <w:r w:rsidRPr="009561FA">
              <w:t>pla</w:t>
            </w:r>
            <w:r w:rsidRPr="009561FA">
              <w:t>nt and equipment falling under the scope of the maintenance program, including steam generation systems, refrigeration systems, water and effluent systems, processing and production equipment, and building</w:t>
            </w:r>
          </w:p>
          <w:p w:rsidR="00000000" w:rsidRPr="009561FA" w:rsidP="009561FA">
            <w:pPr>
              <w:pStyle w:val="ListBullet"/>
            </w:pPr>
            <w:r w:rsidRPr="009561FA">
              <w:t>maintenance issues related to the enterprise and t</w:t>
            </w:r>
            <w:r w:rsidRPr="009561FA">
              <w:t>heir impact on the productivity of the plant</w:t>
            </w:r>
          </w:p>
          <w:p w:rsidR="00000000" w:rsidRPr="009561FA" w:rsidP="009561FA">
            <w:pPr>
              <w:pStyle w:val="ListBullet"/>
            </w:pPr>
            <w:r w:rsidRPr="009561FA">
              <w:t>cost elements in maintenance system costing and budgeting</w:t>
            </w:r>
          </w:p>
          <w:p w:rsidR="00000000" w:rsidRPr="009561FA" w:rsidP="009561FA">
            <w:pPr>
              <w:pStyle w:val="ListBullet"/>
            </w:pPr>
            <w:r w:rsidRPr="009561FA">
              <w:t>relevant legislation and regulations (e.g. food safety and food standards), and industrial agreements, and explain the imp</w:t>
            </w:r>
            <w:r w:rsidRPr="009561FA">
              <w:t>lications for plant and equipment maintenance</w:t>
            </w:r>
          </w:p>
          <w:p w:rsidR="00000000" w:rsidRPr="009561FA" w:rsidP="009561FA">
            <w:pPr>
              <w:pStyle w:val="ListBullet"/>
            </w:pPr>
            <w:r w:rsidRPr="009561FA">
              <w:t>costs resulting from poor maintenance and the benefits of a preventative maintenance system</w:t>
            </w:r>
          </w:p>
          <w:p w:rsidR="00000000" w:rsidRPr="009561FA" w:rsidP="009561FA">
            <w:pPr>
              <w:pStyle w:val="ListBullet"/>
            </w:pPr>
            <w:r w:rsidRPr="009561FA">
              <w:rPr>
                <w:rStyle w:val="BoldandItalics"/>
              </w:rPr>
              <w:t>impacts of poor maintenance</w:t>
            </w:r>
            <w:r w:rsidRPr="009561FA">
              <w:t xml:space="preserve"> on meat safety, meat and/or product quality, occupational and environmental safety.</w:t>
            </w:r>
          </w:p>
        </w:tc>
      </w:tr>
    </w:tbl>
    <w:p w:rsidR="00B50A4F" w:rsidP="009561FA">
      <w:pPr>
        <w:pStyle w:val="BodyText"/>
      </w:pPr>
    </w:p>
    <w:p w:rsidR="00B50A4F" w:rsidP="009561FA">
      <w:pPr>
        <w:pStyle w:val="BodyText"/>
      </w:pPr>
    </w:p>
    <w:p w:rsidR="00000000" w:rsidRPr="009561FA" w:rsidP="009561FA">
      <w:pPr>
        <w:pStyle w:val="AllowPageBreak"/>
      </w:pPr>
    </w:p>
    <w:p w:rsidR="00000000" w:rsidRPr="009561FA" w:rsidP="009561FA">
      <w:pPr>
        <w:pStyle w:val="Heading1"/>
      </w:pPr>
      <w:bookmarkStart w:id="10" w:name="O_336234"/>
      <w:bookmarkEnd w:id="10"/>
      <w:r w:rsidRPr="009561FA">
        <w:t>Evidence Guide</w:t>
      </w:r>
    </w:p>
    <w:tbl>
      <w:tblPr>
        <w:tblW w:w="9570" w:type="dxa"/>
        <w:tblLayout w:type="fixed"/>
        <w:tblCellMar>
          <w:left w:w="62" w:type="dxa"/>
          <w:right w:w="62" w:type="dxa"/>
        </w:tblCellMar>
        <w:tblLook w:val="0000"/>
      </w:tblPr>
      <w:tblGrid>
        <w:gridCol w:w="3908"/>
        <w:gridCol w:w="5662"/>
      </w:tblGrid>
      <w:tr w:rsidTr="00B50A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SpecialBold"/>
              </w:rPr>
              <w:t>EVIDENCE GUIDE</w:t>
            </w:r>
          </w:p>
        </w:tc>
      </w:tr>
      <w:tr w:rsidTr="00B50A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t xml:space="preserve">The evidence guide provides advice on assessment and must be read in conjunction with the performance criteria, required skills and knowledge, </w:t>
            </w:r>
            <w:r w:rsidRPr="009561FA">
              <w:t>range statement and the Assessment Guidelines for the Training Package.</w:t>
            </w:r>
          </w:p>
        </w:tc>
      </w:tr>
      <w:tr w:rsidTr="00B50A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BodyText"/>
            </w:pPr>
            <w:r w:rsidRPr="009561FA">
              <w:t xml:space="preserve">The meat industry has specific and clear requirements for evidence. A minimum of three forms of evidence is required to demonstrate competency </w:t>
            </w:r>
            <w:r w:rsidRPr="009561FA">
              <w:t>in the meat industry. This is specifically designed to provide evidence that covers the demonstration in the workplace of all aspects of competency over time.</w:t>
            </w:r>
          </w:p>
          <w:p w:rsidR="00000000" w:rsidRPr="009561FA" w:rsidP="009561FA">
            <w:pPr>
              <w:pStyle w:val="BodyText"/>
            </w:pPr>
            <w:r w:rsidRPr="009561FA">
              <w:t>These requirements are in addition to the requirements for valid, current, authentic and sufficie</w:t>
            </w:r>
            <w:r w:rsidRPr="009561FA">
              <w:t>nt evidence.</w:t>
            </w:r>
          </w:p>
          <w:p w:rsidR="00000000" w:rsidRPr="009561FA" w:rsidP="009561FA">
            <w:pPr>
              <w:pStyle w:val="BodyText"/>
            </w:pPr>
          </w:p>
          <w:p w:rsidR="00000000" w:rsidRPr="009561FA" w:rsidP="009561FA">
            <w:pPr>
              <w:pStyle w:val="BodyText"/>
            </w:pPr>
            <w:r w:rsidRPr="009561FA">
              <w:t>Three forms of evidence means three different kinds of evidence - not three pieces of the same kind. In practice it will mean that most of the unit is covered twice. This increases the legitimacy of the evidence.</w:t>
            </w:r>
          </w:p>
          <w:p w:rsidR="00000000" w:rsidRPr="009561FA" w:rsidP="009561FA">
            <w:pPr>
              <w:pStyle w:val="BodyText"/>
            </w:pPr>
          </w:p>
          <w:p w:rsidR="00000000" w:rsidP="009561FA">
            <w:pPr>
              <w:pStyle w:val="BodyText"/>
              <w:rPr>
                <w:lang w:val="en-NZ"/>
              </w:rPr>
            </w:pPr>
            <w:r w:rsidRPr="009561FA">
              <w:t>All assessment must be condu</w:t>
            </w:r>
            <w:r w:rsidRPr="009561FA">
              <w:t>cted against Australian meat industry standards and regulations.</w:t>
            </w:r>
          </w:p>
        </w:tc>
      </w:tr>
      <w:tr w:rsidTr="00B50A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t xml:space="preserve">Competency must be demonstrated through sustained performance over time, at an appropriate level </w:t>
            </w:r>
            <w:r w:rsidRPr="009561FA">
              <w:t>of responsibility and authority under typical operating and production conditions for the enterprise.</w:t>
            </w:r>
          </w:p>
        </w:tc>
      </w:tr>
      <w:tr w:rsidTr="00B50A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BodyText"/>
            </w:pPr>
            <w:r w:rsidRPr="009561FA">
              <w:t>Resources may include:</w:t>
            </w:r>
          </w:p>
          <w:p w:rsidR="00000000" w:rsidRPr="009561FA" w:rsidP="009561FA">
            <w:pPr>
              <w:pStyle w:val="ListBullet"/>
            </w:pPr>
            <w:r w:rsidRPr="009561FA">
              <w:t>a real work environment</w:t>
            </w:r>
          </w:p>
          <w:p w:rsidR="00000000" w:rsidRPr="009561FA" w:rsidP="009561FA">
            <w:pPr>
              <w:pStyle w:val="ListBullet"/>
            </w:pPr>
            <w:r w:rsidRPr="009561FA">
              <w:t>relevant documentation, such as:</w:t>
            </w:r>
          </w:p>
          <w:p w:rsidR="00000000" w:rsidRPr="009561FA" w:rsidP="009561FA">
            <w:pPr>
              <w:pStyle w:val="ListBullet2"/>
            </w:pPr>
            <w:r w:rsidRPr="009561FA">
              <w:t>financial data relating to maintenance costs</w:t>
            </w:r>
          </w:p>
          <w:p w:rsidR="00000000" w:rsidRPr="009561FA" w:rsidP="009561FA">
            <w:pPr>
              <w:pStyle w:val="ListBullet2"/>
            </w:pPr>
            <w:r w:rsidRPr="009561FA">
              <w:t>manufacturer instructions or operations manuals</w:t>
            </w:r>
          </w:p>
          <w:p w:rsidR="00000000" w:rsidRPr="009561FA" w:rsidP="009561FA">
            <w:pPr>
              <w:pStyle w:val="ListBullet2"/>
            </w:pPr>
            <w:r w:rsidRPr="009561FA">
              <w:t>regulatory requirements</w:t>
            </w:r>
          </w:p>
          <w:p w:rsidR="00000000" w:rsidRPr="009561FA" w:rsidP="009561FA">
            <w:pPr>
              <w:pStyle w:val="ListBullet2"/>
            </w:pPr>
            <w:r w:rsidRPr="009561FA">
              <w:t>workplace policy and procedures</w:t>
            </w:r>
          </w:p>
          <w:p w:rsidR="00000000" w:rsidP="009561FA">
            <w:pPr>
              <w:pStyle w:val="ListBullet"/>
              <w:rPr>
                <w:lang w:val="en-NZ"/>
              </w:rPr>
            </w:pPr>
            <w:r w:rsidRPr="009561FA">
              <w:t>relevant equipment and materials.</w:t>
            </w:r>
          </w:p>
        </w:tc>
      </w:tr>
      <w:tr w:rsidTr="00B50A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BodyText"/>
            </w:pPr>
            <w:r w:rsidRPr="009561FA">
              <w:t>Recommended methods of assessment include:</w:t>
            </w:r>
          </w:p>
          <w:p w:rsidR="00000000" w:rsidRPr="009561FA" w:rsidP="009561FA">
            <w:pPr>
              <w:pStyle w:val="ListBullet"/>
            </w:pPr>
            <w:r w:rsidRPr="009561FA">
              <w:t>a third-party referee report of sustained performance at appropriate level of authority and responsibility</w:t>
            </w:r>
          </w:p>
          <w:p w:rsidR="00000000" w:rsidRPr="009561FA" w:rsidP="009561FA">
            <w:pPr>
              <w:pStyle w:val="ListBullet"/>
            </w:pPr>
            <w:r w:rsidRPr="009561FA">
              <w:t>assignment focusing on understanding and application of principles and theory to workplace operations</w:t>
            </w:r>
          </w:p>
          <w:p w:rsidR="00000000" w:rsidRPr="009561FA" w:rsidP="009561FA">
            <w:pPr>
              <w:pStyle w:val="ListBullet"/>
            </w:pPr>
            <w:r w:rsidRPr="009561FA">
              <w:t>workplace projects with focus on company enviro</w:t>
            </w:r>
            <w:r w:rsidRPr="009561FA">
              <w:t>nment and conditions.</w:t>
            </w:r>
          </w:p>
          <w:p w:rsidR="00000000" w:rsidRPr="009561FA" w:rsidP="009561FA">
            <w:pPr>
              <w:pStyle w:val="BodyText"/>
            </w:pPr>
          </w:p>
          <w:p w:rsidR="00000000" w:rsidP="009561FA">
            <w:pPr>
              <w:pStyle w:val="BodyText"/>
              <w:rPr>
                <w:lang w:val="en-NZ"/>
              </w:rPr>
            </w:pPr>
            <w:r w:rsidRPr="009561FA">
              <w:t>Assessment practices should take into account any relevant language or cultural issues related to Aboriginality or Torres Strait Islander, gender, or language backgrounds other than English. Language and literacy demands of the asses</w:t>
            </w:r>
            <w:r w:rsidRPr="009561FA">
              <w:t>sment task should not be higher than those of the work role.</w:t>
            </w:r>
          </w:p>
        </w:tc>
      </w:tr>
      <w:tr w:rsidTr="00B50A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BodyText"/>
            </w:pPr>
            <w:r w:rsidRPr="009561FA">
              <w:t xml:space="preserve">A current list of resources for this unit of competency is available from MINTRAC </w:t>
            </w:r>
            <w:r w:rsidRPr="009561FA">
              <w:rPr>
                <w:rStyle w:val="Underline"/>
              </w:rPr>
              <w:t>www</w:t>
            </w:r>
            <w:r w:rsidRPr="009561FA">
              <w:t>.</w:t>
            </w:r>
            <w:r w:rsidRPr="009561FA">
              <w:rPr>
                <w:rStyle w:val="Underline"/>
              </w:rPr>
              <w:t>mintrac</w:t>
            </w:r>
            <w:r w:rsidRPr="009561FA">
              <w:t>.</w:t>
            </w:r>
            <w:r w:rsidRPr="009561FA">
              <w:rPr>
                <w:rStyle w:val="Underline"/>
              </w:rPr>
              <w:t>com</w:t>
            </w:r>
            <w:r w:rsidRPr="009561FA">
              <w:t>.</w:t>
            </w:r>
            <w:r w:rsidRPr="009561FA">
              <w:rPr>
                <w:rStyle w:val="Underline"/>
              </w:rPr>
              <w:t>au</w:t>
            </w:r>
            <w:r w:rsidRPr="009561FA">
              <w:t xml:space="preserve">  or telephone 1800 817 462.</w:t>
            </w:r>
          </w:p>
        </w:tc>
      </w:tr>
    </w:tbl>
    <w:p w:rsidR="00B50A4F" w:rsidP="009561FA">
      <w:pPr>
        <w:pStyle w:val="BodyText"/>
      </w:pPr>
    </w:p>
    <w:p w:rsidR="00B50A4F" w:rsidP="009561FA">
      <w:pPr>
        <w:pStyle w:val="BodyText"/>
      </w:pPr>
    </w:p>
    <w:p w:rsidR="00000000" w:rsidRPr="009561FA" w:rsidP="009561FA">
      <w:pPr>
        <w:pStyle w:val="Heading1"/>
      </w:pPr>
      <w:bookmarkStart w:id="11" w:name="O_336243"/>
      <w:bookmarkEnd w:id="11"/>
      <w:r w:rsidRPr="009561FA">
        <w:t>Range Statement</w:t>
      </w:r>
    </w:p>
    <w:tbl>
      <w:tblPr>
        <w:tblW w:w="0" w:type="auto"/>
        <w:tblLayout w:type="fixed"/>
        <w:tblCellMar>
          <w:left w:w="62" w:type="dxa"/>
          <w:right w:w="62" w:type="dxa"/>
        </w:tblCellMar>
        <w:tblLook w:val="0000"/>
      </w:tblPr>
      <w:tblGrid>
        <w:gridCol w:w="3494"/>
        <w:gridCol w:w="5028"/>
      </w:tblGrid>
      <w:tr w:rsidTr="00B50A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SpecialBold"/>
              </w:rPr>
              <w:t>RANGE STATEMENT</w:t>
            </w:r>
          </w:p>
        </w:tc>
      </w:tr>
      <w:tr w:rsidTr="00B50A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t>The range statement relates to the unit of competency as a whole. It allows for different work environments and situations that may affect performance. Bold italicised wording, if used in the performance criteria, is detai</w:t>
            </w:r>
            <w:r w:rsidRPr="009561FA">
              <w:t>led below. Essential operating conditions that may be present with training and assessment (depending on the work situation, needs of the candidate, accessibility of the item, and local industry and regional contexts) may also be included.</w:t>
            </w:r>
          </w:p>
        </w:tc>
      </w:tr>
      <w:tr w:rsidTr="00B50A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BoldandItalics"/>
              </w:rPr>
              <w:t>Maintenance</w:t>
            </w:r>
            <w:r w:rsidRPr="009561FA">
              <w:t xml:space="preserve"> ma</w:t>
            </w:r>
            <w:r w:rsidRPr="009561FA">
              <w:t>y be: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ListBullet"/>
            </w:pPr>
            <w:r w:rsidRPr="009561FA">
              <w:t>preventative</w:t>
            </w:r>
          </w:p>
          <w:p w:rsidR="00000000" w:rsidRPr="009561FA" w:rsidP="009561FA">
            <w:pPr>
              <w:pStyle w:val="ListBullet"/>
            </w:pPr>
            <w:r w:rsidRPr="009561FA">
              <w:t>responsive</w:t>
            </w:r>
          </w:p>
          <w:p w:rsidR="00000000" w:rsidP="009561FA">
            <w:pPr>
              <w:pStyle w:val="ListBullet"/>
              <w:rPr>
                <w:lang w:val="en-NZ"/>
              </w:rPr>
            </w:pPr>
            <w:r w:rsidRPr="009561FA">
              <w:t>routine.</w:t>
            </w:r>
          </w:p>
        </w:tc>
      </w:tr>
      <w:tr w:rsidTr="00B50A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BoldandItalics"/>
              </w:rPr>
              <w:t>Maintenance system goals</w:t>
            </w:r>
            <w:r w:rsidRPr="009561FA">
              <w:t xml:space="preserve"> and performance indicators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ListBullet"/>
            </w:pPr>
            <w:r w:rsidRPr="009561FA">
              <w:t>reductions in backlogs</w:t>
            </w:r>
          </w:p>
          <w:p w:rsidR="00000000" w:rsidRPr="009561FA" w:rsidP="009561FA">
            <w:pPr>
              <w:pStyle w:val="ListBullet"/>
            </w:pPr>
            <w:r w:rsidRPr="009561FA">
              <w:t>changes in attitude (e.g. c</w:t>
            </w:r>
            <w:r w:rsidRPr="009561FA">
              <w:t>ommitment to elimination of defects before they cause breakdowns, prevention, and end to equipment abuse)</w:t>
            </w:r>
          </w:p>
          <w:p w:rsidR="00000000" w:rsidRPr="009561FA" w:rsidP="009561FA">
            <w:pPr>
              <w:pStyle w:val="ListBullet"/>
            </w:pPr>
            <w:r w:rsidRPr="009561FA">
              <w:t>costs</w:t>
            </w:r>
          </w:p>
          <w:p w:rsidR="00000000" w:rsidRPr="009561FA" w:rsidP="009561FA">
            <w:pPr>
              <w:pStyle w:val="ListBullet"/>
            </w:pPr>
            <w:r w:rsidRPr="009561FA">
              <w:t>frequency of breakdowns</w:t>
            </w:r>
          </w:p>
          <w:p w:rsidR="00000000" w:rsidRPr="009561FA" w:rsidP="009561FA">
            <w:pPr>
              <w:pStyle w:val="ListBullet"/>
            </w:pPr>
            <w:r w:rsidRPr="009561FA">
              <w:t>length of time out of action</w:t>
            </w:r>
          </w:p>
          <w:p w:rsidR="00000000" w:rsidRPr="009561FA" w:rsidP="009561FA">
            <w:pPr>
              <w:pStyle w:val="ListBullet"/>
            </w:pPr>
            <w:r w:rsidRPr="009561FA">
              <w:t>roles or users of maintenance and problem solving</w:t>
            </w:r>
          </w:p>
          <w:p w:rsidR="00000000" w:rsidP="009561FA">
            <w:pPr>
              <w:pStyle w:val="ListBullet"/>
              <w:rPr>
                <w:lang w:val="en-NZ"/>
              </w:rPr>
            </w:pPr>
            <w:r w:rsidRPr="009561FA">
              <w:t>time of repairs.</w:t>
            </w:r>
          </w:p>
        </w:tc>
      </w:tr>
      <w:tr w:rsidTr="00B50A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BoldandItalics"/>
              </w:rPr>
              <w:t>Stakeholders</w:t>
            </w:r>
            <w:r w:rsidRPr="009561FA">
              <w:t xml:space="preserve"> may includ</w:t>
            </w:r>
            <w:r w:rsidRPr="009561FA">
              <w:t>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ListBullet"/>
            </w:pPr>
            <w:r w:rsidRPr="009561FA">
              <w:t>company owners, directors, shareholders and financiers</w:t>
            </w:r>
          </w:p>
          <w:p w:rsidR="00000000" w:rsidRPr="009561FA" w:rsidP="009561FA">
            <w:pPr>
              <w:pStyle w:val="ListBullet"/>
            </w:pPr>
            <w:r w:rsidRPr="009561FA">
              <w:t>competitors</w:t>
            </w:r>
          </w:p>
          <w:p w:rsidR="00000000" w:rsidRPr="009561FA" w:rsidP="009561FA">
            <w:pPr>
              <w:pStyle w:val="ListBullet"/>
            </w:pPr>
            <w:r w:rsidRPr="009561FA">
              <w:t>management and employees</w:t>
            </w:r>
          </w:p>
          <w:p w:rsidR="00000000" w:rsidRPr="009561FA" w:rsidP="009561FA">
            <w:pPr>
              <w:pStyle w:val="ListBullet"/>
            </w:pPr>
            <w:r w:rsidRPr="009561FA">
              <w:t>suppliers, customers and consumers</w:t>
            </w:r>
          </w:p>
          <w:p w:rsidR="00000000" w:rsidP="009561FA">
            <w:pPr>
              <w:pStyle w:val="ListBullet"/>
              <w:rPr>
                <w:lang w:val="en-NZ"/>
              </w:rPr>
            </w:pPr>
            <w:r w:rsidRPr="009561FA">
              <w:t>unions and employer associations.</w:t>
            </w:r>
          </w:p>
        </w:tc>
      </w:tr>
      <w:tr w:rsidTr="00B50A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BoldandItalics"/>
              </w:rPr>
              <w:t>Maintenance teams</w:t>
            </w:r>
            <w:r w:rsidRPr="009561FA">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ListBullet"/>
            </w:pPr>
            <w:r w:rsidRPr="009561FA">
              <w:t>engineers</w:t>
            </w:r>
          </w:p>
          <w:p w:rsidR="00000000" w:rsidRPr="009561FA" w:rsidP="009561FA">
            <w:pPr>
              <w:pStyle w:val="ListBullet"/>
            </w:pPr>
            <w:r w:rsidRPr="009561FA">
              <w:t>boiler makers</w:t>
            </w:r>
          </w:p>
          <w:p w:rsidR="00000000" w:rsidRPr="009561FA" w:rsidP="009561FA">
            <w:pPr>
              <w:pStyle w:val="ListBullet"/>
            </w:pPr>
            <w:r w:rsidRPr="009561FA">
              <w:t>plumbers and gas fitters</w:t>
            </w:r>
          </w:p>
          <w:p w:rsidR="00000000" w:rsidRPr="009561FA" w:rsidP="009561FA">
            <w:pPr>
              <w:pStyle w:val="ListBullet"/>
            </w:pPr>
            <w:r w:rsidRPr="009561FA">
              <w:t>electricians</w:t>
            </w:r>
          </w:p>
          <w:p w:rsidR="00000000" w:rsidRPr="009561FA" w:rsidP="009561FA">
            <w:pPr>
              <w:pStyle w:val="ListBullet"/>
            </w:pPr>
            <w:r w:rsidRPr="009561FA">
              <w:t>carpenters</w:t>
            </w:r>
          </w:p>
          <w:p w:rsidR="00000000" w:rsidP="009561FA">
            <w:pPr>
              <w:pStyle w:val="ListBullet"/>
              <w:rPr>
                <w:lang w:val="en-NZ"/>
              </w:rPr>
            </w:pPr>
            <w:r w:rsidRPr="009561FA">
              <w:t>labourers.</w:t>
            </w:r>
          </w:p>
        </w:tc>
      </w:tr>
      <w:tr w:rsidTr="00B50A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BoldandItalics"/>
              </w:rPr>
              <w:t>Maintenance policies</w:t>
            </w:r>
            <w:r w:rsidRPr="009561FA">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ListBullet"/>
            </w:pPr>
            <w:r w:rsidRPr="009561FA">
              <w:t>preventative maintenance strategies, such as:</w:t>
            </w:r>
          </w:p>
          <w:p w:rsidR="00000000" w:rsidRPr="009561FA" w:rsidP="009561FA">
            <w:pPr>
              <w:pStyle w:val="ListBullet2"/>
            </w:pPr>
            <w:r w:rsidRPr="009561FA">
              <w:t>replacing all parts of a certain type when one fails</w:t>
            </w:r>
          </w:p>
          <w:p w:rsidR="00000000" w:rsidRPr="009561FA" w:rsidP="009561FA">
            <w:pPr>
              <w:pStyle w:val="ListBullet2"/>
            </w:pPr>
            <w:r w:rsidRPr="009561FA">
              <w:t>replacing all parts after expected or average service life</w:t>
            </w:r>
          </w:p>
          <w:p w:rsidR="00000000" w:rsidRPr="009561FA" w:rsidP="009561FA">
            <w:pPr>
              <w:pStyle w:val="ListBullet2"/>
            </w:pPr>
            <w:r w:rsidRPr="009561FA">
              <w:t>serv</w:t>
            </w:r>
            <w:r w:rsidRPr="009561FA">
              <w:t>icing all equipment according to supplier recommendations and at fixed time intervals after average service life</w:t>
            </w:r>
          </w:p>
          <w:p w:rsidR="00000000" w:rsidRPr="009561FA" w:rsidP="009561FA">
            <w:pPr>
              <w:pStyle w:val="ListBullet"/>
            </w:pPr>
            <w:r w:rsidRPr="009561FA">
              <w:t>responsive maintenance strategies, such as:</w:t>
            </w:r>
          </w:p>
          <w:p w:rsidR="00000000" w:rsidRPr="009561FA" w:rsidP="009561FA">
            <w:pPr>
              <w:pStyle w:val="ListBullet2"/>
            </w:pPr>
            <w:r w:rsidRPr="009561FA">
              <w:t>defined maintenance priorities (e.g. chain breakdowns, chillers overheating versus leaking taps)</w:t>
            </w:r>
          </w:p>
          <w:p w:rsidR="00000000" w:rsidP="009561FA">
            <w:pPr>
              <w:pStyle w:val="ListBullet2"/>
              <w:rPr>
                <w:lang w:val="en-NZ"/>
              </w:rPr>
            </w:pPr>
            <w:r w:rsidRPr="009561FA">
              <w:t>defined repair or service turnaround times (e.g. within two hours or days of maintenance report).</w:t>
            </w:r>
          </w:p>
        </w:tc>
      </w:tr>
      <w:tr w:rsidTr="00B50A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BoldandItalics"/>
              </w:rPr>
              <w:t>Devolution</w:t>
            </w:r>
            <w:r w:rsidRPr="009561FA">
              <w:t xml:space="preserve"> strategies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ListBullet"/>
            </w:pPr>
            <w:r w:rsidRPr="009561FA">
              <w:t>encouraging work areas to prioritise maintenance within specified budget</w:t>
            </w:r>
          </w:p>
          <w:p w:rsidR="00000000" w:rsidRPr="009561FA" w:rsidP="009561FA">
            <w:pPr>
              <w:pStyle w:val="ListBullet"/>
            </w:pPr>
            <w:r w:rsidRPr="009561FA">
              <w:t>including maintenance personnel in problem-solving teams</w:t>
            </w:r>
          </w:p>
          <w:p w:rsidR="00000000" w:rsidRPr="009561FA" w:rsidP="009561FA">
            <w:pPr>
              <w:pStyle w:val="ListBullet"/>
            </w:pPr>
            <w:r w:rsidRPr="009561FA">
              <w:t>linking responsive and preventative maintenance to safety requirements and committees</w:t>
            </w:r>
          </w:p>
          <w:p w:rsidR="00000000" w:rsidP="009561FA">
            <w:pPr>
              <w:pStyle w:val="ListBullet"/>
              <w:rPr>
                <w:lang w:val="en-NZ"/>
              </w:rPr>
            </w:pPr>
            <w:r w:rsidRPr="009561FA">
              <w:t>rewarding work area or team identification and achievement of maintenance targets.</w:t>
            </w:r>
          </w:p>
        </w:tc>
      </w:tr>
      <w:tr w:rsidTr="00B50A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BoldandItalics"/>
              </w:rPr>
              <w:t>Problem</w:t>
            </w:r>
            <w:r w:rsidRPr="009561FA">
              <w:t>-</w:t>
            </w:r>
            <w:r w:rsidRPr="009561FA">
              <w:rPr>
                <w:rStyle w:val="BoldandItalics"/>
              </w:rPr>
              <w:t>solving strategies</w:t>
            </w:r>
            <w:r w:rsidRPr="009561FA">
              <w:t xml:space="preserve"> ma</w:t>
            </w:r>
            <w:r w:rsidRPr="009561FA">
              <w:t>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ListBullet"/>
            </w:pPr>
            <w:r w:rsidRPr="009561FA">
              <w:t>cross functional, problem solving, process improvement or maintenance teams</w:t>
            </w:r>
          </w:p>
          <w:p w:rsidR="00000000" w:rsidRPr="009561FA" w:rsidP="009561FA">
            <w:pPr>
              <w:pStyle w:val="ListBullet"/>
            </w:pPr>
            <w:r w:rsidRPr="009561FA">
              <w:t>suggestion boxes</w:t>
            </w:r>
          </w:p>
          <w:p w:rsidR="00000000" w:rsidP="009561FA">
            <w:pPr>
              <w:pStyle w:val="ListBullet"/>
              <w:rPr>
                <w:lang w:val="en-NZ"/>
              </w:rPr>
            </w:pPr>
            <w:r w:rsidRPr="009561FA">
              <w:t>tool boxes, consultative committees and maintenance meetings.</w:t>
            </w:r>
          </w:p>
        </w:tc>
      </w:tr>
      <w:tr w:rsidTr="00B50A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t xml:space="preserve">Maintenance </w:t>
            </w:r>
            <w:r w:rsidRPr="009561FA">
              <w:rPr>
                <w:rStyle w:val="BoldandItalics"/>
              </w:rPr>
              <w:t>problems</w:t>
            </w:r>
            <w:r w:rsidRPr="009561FA">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ListBullet"/>
            </w:pPr>
            <w:r w:rsidRPr="009561FA">
              <w:t>breakdowns in lifting equipment, corning vats and smo</w:t>
            </w:r>
            <w:r w:rsidRPr="009561FA">
              <w:t>kehouses</w:t>
            </w:r>
          </w:p>
          <w:p w:rsidR="00000000" w:rsidRPr="009561FA" w:rsidP="009561FA">
            <w:pPr>
              <w:pStyle w:val="ListBullet"/>
            </w:pPr>
            <w:r w:rsidRPr="009561FA">
              <w:t>bug infested equipment (e.g. water in lubrication systems and electrical boxes)</w:t>
            </w:r>
          </w:p>
          <w:p w:rsidR="00000000" w:rsidRPr="009561FA" w:rsidP="009561FA">
            <w:pPr>
              <w:pStyle w:val="ListBullet"/>
            </w:pPr>
            <w:r w:rsidRPr="009561FA">
              <w:t>faulty air knives</w:t>
            </w:r>
          </w:p>
          <w:p w:rsidR="00000000" w:rsidRPr="009561FA" w:rsidP="009561FA">
            <w:pPr>
              <w:pStyle w:val="ListBullet"/>
            </w:pPr>
            <w:r w:rsidRPr="009561FA">
              <w:t>faulty thermostats in chillers, freezers, cool stores, display cabinets and hydraulic equipment</w:t>
            </w:r>
          </w:p>
          <w:p w:rsidR="00000000" w:rsidRPr="009561FA" w:rsidP="009561FA">
            <w:pPr>
              <w:pStyle w:val="ListBullet"/>
            </w:pPr>
            <w:r w:rsidRPr="009561FA">
              <w:t>leaking taps, hoses and pipes</w:t>
            </w:r>
          </w:p>
          <w:p w:rsidR="00000000" w:rsidP="009561FA">
            <w:pPr>
              <w:pStyle w:val="ListBullet"/>
              <w:rPr>
                <w:lang w:val="en-NZ"/>
              </w:rPr>
            </w:pPr>
            <w:r w:rsidRPr="009561FA">
              <w:t>rust, peeling paint and surface coatings.</w:t>
            </w:r>
          </w:p>
        </w:tc>
      </w:tr>
      <w:tr w:rsidTr="00B50A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BoldandItalics"/>
              </w:rPr>
              <w:t>Communication</w:t>
            </w:r>
            <w:r w:rsidRPr="009561FA">
              <w:t xml:space="preserve"> may:</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ListBullet"/>
            </w:pPr>
            <w:r w:rsidRPr="009561FA">
              <w:t>be with culturally, ethnically and socially diverse individuals and groups</w:t>
            </w:r>
          </w:p>
          <w:p w:rsidR="00000000" w:rsidRPr="009561FA" w:rsidP="009561FA">
            <w:pPr>
              <w:pStyle w:val="ListBullet"/>
            </w:pPr>
            <w:r w:rsidRPr="009561FA">
              <w:t>involve preparation of reports which may be complex, contain information from a range of technical sources and include mathematical and graphic information and data</w:t>
            </w:r>
          </w:p>
          <w:p w:rsidR="00000000" w:rsidRPr="009561FA" w:rsidP="009561FA">
            <w:pPr>
              <w:pStyle w:val="ListBullet"/>
            </w:pPr>
            <w:r w:rsidRPr="009561FA">
              <w:t>occur in a variety of sensitive, conflictive, collaborative and supportive environments</w:t>
            </w:r>
          </w:p>
          <w:p w:rsidR="00000000" w:rsidRPr="009561FA" w:rsidP="009561FA">
            <w:pPr>
              <w:pStyle w:val="ListBullet"/>
            </w:pPr>
            <w:r w:rsidRPr="009561FA">
              <w:t xml:space="preserve">be </w:t>
            </w:r>
            <w:r w:rsidRPr="009561FA">
              <w:t>formal or informal and involve face to face and technological or electronic methods</w:t>
            </w:r>
          </w:p>
          <w:p w:rsidR="00000000" w:rsidRPr="009561FA" w:rsidP="009561FA">
            <w:pPr>
              <w:pStyle w:val="ListBullet"/>
            </w:pPr>
            <w:r w:rsidRPr="009561FA">
              <w:t>require analysis and presentation of complex concepts, technical information, mathematical information and other data in simple or complex formats</w:t>
            </w:r>
          </w:p>
          <w:p w:rsidR="00000000" w:rsidP="009561FA">
            <w:pPr>
              <w:pStyle w:val="ListBullet"/>
              <w:rPr>
                <w:lang w:val="en-NZ"/>
              </w:rPr>
            </w:pPr>
            <w:r w:rsidRPr="009561FA">
              <w:t>require persuasion, negot</w:t>
            </w:r>
            <w:r w:rsidRPr="009561FA">
              <w:t>iation and assertiveness skills.</w:t>
            </w:r>
          </w:p>
        </w:tc>
      </w:tr>
      <w:tr w:rsidTr="00B50A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BoldandItalics"/>
              </w:rPr>
              <w:t>Mathematical skills</w:t>
            </w:r>
            <w:r w:rsidRPr="009561FA">
              <w:t xml:space="preserve"> may relate to:</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ListBullet"/>
            </w:pPr>
            <w:r w:rsidRPr="009561FA">
              <w:t>technical and financial modelling</w:t>
            </w:r>
          </w:p>
          <w:p w:rsidR="00000000" w:rsidRPr="009561FA" w:rsidP="009561FA">
            <w:pPr>
              <w:pStyle w:val="ListBullet"/>
            </w:pPr>
            <w:r w:rsidRPr="009561FA">
              <w:t>calculations</w:t>
            </w:r>
          </w:p>
          <w:p w:rsidR="00000000" w:rsidRPr="009561FA" w:rsidP="009561FA">
            <w:pPr>
              <w:pStyle w:val="ListBullet"/>
            </w:pPr>
            <w:r w:rsidRPr="009561FA">
              <w:t>interpretation and analysis</w:t>
            </w:r>
          </w:p>
          <w:p w:rsidR="00000000" w:rsidRPr="009561FA" w:rsidP="009561FA">
            <w:pPr>
              <w:pStyle w:val="ListBullet"/>
            </w:pPr>
            <w:r w:rsidRPr="009561FA">
              <w:t xml:space="preserve">complex actual and hypothetical mathematical information, such as: </w:t>
            </w:r>
          </w:p>
          <w:p w:rsidR="00000000" w:rsidRPr="009561FA" w:rsidP="009561FA">
            <w:pPr>
              <w:pStyle w:val="ListBullet2"/>
            </w:pPr>
            <w:r w:rsidRPr="009561FA">
              <w:t>product and product quality</w:t>
            </w:r>
          </w:p>
          <w:p w:rsidR="00000000" w:rsidRPr="009561FA" w:rsidP="009561FA">
            <w:pPr>
              <w:pStyle w:val="ListBullet2"/>
            </w:pPr>
            <w:r w:rsidRPr="009561FA">
              <w:t>financial operations</w:t>
            </w:r>
          </w:p>
          <w:p w:rsidR="00000000" w:rsidRPr="009561FA" w:rsidP="009561FA">
            <w:pPr>
              <w:pStyle w:val="ListBullet2"/>
            </w:pPr>
            <w:r w:rsidRPr="009561FA">
              <w:t>personnel</w:t>
            </w:r>
          </w:p>
          <w:p w:rsidR="00000000" w:rsidRPr="009561FA" w:rsidP="009561FA">
            <w:pPr>
              <w:pStyle w:val="ListBullet2"/>
            </w:pPr>
            <w:r w:rsidRPr="009561FA">
              <w:t>operations</w:t>
            </w:r>
          </w:p>
          <w:p w:rsidR="00000000" w:rsidRPr="009561FA" w:rsidP="009561FA">
            <w:pPr>
              <w:pStyle w:val="ListBullet2"/>
            </w:pPr>
            <w:r w:rsidRPr="009561FA">
              <w:t>sales and turnover</w:t>
            </w:r>
          </w:p>
          <w:p w:rsidR="00000000" w:rsidP="009561FA">
            <w:pPr>
              <w:pStyle w:val="ListBullet2"/>
              <w:rPr>
                <w:lang w:val="en-NZ"/>
              </w:rPr>
            </w:pPr>
            <w:r w:rsidRPr="009561FA">
              <w:t>exports.</w:t>
            </w:r>
          </w:p>
        </w:tc>
      </w:tr>
      <w:tr w:rsidTr="00B50A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BoldandItalics"/>
              </w:rPr>
              <w:t>OHS requirements</w:t>
            </w:r>
            <w:r w:rsidRPr="009561FA">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ListBullet"/>
            </w:pPr>
            <w:r w:rsidRPr="009561FA">
              <w:t>enterprise OH&amp;S policies, procedures and programs</w:t>
            </w:r>
          </w:p>
          <w:p w:rsidR="00000000" w:rsidRPr="009561FA" w:rsidP="009561FA">
            <w:pPr>
              <w:pStyle w:val="ListBullet"/>
            </w:pPr>
            <w:r w:rsidRPr="009561FA">
              <w:t>OH&amp;S legal requirements</w:t>
            </w:r>
          </w:p>
          <w:p w:rsidR="00000000" w:rsidRPr="009561FA" w:rsidP="009561FA">
            <w:pPr>
              <w:pStyle w:val="ListBullet"/>
            </w:pPr>
            <w:r w:rsidRPr="009561FA">
              <w:t>Personal Protective Equipment (PPE) which may include:</w:t>
            </w:r>
          </w:p>
          <w:p w:rsidR="00000000" w:rsidRPr="009561FA" w:rsidP="009561FA">
            <w:pPr>
              <w:pStyle w:val="ListBullet2"/>
            </w:pPr>
            <w:r w:rsidRPr="009561FA">
              <w:t>coats and aprons</w:t>
            </w:r>
          </w:p>
          <w:p w:rsidR="00000000" w:rsidRPr="009561FA" w:rsidP="009561FA">
            <w:pPr>
              <w:pStyle w:val="ListBullet2"/>
            </w:pPr>
            <w:r w:rsidRPr="009561FA">
              <w:t>ear plugs or muffs</w:t>
            </w:r>
          </w:p>
          <w:p w:rsidR="00000000" w:rsidRPr="009561FA" w:rsidP="009561FA">
            <w:pPr>
              <w:pStyle w:val="ListBullet2"/>
            </w:pPr>
            <w:r w:rsidRPr="009561FA">
              <w:t>eye and facial protection</w:t>
            </w:r>
          </w:p>
          <w:p w:rsidR="00000000" w:rsidRPr="009561FA" w:rsidP="009561FA">
            <w:pPr>
              <w:pStyle w:val="ListBullet2"/>
            </w:pPr>
            <w:r w:rsidRPr="009561FA">
              <w:t>head-wear</w:t>
            </w:r>
          </w:p>
          <w:p w:rsidR="00000000" w:rsidRPr="009561FA" w:rsidP="009561FA">
            <w:pPr>
              <w:pStyle w:val="ListBullet2"/>
            </w:pPr>
            <w:r w:rsidRPr="009561FA">
              <w:t>lifting assistance</w:t>
            </w:r>
          </w:p>
          <w:p w:rsidR="00000000" w:rsidRPr="009561FA" w:rsidP="009561FA">
            <w:pPr>
              <w:pStyle w:val="ListBullet2"/>
            </w:pPr>
            <w:r w:rsidRPr="009561FA">
              <w:t>mesh aprons</w:t>
            </w:r>
          </w:p>
          <w:p w:rsidR="00000000" w:rsidRPr="009561FA" w:rsidP="009561FA">
            <w:pPr>
              <w:pStyle w:val="ListBullet2"/>
            </w:pPr>
            <w:r w:rsidRPr="009561FA">
              <w:t>protective boot covers</w:t>
            </w:r>
          </w:p>
          <w:p w:rsidR="00000000" w:rsidRPr="009561FA" w:rsidP="009561FA">
            <w:pPr>
              <w:pStyle w:val="ListBullet2"/>
            </w:pPr>
            <w:r w:rsidRPr="009561FA">
              <w:t>protective hand and arm covering</w:t>
            </w:r>
          </w:p>
          <w:p w:rsidR="00000000" w:rsidRPr="009561FA" w:rsidP="009561FA">
            <w:pPr>
              <w:pStyle w:val="ListBullet2"/>
            </w:pPr>
            <w:r w:rsidRPr="009561FA">
              <w:t>protective head and hair covering</w:t>
            </w:r>
          </w:p>
          <w:p w:rsidR="00000000" w:rsidRPr="009561FA" w:rsidP="009561FA">
            <w:pPr>
              <w:pStyle w:val="ListBullet2"/>
            </w:pPr>
            <w:r w:rsidRPr="009561FA">
              <w:t>uniforms</w:t>
            </w:r>
          </w:p>
          <w:p w:rsidR="00000000" w:rsidRPr="009561FA" w:rsidP="009561FA">
            <w:pPr>
              <w:pStyle w:val="ListBullet2"/>
            </w:pPr>
            <w:r w:rsidRPr="009561FA">
              <w:t>waterproof clothing</w:t>
            </w:r>
          </w:p>
          <w:p w:rsidR="00000000" w:rsidRPr="009561FA" w:rsidP="009561FA">
            <w:pPr>
              <w:pStyle w:val="ListBullet2"/>
            </w:pPr>
            <w:r w:rsidRPr="009561FA">
              <w:t>work, safety or waterproof footwear</w:t>
            </w:r>
          </w:p>
          <w:p w:rsidR="00000000" w:rsidP="009561FA">
            <w:pPr>
              <w:pStyle w:val="ListBullet"/>
              <w:rPr>
                <w:lang w:val="en-NZ"/>
              </w:rPr>
            </w:pPr>
            <w:r w:rsidRPr="009561FA">
              <w:t>requirements set out in standards and codes of practice.</w:t>
            </w:r>
          </w:p>
        </w:tc>
      </w:tr>
      <w:tr w:rsidTr="00B50A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BoldandItalics"/>
              </w:rPr>
              <w:t>Regulatory requirements</w:t>
            </w:r>
            <w:r w:rsidRPr="009561FA">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ListBullet"/>
            </w:pPr>
            <w:r w:rsidRPr="009561FA">
              <w:t>animal welfare</w:t>
            </w:r>
          </w:p>
          <w:p w:rsidR="00000000" w:rsidRPr="009561FA" w:rsidP="009561FA">
            <w:pPr>
              <w:pStyle w:val="ListBullet"/>
            </w:pPr>
            <w:r w:rsidRPr="009561FA">
              <w:t>commercial law, including fair trading and trade practices</w:t>
            </w:r>
          </w:p>
          <w:p w:rsidR="00000000" w:rsidRPr="009561FA" w:rsidP="009561FA">
            <w:pPr>
              <w:pStyle w:val="ListBullet"/>
            </w:pPr>
            <w:r w:rsidRPr="009561FA">
              <w:t>consumer law</w:t>
            </w:r>
          </w:p>
          <w:p w:rsidR="00000000" w:rsidRPr="009561FA" w:rsidP="009561FA">
            <w:pPr>
              <w:pStyle w:val="ListBullet"/>
            </w:pPr>
            <w:r w:rsidRPr="009561FA">
              <w:t>corporate law, including registration, licensing and financial reporting</w:t>
            </w:r>
          </w:p>
          <w:p w:rsidR="00000000" w:rsidRPr="009561FA" w:rsidP="009561FA">
            <w:pPr>
              <w:pStyle w:val="ListBullet"/>
            </w:pPr>
            <w:r w:rsidRPr="009561FA">
              <w:t>environmental and waste management, and sustainable work practices</w:t>
            </w:r>
          </w:p>
          <w:p w:rsidR="00000000" w:rsidRPr="009561FA" w:rsidP="009561FA">
            <w:pPr>
              <w:pStyle w:val="ListBullet"/>
            </w:pPr>
            <w:r w:rsidRPr="009561FA">
              <w:t>equal employment opportunity (EEO), anti-discrimination and sexual harassment</w:t>
            </w:r>
          </w:p>
          <w:p w:rsidR="00000000" w:rsidRPr="009561FA" w:rsidP="009561FA">
            <w:pPr>
              <w:pStyle w:val="ListBullet"/>
            </w:pPr>
            <w:r w:rsidRPr="009561FA">
              <w:t>Export Control Act</w:t>
            </w:r>
          </w:p>
          <w:p w:rsidR="00000000" w:rsidRPr="009561FA" w:rsidP="009561FA">
            <w:pPr>
              <w:pStyle w:val="ListBullet"/>
            </w:pPr>
            <w:r w:rsidRPr="009561FA">
              <w:t>hygiene and sanitation requirements</w:t>
            </w:r>
          </w:p>
          <w:p w:rsidR="00000000" w:rsidRPr="009561FA" w:rsidP="009561FA">
            <w:pPr>
              <w:pStyle w:val="ListBullet"/>
            </w:pPr>
            <w:r w:rsidRPr="009561FA">
              <w:t xml:space="preserve">industrial awards and agreements </w:t>
            </w:r>
          </w:p>
          <w:p w:rsidR="00000000" w:rsidRPr="009561FA" w:rsidP="009561FA">
            <w:pPr>
              <w:pStyle w:val="ListBullet"/>
            </w:pPr>
            <w:r w:rsidRPr="009561FA">
              <w:t>relevant regulations</w:t>
            </w:r>
          </w:p>
          <w:p w:rsidR="00000000" w:rsidRPr="009561FA" w:rsidP="009561FA">
            <w:pPr>
              <w:pStyle w:val="ListBullet"/>
            </w:pPr>
            <w:r w:rsidRPr="009561FA">
              <w:t>s</w:t>
            </w:r>
            <w:r w:rsidRPr="009561FA">
              <w:t>tate and territory regulations regarding meat processing</w:t>
            </w:r>
          </w:p>
          <w:p w:rsidR="00000000" w:rsidRPr="009561FA" w:rsidP="009561FA">
            <w:pPr>
              <w:pStyle w:val="ListBullet"/>
            </w:pPr>
            <w:r w:rsidRPr="009561FA">
              <w:t>taxation</w:t>
            </w:r>
          </w:p>
          <w:p w:rsidR="00000000" w:rsidP="009561FA">
            <w:pPr>
              <w:pStyle w:val="ListBullet"/>
              <w:rPr>
                <w:lang w:val="en-NZ"/>
              </w:rPr>
            </w:pPr>
            <w:r w:rsidRPr="009561FA">
              <w:t>requirements set out in AS 4696:2007 Australian Standard for Hygienic Production and Transportation of Meat and Meat Products for Human Consumption.</w:t>
            </w:r>
          </w:p>
        </w:tc>
      </w:tr>
      <w:tr w:rsidTr="00B50A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BoldandItalics"/>
              </w:rPr>
              <w:t>Workplace requirements</w:t>
            </w:r>
            <w:r w:rsidRPr="009561FA">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ListBullet"/>
            </w:pPr>
            <w:r w:rsidRPr="009561FA">
              <w:t>enterprise-specific requirements</w:t>
            </w:r>
          </w:p>
          <w:p w:rsidR="00000000" w:rsidRPr="009561FA" w:rsidP="009561FA">
            <w:pPr>
              <w:pStyle w:val="ListBullet"/>
            </w:pPr>
            <w:r w:rsidRPr="009561FA">
              <w:t>OH&amp;S requirements</w:t>
            </w:r>
          </w:p>
          <w:p w:rsidR="00000000" w:rsidRPr="009561FA" w:rsidP="009561FA">
            <w:pPr>
              <w:pStyle w:val="ListBullet"/>
            </w:pPr>
            <w:r w:rsidRPr="009561FA">
              <w:t>Quality Assurance (QA) requirements</w:t>
            </w:r>
          </w:p>
          <w:p w:rsidR="00000000" w:rsidRPr="009561FA" w:rsidP="009561FA">
            <w:pPr>
              <w:pStyle w:val="ListBullet"/>
            </w:pPr>
            <w:r w:rsidRPr="009561FA">
              <w:t>Standard Operating Procedures (SOPs)</w:t>
            </w:r>
          </w:p>
          <w:p w:rsidR="00000000" w:rsidRPr="009561FA" w:rsidP="009561FA">
            <w:pPr>
              <w:pStyle w:val="ListBullet"/>
            </w:pPr>
            <w:r w:rsidRPr="009561FA">
              <w:t>the ability to perform the task to production requirements</w:t>
            </w:r>
          </w:p>
          <w:p w:rsidR="00000000" w:rsidP="009561FA">
            <w:pPr>
              <w:pStyle w:val="ListBullet"/>
              <w:rPr>
                <w:lang w:val="en-NZ"/>
              </w:rPr>
            </w:pPr>
            <w:r w:rsidRPr="009561FA">
              <w:t>work instructions.</w:t>
            </w:r>
          </w:p>
        </w:tc>
      </w:tr>
      <w:tr w:rsidTr="00B50A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BoldandItalics"/>
              </w:rPr>
              <w:t>Maintenance costs</w:t>
            </w:r>
            <w:r w:rsidRPr="009561FA">
              <w:t xml:space="preserve">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ListBullet"/>
            </w:pPr>
            <w:r w:rsidRPr="009561FA">
              <w:t>service costs:</w:t>
            </w:r>
          </w:p>
          <w:p w:rsidR="00000000" w:rsidRPr="009561FA" w:rsidP="009561FA">
            <w:pPr>
              <w:pStyle w:val="ListBullet2"/>
            </w:pPr>
            <w:r w:rsidRPr="009561FA">
              <w:t>costs ass</w:t>
            </w:r>
            <w:r w:rsidRPr="009561FA">
              <w:t>ociated with the maintenance service, including labour</w:t>
            </w:r>
          </w:p>
          <w:p w:rsidR="00000000" w:rsidRPr="009561FA" w:rsidP="009561FA">
            <w:pPr>
              <w:pStyle w:val="ListBullet2"/>
            </w:pPr>
            <w:r w:rsidRPr="009561FA">
              <w:t>the cost of parts and materials</w:t>
            </w:r>
          </w:p>
          <w:p w:rsidR="00000000" w:rsidRPr="009561FA" w:rsidP="009561FA">
            <w:pPr>
              <w:pStyle w:val="ListBullet2"/>
            </w:pPr>
            <w:r w:rsidRPr="009561FA">
              <w:t>maintenance facilities</w:t>
            </w:r>
          </w:p>
          <w:p w:rsidR="00000000" w:rsidRPr="009561FA" w:rsidP="009561FA">
            <w:pPr>
              <w:pStyle w:val="ListBullet2"/>
            </w:pPr>
            <w:r w:rsidRPr="009561FA">
              <w:t>equipment and tools</w:t>
            </w:r>
          </w:p>
          <w:p w:rsidR="00000000" w:rsidRPr="009561FA" w:rsidP="009561FA">
            <w:pPr>
              <w:pStyle w:val="ListBullet2"/>
            </w:pPr>
            <w:r w:rsidRPr="009561FA">
              <w:t>training.</w:t>
            </w:r>
          </w:p>
          <w:p w:rsidR="00000000" w:rsidRPr="009561FA" w:rsidP="009561FA">
            <w:pPr>
              <w:pStyle w:val="ListBullet"/>
            </w:pPr>
            <w:r w:rsidRPr="009561FA">
              <w:t>breakdown costs:</w:t>
            </w:r>
          </w:p>
          <w:p w:rsidR="00000000" w:rsidRPr="009561FA" w:rsidP="009561FA">
            <w:pPr>
              <w:pStyle w:val="ListBullet2"/>
            </w:pPr>
            <w:r w:rsidRPr="009561FA">
              <w:t>costs associated with the loss of production, including damaged or destroyed product</w:t>
            </w:r>
          </w:p>
          <w:p w:rsidR="00000000" w:rsidRPr="009561FA" w:rsidP="009561FA">
            <w:pPr>
              <w:pStyle w:val="ListBullet2"/>
            </w:pPr>
            <w:r w:rsidRPr="009561FA">
              <w:t>under-used labour</w:t>
            </w:r>
          </w:p>
          <w:p w:rsidR="00000000" w:rsidRPr="009561FA" w:rsidP="009561FA">
            <w:pPr>
              <w:pStyle w:val="ListBullet2"/>
            </w:pPr>
            <w:r w:rsidRPr="009561FA">
              <w:t>wasted energy and utilities</w:t>
            </w:r>
          </w:p>
          <w:p w:rsidR="00000000" w:rsidRPr="009561FA" w:rsidP="009561FA">
            <w:pPr>
              <w:pStyle w:val="ListBullet2"/>
            </w:pPr>
            <w:r w:rsidRPr="009561FA">
              <w:t>loss of contract or contract penalties</w:t>
            </w:r>
          </w:p>
          <w:p w:rsidR="00000000" w:rsidP="009561FA">
            <w:pPr>
              <w:pStyle w:val="ListBullet2"/>
              <w:rPr>
                <w:lang w:val="en-NZ"/>
              </w:rPr>
            </w:pPr>
            <w:r w:rsidRPr="009561FA">
              <w:t>reduced capacity.</w:t>
            </w:r>
          </w:p>
        </w:tc>
      </w:tr>
      <w:tr w:rsidTr="00B50A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BoldandItalics"/>
              </w:rPr>
              <w:t>Impacts of poor maintenance</w:t>
            </w:r>
            <w:r w:rsidRPr="009561FA">
              <w:t xml:space="preserve"> on meat safety and meat and product quality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ListBullet"/>
            </w:pPr>
            <w:r w:rsidRPr="009561FA">
              <w:t>contamination, including physical (e.g. rust, dust, metal and moisture) and microbiological</w:t>
            </w:r>
          </w:p>
          <w:p w:rsidR="00000000" w:rsidRPr="009561FA" w:rsidP="009561FA">
            <w:pPr>
              <w:pStyle w:val="ListBullet"/>
            </w:pPr>
            <w:r w:rsidRPr="009561FA">
              <w:t>damaged carcases or product</w:t>
            </w:r>
          </w:p>
          <w:p w:rsidR="00000000" w:rsidRPr="009561FA" w:rsidP="009561FA">
            <w:pPr>
              <w:pStyle w:val="ListBullet"/>
            </w:pPr>
            <w:r w:rsidRPr="009561FA">
              <w:t>refrigeration breakdowns causing incorrect temperatures and chilling rates causing toughening, rancidity, weight loss and micro-contamin</w:t>
            </w:r>
            <w:r w:rsidRPr="009561FA">
              <w:t>ation.</w:t>
            </w:r>
          </w:p>
        </w:tc>
      </w:tr>
    </w:tbl>
    <w:p w:rsidR="00B50A4F" w:rsidP="009561FA">
      <w:pPr>
        <w:pStyle w:val="BodyText"/>
      </w:pPr>
    </w:p>
    <w:p w:rsidR="00B50A4F" w:rsidP="009561FA">
      <w:pPr>
        <w:pStyle w:val="BodyText"/>
      </w:pPr>
    </w:p>
    <w:p w:rsidR="00000000" w:rsidRPr="009561FA" w:rsidP="009561FA">
      <w:pPr>
        <w:pStyle w:val="Heading1"/>
      </w:pPr>
      <w:bookmarkStart w:id="12" w:name="O_336253"/>
      <w:bookmarkEnd w:id="12"/>
      <w:r w:rsidRPr="009561FA">
        <w:t>Unit Sector(s)</w:t>
      </w:r>
    </w:p>
    <w:tbl>
      <w:tblPr>
        <w:tblW w:w="0" w:type="auto"/>
        <w:tblLayout w:type="fixed"/>
        <w:tblCellMar>
          <w:left w:w="62" w:type="dxa"/>
          <w:right w:w="62" w:type="dxa"/>
        </w:tblCellMar>
        <w:tblLook w:val="0000"/>
      </w:tblPr>
      <w:tblGrid>
        <w:gridCol w:w="2654"/>
        <w:gridCol w:w="5868"/>
      </w:tblGrid>
      <w:tr w:rsidTr="00B50A4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BodyText"/>
            </w:pPr>
          </w:p>
        </w:tc>
      </w:tr>
    </w:tbl>
    <w:p w:rsidR="00B50A4F" w:rsidP="009561FA">
      <w:pPr>
        <w:pStyle w:val="BodyText"/>
      </w:pPr>
    </w:p>
    <w:p w:rsidR="00B50A4F" w:rsidP="009561FA">
      <w:pPr>
        <w:pStyle w:val="BodyText"/>
      </w:pPr>
    </w:p>
    <w:p w:rsidR="00000000" w:rsidRPr="009561FA" w:rsidP="009561FA">
      <w:pPr>
        <w:pStyle w:val="Heading1"/>
      </w:pPr>
      <w:bookmarkStart w:id="13" w:name="O_336226"/>
      <w:bookmarkEnd w:id="13"/>
      <w:r w:rsidRPr="009561FA">
        <w:t>Co-requisite units</w:t>
      </w:r>
    </w:p>
    <w:tbl>
      <w:tblPr>
        <w:tblW w:w="0" w:type="auto"/>
        <w:tblLayout w:type="fixed"/>
        <w:tblCellMar>
          <w:left w:w="62" w:type="dxa"/>
          <w:right w:w="62" w:type="dxa"/>
        </w:tblCellMar>
        <w:tblLook w:val="0000"/>
      </w:tblPr>
      <w:tblGrid>
        <w:gridCol w:w="2641"/>
        <w:gridCol w:w="1322"/>
        <w:gridCol w:w="4559"/>
      </w:tblGrid>
      <w:tr w:rsidTr="00B50A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p>
        </w:tc>
      </w:tr>
      <w:tr w:rsidTr="00B50A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p>
        </w:tc>
      </w:tr>
      <w:tr w:rsidTr="00B50A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BodyText"/>
            </w:pPr>
          </w:p>
        </w:tc>
      </w:tr>
    </w:tbl>
    <w:p w:rsidR="00B50A4F" w:rsidP="009561FA">
      <w:pPr>
        <w:pStyle w:val="BodyText"/>
      </w:pPr>
    </w:p>
    <w:p w:rsidR="00B50A4F" w:rsidP="009561FA">
      <w:pPr>
        <w:pStyle w:val="BodyText"/>
      </w:pPr>
    </w:p>
    <w:p w:rsidR="00000000" w:rsidRPr="009561FA" w:rsidP="009561FA">
      <w:pPr>
        <w:pStyle w:val="Heading1"/>
      </w:pPr>
      <w:bookmarkStart w:id="14" w:name="O_336225"/>
      <w:bookmarkEnd w:id="14"/>
      <w:r w:rsidRPr="009561FA">
        <w:t>Competency field</w:t>
      </w:r>
    </w:p>
    <w:tbl>
      <w:tblPr>
        <w:tblW w:w="0" w:type="auto"/>
        <w:tblLayout w:type="fixed"/>
        <w:tblCellMar>
          <w:left w:w="62" w:type="dxa"/>
          <w:right w:w="62" w:type="dxa"/>
        </w:tblCellMar>
        <w:tblLook w:val="0000"/>
      </w:tblPr>
      <w:tblGrid>
        <w:gridCol w:w="2784"/>
        <w:gridCol w:w="5738"/>
      </w:tblGrid>
      <w:tr w:rsidTr="00B50A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1FA">
            <w:pPr>
              <w:pStyle w:val="BodyText"/>
              <w:rPr>
                <w:lang w:val="en-NZ"/>
              </w:rPr>
            </w:pPr>
            <w:r w:rsidRPr="009561F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1FA" w:rsidP="009561FA">
            <w:pPr>
              <w:pStyle w:val="BodyText"/>
            </w:pPr>
          </w:p>
        </w:tc>
      </w:tr>
    </w:tbl>
    <w:p w:rsidR="00B50A4F" w:rsidP="009561FA">
      <w:pPr>
        <w:pStyle w:val="BodyText"/>
      </w:pPr>
    </w:p>
    <w:p w:rsidR="00B50A4F" w:rsidP="009561FA">
      <w:pPr>
        <w:pStyle w:val="BodyText"/>
      </w:pPr>
    </w:p>
    <w:p w:rsidR="00000000" w:rsidRPr="009561FA" w:rsidP="009561FA"/>
    <w:sectPr w:rsidSect="009561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0A4F" w:rsidP="00B50A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A4F" w:rsidP="009561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50A4F" w:rsidP="009561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50A4F" w:rsidP="009561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0A4F" w:rsidP="00B50A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A4F" w:rsidP="009561FA">
    <w:pPr>
      <w:pStyle w:val="Header"/>
      <w:framePr w:wrap="around"/>
    </w:pPr>
    <w:r>
      <w:fldChar w:fldCharType="begin"/>
    </w:r>
    <w:r>
      <w:instrText xml:space="preserve"> TITLE   \* MERGEFORMAT </w:instrText>
    </w:r>
    <w:r>
      <w:fldChar w:fldCharType="separate"/>
    </w:r>
    <w:r>
      <w:t>MTMPS5604C Manage maintenance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0A4F" w:rsidP="009561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3CF5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D68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F47A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1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61FA"/>
    <w:pPr>
      <w:spacing w:before="360" w:after="60"/>
      <w:outlineLvl w:val="0"/>
    </w:pPr>
    <w:rPr>
      <w:sz w:val="32"/>
    </w:rPr>
  </w:style>
  <w:style w:type="paragraph" w:styleId="Heading2">
    <w:name w:val="heading 2"/>
    <w:basedOn w:val="HeadingBase"/>
    <w:next w:val="BodyText"/>
    <w:link w:val="Heading2Char"/>
    <w:qFormat/>
    <w:rsid w:val="009561FA"/>
    <w:pPr>
      <w:keepLines/>
      <w:spacing w:before="240" w:after="120"/>
      <w:outlineLvl w:val="1"/>
    </w:pPr>
    <w:rPr>
      <w:sz w:val="28"/>
      <w:szCs w:val="40"/>
    </w:rPr>
  </w:style>
  <w:style w:type="paragraph" w:styleId="Heading3">
    <w:name w:val="heading 3"/>
    <w:basedOn w:val="HeadingBase"/>
    <w:next w:val="BodyText"/>
    <w:link w:val="Heading3Char"/>
    <w:qFormat/>
    <w:rsid w:val="009561FA"/>
    <w:pPr>
      <w:spacing w:before="180" w:after="120"/>
      <w:outlineLvl w:val="2"/>
    </w:pPr>
    <w:rPr>
      <w:spacing w:val="-10"/>
      <w:kern w:val="32"/>
    </w:rPr>
  </w:style>
  <w:style w:type="paragraph" w:styleId="Heading4">
    <w:name w:val="heading 4"/>
    <w:basedOn w:val="HeadingBase"/>
    <w:next w:val="BodyText"/>
    <w:link w:val="Heading4Char"/>
    <w:qFormat/>
    <w:rsid w:val="009561FA"/>
    <w:pPr>
      <w:spacing w:before="160" w:after="120"/>
      <w:outlineLvl w:val="3"/>
    </w:pPr>
    <w:rPr>
      <w:sz w:val="22"/>
    </w:rPr>
  </w:style>
  <w:style w:type="paragraph" w:styleId="Heading5">
    <w:name w:val="heading 5"/>
    <w:basedOn w:val="HeadingBase"/>
    <w:next w:val="Normal"/>
    <w:link w:val="Heading5Char"/>
    <w:qFormat/>
    <w:rsid w:val="009561FA"/>
    <w:pPr>
      <w:spacing w:before="80"/>
      <w:outlineLvl w:val="4"/>
    </w:pPr>
    <w:rPr>
      <w:color w:val="918585"/>
      <w:sz w:val="20"/>
    </w:rPr>
  </w:style>
  <w:style w:type="paragraph" w:styleId="Heading6">
    <w:name w:val="heading 6"/>
    <w:basedOn w:val="HeadingBase"/>
    <w:next w:val="Normal"/>
    <w:link w:val="Heading6Char"/>
    <w:qFormat/>
    <w:rsid w:val="009561FA"/>
    <w:pPr>
      <w:spacing w:before="60"/>
      <w:outlineLvl w:val="5"/>
    </w:pPr>
    <w:rPr>
      <w:color w:val="918585"/>
      <w:sz w:val="20"/>
    </w:rPr>
  </w:style>
  <w:style w:type="paragraph" w:styleId="Heading7">
    <w:name w:val="heading 7"/>
    <w:basedOn w:val="Normal"/>
    <w:next w:val="Normal"/>
    <w:link w:val="Heading7Char"/>
    <w:qFormat/>
    <w:rsid w:val="009561FA"/>
    <w:pPr>
      <w:ind w:left="720"/>
      <w:outlineLvl w:val="6"/>
    </w:pPr>
    <w:rPr>
      <w:i/>
    </w:rPr>
  </w:style>
  <w:style w:type="paragraph" w:styleId="Heading8">
    <w:name w:val="heading 8"/>
    <w:basedOn w:val="Normal"/>
    <w:next w:val="Normal"/>
    <w:link w:val="Heading8Char"/>
    <w:qFormat/>
    <w:rsid w:val="009561FA"/>
    <w:pPr>
      <w:ind w:left="720"/>
      <w:outlineLvl w:val="7"/>
    </w:pPr>
    <w:rPr>
      <w:i/>
    </w:rPr>
  </w:style>
  <w:style w:type="paragraph" w:styleId="Heading9">
    <w:name w:val="heading 9"/>
    <w:basedOn w:val="Normal"/>
    <w:next w:val="Normal"/>
    <w:link w:val="Heading9Char"/>
    <w:qFormat/>
    <w:rsid w:val="009561FA"/>
    <w:pPr>
      <w:ind w:left="720"/>
      <w:outlineLvl w:val="8"/>
    </w:pPr>
    <w:rPr>
      <w:i/>
    </w:rPr>
  </w:style>
  <w:style w:type="character" w:default="1" w:styleId="DefaultParagraphFont">
    <w:name w:val="Default Paragraph Font"/>
    <w:uiPriority w:val="1"/>
    <w:unhideWhenUsed/>
    <w:rsid w:val="009561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1FA"/>
  </w:style>
  <w:style w:type="character" w:customStyle="1" w:styleId="Heading1Char">
    <w:name w:val="Heading 1 Char"/>
    <w:basedOn w:val="DefaultParagraphFont"/>
    <w:link w:val="Heading1"/>
    <w:rsid w:val="009561FA"/>
    <w:rPr>
      <w:rFonts w:ascii="Times New Roman" w:eastAsia="Times New Roman" w:hAnsi="Times New Roman" w:cs="Times New Roman"/>
      <w:b/>
      <w:sz w:val="32"/>
      <w:szCs w:val="20"/>
      <w:lang w:eastAsia="en-US"/>
    </w:rPr>
  </w:style>
  <w:style w:type="paragraph" w:styleId="BodyText">
    <w:name w:val="Body Text"/>
    <w:basedOn w:val="Normal"/>
    <w:link w:val="BodyTextChar"/>
    <w:rsid w:val="009561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61FA"/>
    <w:rPr>
      <w:rFonts w:ascii="Times New Roman" w:eastAsia="Times New Roman" w:hAnsi="Times New Roman" w:cs="Times New Roman"/>
      <w:sz w:val="24"/>
      <w:lang w:val="en-US" w:eastAsia="en-US"/>
    </w:rPr>
  </w:style>
  <w:style w:type="paragraph" w:styleId="Footer">
    <w:name w:val="footer"/>
    <w:basedOn w:val="Normal"/>
    <w:link w:val="FooterChar"/>
    <w:rsid w:val="009561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1FA"/>
    <w:rPr>
      <w:rFonts w:ascii="Times New Roman" w:eastAsia="Times New Roman" w:hAnsi="Times New Roman" w:cs="Times New Roman"/>
      <w:sz w:val="16"/>
      <w:lang w:val="en-US" w:eastAsia="en-US"/>
    </w:rPr>
  </w:style>
  <w:style w:type="paragraph" w:styleId="List">
    <w:name w:val="List"/>
    <w:basedOn w:val="BodyText"/>
    <w:next w:val="BodyText"/>
    <w:rsid w:val="009561FA"/>
    <w:pPr>
      <w:tabs>
        <w:tab w:val="left" w:pos="340"/>
      </w:tabs>
      <w:spacing w:before="60" w:after="60"/>
      <w:ind w:left="340" w:hanging="340"/>
    </w:pPr>
  </w:style>
  <w:style w:type="paragraph" w:styleId="ListBullet">
    <w:name w:val="List Bullet"/>
    <w:basedOn w:val="List"/>
    <w:rsid w:val="009561FA"/>
    <w:pPr>
      <w:numPr>
        <w:numId w:val="13"/>
      </w:numPr>
      <w:tabs>
        <w:tab w:val="clear" w:pos="340"/>
      </w:tabs>
      <w:spacing w:before="40" w:after="40"/>
    </w:pPr>
  </w:style>
  <w:style w:type="character" w:customStyle="1" w:styleId="SpecialBold">
    <w:name w:val="Special Bold"/>
    <w:basedOn w:val="DefaultParagraphFont"/>
    <w:rsid w:val="009561FA"/>
    <w:rPr>
      <w:b/>
      <w:spacing w:val="0"/>
    </w:rPr>
  </w:style>
  <w:style w:type="paragraph" w:styleId="ListBullet2">
    <w:name w:val="List Bullet 2"/>
    <w:basedOn w:val="List2"/>
    <w:rsid w:val="009561FA"/>
    <w:pPr>
      <w:numPr>
        <w:numId w:val="14"/>
      </w:numPr>
      <w:tabs>
        <w:tab w:val="clear" w:pos="680"/>
      </w:tabs>
    </w:pPr>
  </w:style>
  <w:style w:type="paragraph" w:styleId="Header">
    <w:name w:val="header"/>
    <w:basedOn w:val="Normal"/>
    <w:link w:val="HeaderChar"/>
    <w:rsid w:val="009561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1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61FA"/>
    <w:pPr>
      <w:spacing w:before="240" w:after="120"/>
      <w:outlineLvl w:val="0"/>
    </w:pPr>
    <w:rPr>
      <w:rFonts w:ascii="Times New Roman" w:hAnsi="Times New Roman"/>
      <w:b/>
      <w:sz w:val="28"/>
    </w:rPr>
  </w:style>
  <w:style w:type="paragraph" w:customStyle="1" w:styleId="AllowPageBreak">
    <w:name w:val="AllowPageBreak"/>
    <w:rsid w:val="009561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61FA"/>
    <w:pPr>
      <w:tabs>
        <w:tab w:val="left" w:pos="680"/>
      </w:tabs>
      <w:spacing w:before="60" w:after="60"/>
      <w:ind w:left="680" w:hanging="340"/>
    </w:pPr>
  </w:style>
  <w:style w:type="character" w:customStyle="1" w:styleId="Underline">
    <w:name w:val="Underline"/>
    <w:basedOn w:val="DefaultParagraphFont"/>
    <w:qFormat/>
    <w:rsid w:val="009561FA"/>
    <w:rPr>
      <w:u w:val="single"/>
    </w:rPr>
  </w:style>
  <w:style w:type="character" w:customStyle="1" w:styleId="BoldandItalics">
    <w:name w:val="Bold and Italics"/>
    <w:qFormat/>
    <w:rsid w:val="009561FA"/>
    <w:rPr>
      <w:b/>
      <w:i/>
      <w:u w:val="none"/>
    </w:rPr>
  </w:style>
  <w:style w:type="character" w:customStyle="1" w:styleId="Heading2Char">
    <w:name w:val="Heading 2 Char"/>
    <w:basedOn w:val="DefaultParagraphFont"/>
    <w:link w:val="Heading2"/>
    <w:rsid w:val="009561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1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1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1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1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1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61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61FA"/>
    <w:rPr>
      <w:rFonts w:ascii="Courier New" w:eastAsia="Times New Roman" w:hAnsi="Courier New" w:cs="Times New Roman"/>
      <w:i/>
      <w:szCs w:val="20"/>
      <w:lang w:val="en-US" w:eastAsia="en-US"/>
    </w:rPr>
  </w:style>
  <w:style w:type="paragraph" w:customStyle="1" w:styleId="HeadingBase">
    <w:name w:val="Heading Base"/>
    <w:rsid w:val="009561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1FA"/>
    <w:pPr>
      <w:tabs>
        <w:tab w:val="right" w:leader="dot" w:pos="9072"/>
      </w:tabs>
      <w:ind w:left="567"/>
    </w:pPr>
    <w:rPr>
      <w:szCs w:val="22"/>
    </w:rPr>
  </w:style>
  <w:style w:type="paragraph" w:customStyle="1" w:styleId="TOCBase">
    <w:name w:val="TOC Base"/>
    <w:rsid w:val="009561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1FA"/>
    <w:pPr>
      <w:tabs>
        <w:tab w:val="right" w:leader="dot" w:pos="9072"/>
      </w:tabs>
      <w:spacing w:before="40" w:after="40"/>
      <w:ind w:left="284"/>
    </w:pPr>
    <w:rPr>
      <w:rFonts w:ascii="Times New Roman" w:hAnsi="Times New Roman"/>
    </w:rPr>
  </w:style>
  <w:style w:type="paragraph" w:styleId="TOC1">
    <w:name w:val="toc 1"/>
    <w:basedOn w:val="TOCBase"/>
    <w:next w:val="Normal"/>
    <w:rsid w:val="009561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61FA"/>
    <w:pPr>
      <w:spacing w:before="5040"/>
      <w:jc w:val="center"/>
    </w:pPr>
    <w:rPr>
      <w:sz w:val="48"/>
      <w:szCs w:val="72"/>
      <w:lang w:val="en-US"/>
    </w:rPr>
  </w:style>
  <w:style w:type="character" w:customStyle="1" w:styleId="TitleChar">
    <w:name w:val="Title Char"/>
    <w:basedOn w:val="DefaultParagraphFont"/>
    <w:link w:val="Title"/>
    <w:rsid w:val="009561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1FA"/>
    <w:pPr>
      <w:tabs>
        <w:tab w:val="left" w:pos="3600"/>
        <w:tab w:val="left" w:pos="3958"/>
      </w:tabs>
    </w:pPr>
  </w:style>
  <w:style w:type="paragraph" w:customStyle="1" w:styleId="Note">
    <w:name w:val="Note"/>
    <w:basedOn w:val="BodyText"/>
    <w:rsid w:val="009561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1FA"/>
    <w:pPr>
      <w:framePr w:wrap="auto" w:hAnchor="text" w:y="6049"/>
    </w:pPr>
    <w:rPr>
      <w:color w:val="000000"/>
      <w:sz w:val="40"/>
    </w:rPr>
  </w:style>
  <w:style w:type="paragraph" w:customStyle="1" w:styleId="TOCTitle">
    <w:name w:val="TOCTitle"/>
    <w:basedOn w:val="Heading1"/>
    <w:rsid w:val="009561FA"/>
    <w:pPr>
      <w:spacing w:after="240"/>
      <w:jc w:val="center"/>
      <w:outlineLvl w:val="9"/>
    </w:pPr>
    <w:rPr>
      <w:caps/>
    </w:rPr>
  </w:style>
  <w:style w:type="paragraph" w:customStyle="1" w:styleId="Version">
    <w:name w:val="Version"/>
    <w:rsid w:val="009561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61FA"/>
    <w:pPr>
      <w:keepNext w:val="0"/>
      <w:tabs>
        <w:tab w:val="right" w:pos="4176"/>
      </w:tabs>
      <w:ind w:left="198" w:hanging="198"/>
    </w:pPr>
    <w:rPr>
      <w:rFonts w:ascii="Garamond" w:hAnsi="Garamond"/>
    </w:rPr>
  </w:style>
  <w:style w:type="paragraph" w:styleId="IndexHeading">
    <w:name w:val="index heading"/>
    <w:basedOn w:val="Normal"/>
    <w:next w:val="Index1"/>
    <w:semiHidden/>
    <w:rsid w:val="009561FA"/>
    <w:pPr>
      <w:spacing w:before="120" w:after="120"/>
    </w:pPr>
    <w:rPr>
      <w:rFonts w:ascii="Arial" w:hAnsi="Arial"/>
      <w:b/>
      <w:color w:val="918585"/>
      <w:sz w:val="24"/>
    </w:rPr>
  </w:style>
  <w:style w:type="paragraph" w:customStyle="1" w:styleId="Chapter">
    <w:name w:val="Chapter"/>
    <w:basedOn w:val="Normal"/>
    <w:rsid w:val="009561FA"/>
    <w:pPr>
      <w:spacing w:before="240"/>
    </w:pPr>
    <w:rPr>
      <w:rFonts w:ascii="Times New Roman" w:hAnsi="Times New Roman"/>
      <w:smallCaps/>
      <w:spacing w:val="80"/>
      <w:sz w:val="28"/>
    </w:rPr>
  </w:style>
  <w:style w:type="paragraph" w:customStyle="1" w:styleId="InChapter">
    <w:name w:val="InChapter"/>
    <w:basedOn w:val="Heading3"/>
    <w:rsid w:val="009561FA"/>
    <w:pPr>
      <w:spacing w:after="240"/>
      <w:outlineLvl w:val="9"/>
    </w:pPr>
    <w:rPr>
      <w:noProof/>
    </w:rPr>
  </w:style>
  <w:style w:type="paragraph" w:styleId="Index2">
    <w:name w:val="index 2"/>
    <w:basedOn w:val="Normal"/>
    <w:next w:val="Normal"/>
    <w:semiHidden/>
    <w:rsid w:val="009561FA"/>
    <w:pPr>
      <w:tabs>
        <w:tab w:val="right" w:pos="4176"/>
      </w:tabs>
      <w:ind w:left="568" w:hanging="284"/>
    </w:pPr>
    <w:rPr>
      <w:rFonts w:ascii="Garamond" w:hAnsi="Garamond"/>
    </w:rPr>
  </w:style>
  <w:style w:type="paragraph" w:customStyle="1" w:styleId="Byline">
    <w:name w:val="Byline"/>
    <w:rsid w:val="009561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1FA"/>
    <w:pPr>
      <w:tabs>
        <w:tab w:val="clear" w:pos="3600"/>
        <w:tab w:val="clear" w:pos="3958"/>
      </w:tabs>
      <w:jc w:val="right"/>
    </w:pPr>
  </w:style>
  <w:style w:type="character" w:styleId="Emphasis">
    <w:name w:val="Emphasis"/>
    <w:basedOn w:val="DefaultParagraphFont"/>
    <w:qFormat/>
    <w:rsid w:val="009561FA"/>
    <w:rPr>
      <w:i/>
    </w:rPr>
  </w:style>
  <w:style w:type="paragraph" w:styleId="Caption">
    <w:name w:val="caption"/>
    <w:basedOn w:val="BodyText"/>
    <w:next w:val="Normal"/>
    <w:qFormat/>
    <w:rsid w:val="009561FA"/>
    <w:pPr>
      <w:framePr w:w="2268" w:hSpace="181" w:vSpace="181" w:wrap="around" w:vAnchor="text" w:hAnchor="page" w:x="1135" w:y="285" w:anchorLock="1"/>
    </w:pPr>
    <w:rPr>
      <w:i/>
    </w:rPr>
  </w:style>
  <w:style w:type="paragraph" w:customStyle="1" w:styleId="MiniTOCTitle">
    <w:name w:val="MiniTOCTitle"/>
    <w:basedOn w:val="Heading4"/>
    <w:rsid w:val="009561FA"/>
    <w:pPr>
      <w:spacing w:before="240"/>
      <w:outlineLvl w:val="9"/>
    </w:pPr>
    <w:rPr>
      <w:noProof/>
      <w:sz w:val="24"/>
    </w:rPr>
  </w:style>
  <w:style w:type="paragraph" w:customStyle="1" w:styleId="MiniTOCItem">
    <w:name w:val="MiniTOCItem"/>
    <w:basedOn w:val="ListBullet"/>
    <w:rsid w:val="009561FA"/>
    <w:pPr>
      <w:numPr>
        <w:numId w:val="0"/>
      </w:numPr>
      <w:tabs>
        <w:tab w:val="right" w:leader="dot" w:pos="6521"/>
      </w:tabs>
      <w:spacing w:before="0" w:after="0"/>
    </w:pPr>
  </w:style>
  <w:style w:type="paragraph" w:customStyle="1" w:styleId="TOFTitle">
    <w:name w:val="TOFTitle"/>
    <w:basedOn w:val="TOCTitle"/>
    <w:rsid w:val="009561FA"/>
  </w:style>
  <w:style w:type="paragraph" w:styleId="TableofFigures">
    <w:name w:val="table of figures"/>
    <w:basedOn w:val="Normal"/>
    <w:next w:val="Normal"/>
    <w:semiHidden/>
    <w:rsid w:val="009561FA"/>
    <w:pPr>
      <w:tabs>
        <w:tab w:val="right" w:leader="dot" w:pos="9072"/>
      </w:tabs>
      <w:ind w:left="970" w:hanging="403"/>
    </w:pPr>
    <w:rPr>
      <w:rFonts w:ascii="Times New Roman" w:hAnsi="Times New Roman"/>
      <w:b/>
    </w:rPr>
  </w:style>
  <w:style w:type="paragraph" w:styleId="ListNumber">
    <w:name w:val="List Number"/>
    <w:basedOn w:val="List"/>
    <w:rsid w:val="009561FA"/>
    <w:pPr>
      <w:numPr>
        <w:numId w:val="11"/>
      </w:numPr>
    </w:pPr>
  </w:style>
  <w:style w:type="character" w:customStyle="1" w:styleId="WingdingSymbols">
    <w:name w:val="Wingding Symbols"/>
    <w:rsid w:val="009561FA"/>
    <w:rPr>
      <w:rFonts w:ascii="Wingdings" w:hAnsi="Wingdings"/>
    </w:rPr>
  </w:style>
  <w:style w:type="paragraph" w:customStyle="1" w:styleId="TableHeading">
    <w:name w:val="Table Heading"/>
    <w:basedOn w:val="HeadingBase"/>
    <w:rsid w:val="009561FA"/>
    <w:pPr>
      <w:keepLines/>
      <w:pBdr>
        <w:bottom w:val="single" w:sz="6" w:space="1" w:color="918585"/>
      </w:pBdr>
      <w:spacing w:before="240"/>
    </w:pPr>
  </w:style>
  <w:style w:type="character" w:customStyle="1" w:styleId="HotSpot">
    <w:name w:val="HotSpot"/>
    <w:rsid w:val="009561FA"/>
    <w:rPr>
      <w:color w:val="0033CC"/>
      <w:u w:val="none"/>
    </w:rPr>
  </w:style>
  <w:style w:type="paragraph" w:customStyle="1" w:styleId="BodyTextRight">
    <w:name w:val="Body Text Right"/>
    <w:basedOn w:val="BodyText"/>
    <w:rsid w:val="009561FA"/>
    <w:pPr>
      <w:spacing w:before="0" w:after="0"/>
      <w:jc w:val="right"/>
    </w:pPr>
  </w:style>
  <w:style w:type="paragraph" w:styleId="Index3">
    <w:name w:val="index 3"/>
    <w:basedOn w:val="ListNumber2"/>
    <w:next w:val="Normal"/>
    <w:semiHidden/>
    <w:rsid w:val="009561FA"/>
    <w:pPr>
      <w:numPr>
        <w:numId w:val="0"/>
      </w:numPr>
      <w:tabs>
        <w:tab w:val="right" w:leader="dot" w:pos="4176"/>
      </w:tabs>
    </w:pPr>
  </w:style>
  <w:style w:type="paragraph" w:styleId="ListNumber2">
    <w:name w:val="List Number 2"/>
    <w:basedOn w:val="List2"/>
    <w:rsid w:val="009561FA"/>
    <w:pPr>
      <w:numPr>
        <w:numId w:val="10"/>
      </w:numPr>
      <w:tabs>
        <w:tab w:val="clear" w:pos="1060"/>
      </w:tabs>
    </w:pPr>
  </w:style>
  <w:style w:type="paragraph" w:customStyle="1" w:styleId="MarginNote">
    <w:name w:val="Margin Note"/>
    <w:basedOn w:val="BodyText"/>
    <w:rsid w:val="009561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1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1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61FA"/>
    <w:rPr>
      <w:sz w:val="32"/>
    </w:rPr>
  </w:style>
  <w:style w:type="paragraph" w:customStyle="1" w:styleId="HeadingProcedure">
    <w:name w:val="Heading Procedure"/>
    <w:basedOn w:val="HeadingBase"/>
    <w:next w:val="Normal"/>
    <w:rsid w:val="009561FA"/>
    <w:pPr>
      <w:tabs>
        <w:tab w:val="left" w:pos="0"/>
      </w:tabs>
      <w:spacing w:before="120" w:after="60"/>
    </w:pPr>
    <w:rPr>
      <w:i/>
      <w:color w:val="918585"/>
      <w:sz w:val="22"/>
    </w:rPr>
  </w:style>
  <w:style w:type="paragraph" w:customStyle="1" w:styleId="TableBodyText">
    <w:name w:val="Table Body Text"/>
    <w:basedOn w:val="BodyText"/>
    <w:rsid w:val="009561FA"/>
    <w:pPr>
      <w:spacing w:before="60" w:after="60"/>
    </w:pPr>
  </w:style>
  <w:style w:type="paragraph" w:styleId="ListContinue">
    <w:name w:val="List Continue"/>
    <w:basedOn w:val="List"/>
    <w:rsid w:val="009561FA"/>
    <w:pPr>
      <w:ind w:firstLine="0"/>
    </w:pPr>
  </w:style>
  <w:style w:type="paragraph" w:customStyle="1" w:styleId="ListNote">
    <w:name w:val="List Note"/>
    <w:basedOn w:val="List"/>
    <w:rsid w:val="009561FA"/>
    <w:pPr>
      <w:pBdr>
        <w:top w:val="single" w:sz="6" w:space="2" w:color="918585"/>
        <w:bottom w:val="single" w:sz="6" w:space="2" w:color="918585"/>
      </w:pBdr>
      <w:tabs>
        <w:tab w:val="left" w:pos="1021"/>
      </w:tabs>
      <w:ind w:firstLine="0"/>
    </w:pPr>
  </w:style>
  <w:style w:type="paragraph" w:customStyle="1" w:styleId="Warning">
    <w:name w:val="Warning"/>
    <w:basedOn w:val="BodyText"/>
    <w:rsid w:val="009561FA"/>
    <w:pPr>
      <w:shd w:val="clear" w:color="auto" w:fill="D9D9D9"/>
      <w:tabs>
        <w:tab w:val="left" w:pos="992"/>
      </w:tabs>
      <w:ind w:left="119" w:right="119"/>
    </w:pPr>
    <w:rPr>
      <w:sz w:val="20"/>
    </w:rPr>
  </w:style>
  <w:style w:type="paragraph" w:customStyle="1" w:styleId="MarginIcons">
    <w:name w:val="Margin Icons"/>
    <w:basedOn w:val="BodyText"/>
    <w:rsid w:val="009561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1FA"/>
    <w:rPr>
      <w:rFonts w:ascii="Courier New" w:hAnsi="Courier New"/>
    </w:rPr>
  </w:style>
  <w:style w:type="paragraph" w:customStyle="1" w:styleId="NoteBullet">
    <w:name w:val="Note Bullet"/>
    <w:basedOn w:val="Note"/>
    <w:rsid w:val="009561FA"/>
    <w:pPr>
      <w:tabs>
        <w:tab w:val="clear" w:pos="680"/>
      </w:tabs>
      <w:spacing w:before="60" w:after="60"/>
    </w:pPr>
  </w:style>
  <w:style w:type="paragraph" w:customStyle="1" w:styleId="SubHeading2">
    <w:name w:val="SubHeading2"/>
    <w:basedOn w:val="HeadingBase"/>
    <w:rsid w:val="009561FA"/>
    <w:pPr>
      <w:spacing w:before="240" w:after="60"/>
    </w:pPr>
    <w:rPr>
      <w:sz w:val="20"/>
    </w:rPr>
  </w:style>
  <w:style w:type="paragraph" w:customStyle="1" w:styleId="SubHeading1">
    <w:name w:val="SubHeading1"/>
    <w:basedOn w:val="HeadingBase"/>
    <w:rsid w:val="009561FA"/>
    <w:pPr>
      <w:spacing w:before="240" w:after="60"/>
    </w:pPr>
    <w:rPr>
      <w:color w:val="918585"/>
      <w:sz w:val="22"/>
    </w:rPr>
  </w:style>
  <w:style w:type="paragraph" w:customStyle="1" w:styleId="SideHeading">
    <w:name w:val="Side Heading"/>
    <w:basedOn w:val="HeadingBase"/>
    <w:rsid w:val="009561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1FA"/>
    <w:pPr>
      <w:numPr>
        <w:numId w:val="12"/>
      </w:numPr>
    </w:pPr>
  </w:style>
  <w:style w:type="paragraph" w:styleId="PlainText">
    <w:name w:val="Plain Text"/>
    <w:basedOn w:val="Normal"/>
    <w:link w:val="PlainTextChar"/>
    <w:rsid w:val="009561FA"/>
    <w:rPr>
      <w:sz w:val="20"/>
    </w:rPr>
  </w:style>
  <w:style w:type="character" w:customStyle="1" w:styleId="PlainTextChar">
    <w:name w:val="Plain Text Char"/>
    <w:basedOn w:val="DefaultParagraphFont"/>
    <w:link w:val="PlainText"/>
    <w:rsid w:val="009561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61FA"/>
    <w:rPr>
      <w:b/>
      <w:smallCaps/>
    </w:rPr>
  </w:style>
  <w:style w:type="paragraph" w:customStyle="1" w:styleId="TableListNumber">
    <w:name w:val="Table List Number"/>
    <w:basedOn w:val="ListNumber"/>
    <w:rsid w:val="009561FA"/>
    <w:pPr>
      <w:numPr>
        <w:numId w:val="0"/>
      </w:numPr>
    </w:pPr>
  </w:style>
  <w:style w:type="paragraph" w:styleId="TOC4">
    <w:name w:val="toc 4"/>
    <w:basedOn w:val="TOCBase"/>
    <w:next w:val="Normal"/>
    <w:semiHidden/>
    <w:rsid w:val="009561FA"/>
    <w:pPr>
      <w:tabs>
        <w:tab w:val="right" w:leader="dot" w:pos="9071"/>
      </w:tabs>
      <w:ind w:left="1701"/>
    </w:pPr>
  </w:style>
  <w:style w:type="paragraph" w:customStyle="1" w:styleId="ListAlpha">
    <w:name w:val="List Alpha"/>
    <w:basedOn w:val="List"/>
    <w:rsid w:val="009561FA"/>
    <w:pPr>
      <w:numPr>
        <w:numId w:val="9"/>
      </w:numPr>
    </w:pPr>
  </w:style>
  <w:style w:type="paragraph" w:customStyle="1" w:styleId="ListAlpha2">
    <w:name w:val="List Alpha 2"/>
    <w:basedOn w:val="List2"/>
    <w:rsid w:val="009561FA"/>
    <w:pPr>
      <w:numPr>
        <w:numId w:val="8"/>
      </w:numPr>
    </w:pPr>
  </w:style>
  <w:style w:type="paragraph" w:styleId="List3">
    <w:name w:val="List 3"/>
    <w:basedOn w:val="BodyText"/>
    <w:rsid w:val="009561FA"/>
    <w:pPr>
      <w:tabs>
        <w:tab w:val="left" w:pos="1021"/>
      </w:tabs>
      <w:spacing w:before="60" w:after="60"/>
      <w:ind w:left="1020" w:hanging="340"/>
    </w:pPr>
  </w:style>
  <w:style w:type="paragraph" w:styleId="List4">
    <w:name w:val="List 4"/>
    <w:basedOn w:val="BodyText"/>
    <w:rsid w:val="009561FA"/>
    <w:pPr>
      <w:tabs>
        <w:tab w:val="left" w:pos="1361"/>
      </w:tabs>
      <w:spacing w:before="60" w:after="60"/>
      <w:ind w:left="1361" w:hanging="340"/>
    </w:pPr>
  </w:style>
  <w:style w:type="paragraph" w:styleId="List5">
    <w:name w:val="List 5"/>
    <w:basedOn w:val="BodyText"/>
    <w:rsid w:val="009561FA"/>
    <w:pPr>
      <w:tabs>
        <w:tab w:val="left" w:pos="1701"/>
      </w:tabs>
      <w:spacing w:before="60" w:after="60"/>
      <w:ind w:left="1701" w:hanging="340"/>
    </w:pPr>
  </w:style>
  <w:style w:type="paragraph" w:styleId="ListBullet3">
    <w:name w:val="List Bullet 3"/>
    <w:basedOn w:val="List3"/>
    <w:rsid w:val="009561FA"/>
    <w:pPr>
      <w:numPr>
        <w:numId w:val="15"/>
      </w:numPr>
      <w:tabs>
        <w:tab w:val="clear" w:pos="1021"/>
      </w:tabs>
      <w:ind w:left="1037" w:hanging="357"/>
    </w:pPr>
  </w:style>
  <w:style w:type="paragraph" w:styleId="ListBullet4">
    <w:name w:val="List Bullet 4"/>
    <w:basedOn w:val="List4"/>
    <w:rsid w:val="009561FA"/>
    <w:pPr>
      <w:numPr>
        <w:numId w:val="3"/>
      </w:numPr>
    </w:pPr>
  </w:style>
  <w:style w:type="paragraph" w:styleId="ListBullet5">
    <w:name w:val="List Bullet 5"/>
    <w:basedOn w:val="List5"/>
    <w:rsid w:val="009561FA"/>
    <w:pPr>
      <w:numPr>
        <w:numId w:val="4"/>
      </w:numPr>
    </w:pPr>
  </w:style>
  <w:style w:type="paragraph" w:styleId="ListContinue2">
    <w:name w:val="List Continue 2"/>
    <w:basedOn w:val="List2"/>
    <w:rsid w:val="009561FA"/>
    <w:pPr>
      <w:ind w:firstLine="0"/>
    </w:pPr>
  </w:style>
  <w:style w:type="paragraph" w:styleId="ListContinue3">
    <w:name w:val="List Continue 3"/>
    <w:basedOn w:val="List3"/>
    <w:rsid w:val="009561FA"/>
    <w:pPr>
      <w:ind w:left="1021" w:firstLine="0"/>
    </w:pPr>
  </w:style>
  <w:style w:type="paragraph" w:styleId="ListContinue4">
    <w:name w:val="List Continue 4"/>
    <w:basedOn w:val="List4"/>
    <w:rsid w:val="009561FA"/>
    <w:pPr>
      <w:ind w:firstLine="0"/>
    </w:pPr>
  </w:style>
  <w:style w:type="paragraph" w:styleId="ListContinue5">
    <w:name w:val="List Continue 5"/>
    <w:basedOn w:val="List5"/>
    <w:rsid w:val="009561FA"/>
    <w:pPr>
      <w:ind w:firstLine="0"/>
    </w:pPr>
  </w:style>
  <w:style w:type="paragraph" w:styleId="ListNumber3">
    <w:name w:val="List Number 3"/>
    <w:basedOn w:val="List3"/>
    <w:rsid w:val="009561FA"/>
    <w:pPr>
      <w:numPr>
        <w:numId w:val="5"/>
      </w:numPr>
    </w:pPr>
  </w:style>
  <w:style w:type="paragraph" w:styleId="ListNumber4">
    <w:name w:val="List Number 4"/>
    <w:basedOn w:val="List4"/>
    <w:rsid w:val="009561FA"/>
    <w:pPr>
      <w:numPr>
        <w:numId w:val="6"/>
      </w:numPr>
    </w:pPr>
  </w:style>
  <w:style w:type="paragraph" w:styleId="ListNumber5">
    <w:name w:val="List Number 5"/>
    <w:basedOn w:val="List5"/>
    <w:rsid w:val="009561FA"/>
    <w:pPr>
      <w:numPr>
        <w:numId w:val="7"/>
      </w:numPr>
    </w:pPr>
  </w:style>
  <w:style w:type="paragraph" w:styleId="BlockText">
    <w:name w:val="Block Text"/>
    <w:basedOn w:val="Normal"/>
    <w:rsid w:val="009561FA"/>
    <w:pPr>
      <w:spacing w:after="120"/>
      <w:ind w:left="1440" w:right="1440"/>
    </w:pPr>
  </w:style>
  <w:style w:type="character" w:customStyle="1" w:styleId="Subscript">
    <w:name w:val="Subscript"/>
    <w:basedOn w:val="DefaultParagraphFont"/>
    <w:rsid w:val="009561FA"/>
    <w:rPr>
      <w:sz w:val="16"/>
      <w:vertAlign w:val="subscript"/>
    </w:rPr>
  </w:style>
  <w:style w:type="character" w:customStyle="1" w:styleId="Superscript">
    <w:name w:val="Superscript"/>
    <w:basedOn w:val="DefaultParagraphFont"/>
    <w:rsid w:val="009561FA"/>
    <w:rPr>
      <w:sz w:val="16"/>
      <w:vertAlign w:val="superscript"/>
    </w:rPr>
  </w:style>
  <w:style w:type="character" w:customStyle="1" w:styleId="Symbols">
    <w:name w:val="Symbols"/>
    <w:basedOn w:val="DefaultParagraphFont"/>
    <w:rsid w:val="009561FA"/>
    <w:rPr>
      <w:rFonts w:ascii="Symbol" w:hAnsi="Symbol"/>
    </w:rPr>
  </w:style>
  <w:style w:type="character" w:customStyle="1" w:styleId="MenuOptions">
    <w:name w:val="Menu Options"/>
    <w:basedOn w:val="DefaultParagraphFont"/>
    <w:rsid w:val="009561FA"/>
    <w:rPr>
      <w:rFonts w:ascii="Arial Narrow" w:hAnsi="Arial Narrow"/>
      <w:smallCaps/>
    </w:rPr>
  </w:style>
  <w:style w:type="character" w:customStyle="1" w:styleId="Buttons">
    <w:name w:val="Buttons"/>
    <w:basedOn w:val="DefaultParagraphFont"/>
    <w:rsid w:val="009561FA"/>
    <w:rPr>
      <w:b/>
    </w:rPr>
  </w:style>
  <w:style w:type="character" w:customStyle="1" w:styleId="Underlined">
    <w:name w:val="Underlined"/>
    <w:basedOn w:val="DefaultParagraphFont"/>
    <w:rsid w:val="009561FA"/>
    <w:rPr>
      <w:u w:val="single"/>
    </w:rPr>
  </w:style>
  <w:style w:type="paragraph" w:customStyle="1" w:styleId="TableBodyTextRight">
    <w:name w:val="Table Body Text Right"/>
    <w:basedOn w:val="TableBodyText"/>
    <w:rsid w:val="009561FA"/>
    <w:pPr>
      <w:widowControl w:val="0"/>
      <w:autoSpaceDE w:val="0"/>
      <w:autoSpaceDN w:val="0"/>
      <w:adjustRightInd w:val="0"/>
      <w:jc w:val="right"/>
    </w:pPr>
    <w:rPr>
      <w:rFonts w:cs="Arial"/>
      <w:szCs w:val="18"/>
    </w:rPr>
  </w:style>
  <w:style w:type="paragraph" w:customStyle="1" w:styleId="CopyrightText">
    <w:name w:val="Copyright Text"/>
    <w:basedOn w:val="BodyText"/>
    <w:rsid w:val="009561FA"/>
    <w:rPr>
      <w:sz w:val="18"/>
    </w:rPr>
  </w:style>
  <w:style w:type="paragraph" w:customStyle="1" w:styleId="BodySmallRight">
    <w:name w:val="Body Small Right"/>
    <w:basedOn w:val="BodyTextRight"/>
    <w:rsid w:val="009561FA"/>
    <w:rPr>
      <w:sz w:val="18"/>
      <w:szCs w:val="18"/>
    </w:rPr>
  </w:style>
  <w:style w:type="paragraph" w:customStyle="1" w:styleId="MarginEdition">
    <w:name w:val="Margin Edition"/>
    <w:basedOn w:val="MarginNote"/>
    <w:rsid w:val="009561FA"/>
    <w:pPr>
      <w:spacing w:before="0" w:after="0"/>
    </w:pPr>
    <w:rPr>
      <w:rFonts w:ascii="Times New Roman" w:hAnsi="Times New Roman"/>
      <w:color w:val="999999"/>
    </w:rPr>
  </w:style>
  <w:style w:type="paragraph" w:customStyle="1" w:styleId="Spacer">
    <w:name w:val="Spacer"/>
    <w:basedOn w:val="Normal"/>
    <w:rsid w:val="009561FA"/>
    <w:rPr>
      <w:sz w:val="2"/>
      <w:szCs w:val="2"/>
    </w:rPr>
  </w:style>
  <w:style w:type="character" w:customStyle="1" w:styleId="Small">
    <w:name w:val="Small"/>
    <w:basedOn w:val="DefaultParagraphFont"/>
    <w:rsid w:val="009561FA"/>
    <w:rPr>
      <w:sz w:val="16"/>
    </w:rPr>
  </w:style>
  <w:style w:type="paragraph" w:customStyle="1" w:styleId="WideTable">
    <w:name w:val="Wide Table"/>
    <w:basedOn w:val="Normal"/>
    <w:rsid w:val="009561FA"/>
    <w:pPr>
      <w:ind w:left="-1418"/>
    </w:pPr>
    <w:rPr>
      <w:sz w:val="2"/>
      <w:szCs w:val="2"/>
    </w:rPr>
  </w:style>
  <w:style w:type="character" w:styleId="PageNumber">
    <w:name w:val="page number"/>
    <w:basedOn w:val="DefaultParagraphFont"/>
    <w:rsid w:val="009561FA"/>
  </w:style>
  <w:style w:type="paragraph" w:styleId="Quote">
    <w:name w:val="Quote"/>
    <w:basedOn w:val="Heading1"/>
    <w:link w:val="QuoteChar"/>
    <w:qFormat/>
    <w:rsid w:val="009561FA"/>
    <w:rPr>
      <w:b w:val="0"/>
      <w:sz w:val="72"/>
      <w:szCs w:val="72"/>
      <w:lang w:val="en-NZ"/>
    </w:rPr>
  </w:style>
  <w:style w:type="character" w:customStyle="1" w:styleId="QuoteChar">
    <w:name w:val="Quote Char"/>
    <w:basedOn w:val="DefaultParagraphFont"/>
    <w:link w:val="Quote"/>
    <w:rsid w:val="009561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1FA"/>
    <w:pPr>
      <w:pageBreakBefore/>
    </w:pPr>
  </w:style>
  <w:style w:type="paragraph" w:customStyle="1" w:styleId="Border">
    <w:name w:val="Border"/>
    <w:basedOn w:val="Normal"/>
    <w:qFormat/>
    <w:rsid w:val="009561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1FA"/>
    <w:rPr>
      <w:b/>
      <w:bCs/>
      <w:i/>
      <w:iCs/>
      <w:color w:val="auto"/>
    </w:rPr>
  </w:style>
  <w:style w:type="paragraph" w:styleId="IntenseQuote">
    <w:name w:val="Intense Quote"/>
    <w:basedOn w:val="Normal"/>
    <w:next w:val="Normal"/>
    <w:link w:val="IntenseQuoteChar"/>
    <w:uiPriority w:val="30"/>
    <w:qFormat/>
    <w:rsid w:val="009561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1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61FA"/>
    <w:rPr>
      <w:smallCaps/>
      <w:color w:val="auto"/>
      <w:u w:val="single"/>
    </w:rPr>
  </w:style>
  <w:style w:type="character" w:styleId="IntenseReference">
    <w:name w:val="Intense Reference"/>
    <w:basedOn w:val="DefaultParagraphFont"/>
    <w:uiPriority w:val="32"/>
    <w:qFormat/>
    <w:rsid w:val="009561FA"/>
    <w:rPr>
      <w:b/>
      <w:bCs/>
      <w:smallCaps/>
      <w:color w:val="auto"/>
      <w:spacing w:val="5"/>
      <w:u w:val="single"/>
    </w:rPr>
  </w:style>
  <w:style w:type="paragraph" w:customStyle="1" w:styleId="2ColumnHeading">
    <w:name w:val="2Column Heading"/>
    <w:basedOn w:val="BodyText"/>
    <w:qFormat/>
    <w:rsid w:val="009561FA"/>
    <w:pPr>
      <w:spacing w:after="60"/>
      <w:ind w:left="-2268"/>
    </w:pPr>
    <w:rPr>
      <w:b/>
    </w:rPr>
  </w:style>
  <w:style w:type="paragraph" w:customStyle="1" w:styleId="Heading1TOC">
    <w:name w:val="Heading1 TOC"/>
    <w:basedOn w:val="Normal"/>
    <w:qFormat/>
    <w:rsid w:val="009561FA"/>
    <w:pPr>
      <w:spacing w:before="240" w:after="120"/>
    </w:pPr>
    <w:rPr>
      <w:rFonts w:ascii="Times New Roman" w:hAnsi="Times New Roman"/>
      <w:b/>
      <w:sz w:val="32"/>
    </w:rPr>
  </w:style>
  <w:style w:type="paragraph" w:customStyle="1" w:styleId="Heading2TOC">
    <w:name w:val="Heading2 TOC"/>
    <w:basedOn w:val="Normal"/>
    <w:qFormat/>
    <w:rsid w:val="009561FA"/>
    <w:pPr>
      <w:spacing w:before="240" w:after="60"/>
    </w:pPr>
    <w:rPr>
      <w:rFonts w:ascii="Times New Roman" w:hAnsi="Times New Roman"/>
      <w:b/>
      <w:sz w:val="28"/>
    </w:rPr>
  </w:style>
  <w:style w:type="paragraph" w:styleId="BalloonText">
    <w:name w:val="Balloon Text"/>
    <w:basedOn w:val="Normal"/>
    <w:link w:val="BalloonTextChar"/>
    <w:rsid w:val="009561FA"/>
    <w:rPr>
      <w:rFonts w:ascii="Tahoma" w:hAnsi="Tahoma" w:cs="Tahoma"/>
      <w:sz w:val="16"/>
      <w:szCs w:val="16"/>
    </w:rPr>
  </w:style>
  <w:style w:type="character" w:customStyle="1" w:styleId="BalloonTextChar">
    <w:name w:val="Balloon Text Char"/>
    <w:basedOn w:val="DefaultParagraphFont"/>
    <w:link w:val="BalloonText"/>
    <w:rsid w:val="009561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61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61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1972</Words>
  <Characters>13069</Characters>
  <Application>Microsoft Office Word</Application>
  <DocSecurity>0</DocSecurity>
  <Lines>452</Lines>
  <Paragraphs>230</Paragraphs>
  <ScaleCrop>false</ScaleCrop>
  <Company>Author-it Software Corporation Ltd.</Company>
  <LinksUpToDate>false</LinksUpToDate>
  <CharactersWithSpaces>14951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MTMPS5604C Manage maintenance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2012-05-26T18:54:00Z</dcterms:created>
  <dcterms:modified xsi:type="dcterms:W3CDTF">2012-05-26T18:54:00Z</dcterms:modified>
</cp:coreProperties>
</file>