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26A5" w:rsidP="00C626A5">
      <w:pPr>
        <w:pStyle w:val="Title"/>
      </w:pPr>
      <w:r>
        <w:fldChar w:fldCharType="begin"/>
      </w:r>
      <w:r>
        <w:instrText xml:space="preserve"> TITLE   \* MERGEFORMAT </w:instrText>
      </w:r>
      <w:r>
        <w:fldChar w:fldCharType="separate"/>
      </w:r>
      <w:r>
        <w:t>MTMPS418A Oversee export requirements</w:t>
      </w:r>
      <w:r>
        <w:fldChar w:fldCharType="end"/>
      </w:r>
    </w:p>
    <w:p w:rsidR="00C626A5" w:rsidP="00C626A5">
      <w:pPr>
        <w:pStyle w:val="Version"/>
        <w:sectPr w:rsidSect="00B45D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5D30" w:rsidP="00B45D30">
      <w:pPr>
        <w:pStyle w:val="SuperHeading"/>
      </w:pPr>
      <w:r w:rsidRPr="00B45D30">
        <w:t>MTMPS418A Oversee export requirements</w:t>
      </w:r>
    </w:p>
    <w:p w:rsidR="00000000" w:rsidRPr="00B45D30" w:rsidP="00B45D30">
      <w:pPr>
        <w:pStyle w:val="Heading1"/>
      </w:pPr>
      <w:bookmarkStart w:id="1" w:name="O_272723"/>
      <w:bookmarkEnd w:id="1"/>
      <w:r w:rsidRPr="00B45D30">
        <w:t>Modification History</w:t>
      </w:r>
    </w:p>
    <w:p w:rsidR="00000000" w:rsidRPr="00B45D30" w:rsidP="00B45D30">
      <w:pPr>
        <w:pStyle w:val="BodyText"/>
      </w:pPr>
      <w:r w:rsidRPr="00B45D30">
        <w:t>Not Applicable</w:t>
      </w:r>
    </w:p>
    <w:p w:rsidR="00000000" w:rsidRPr="00B45D30" w:rsidP="00B45D30">
      <w:pPr>
        <w:pStyle w:val="AllowPageBreak"/>
      </w:pPr>
    </w:p>
    <w:p w:rsidR="00000000" w:rsidRPr="00B45D30" w:rsidP="00B45D30">
      <w:pPr>
        <w:pStyle w:val="Heading1"/>
      </w:pPr>
      <w:bookmarkStart w:id="2" w:name="O_215499"/>
      <w:bookmarkEnd w:id="2"/>
      <w:r w:rsidRPr="00B45D30">
        <w:t>Unit Descriptor</w:t>
      </w:r>
    </w:p>
    <w:tbl>
      <w:tblPr>
        <w:tblW w:w="0" w:type="auto"/>
        <w:tblLayout w:type="fixed"/>
        <w:tblCellMar>
          <w:left w:w="62" w:type="dxa"/>
          <w:right w:w="62" w:type="dxa"/>
        </w:tblCellMar>
        <w:tblLook w:val="0000"/>
      </w:tblPr>
      <w:tblGrid>
        <w:gridCol w:w="2669"/>
        <w:gridCol w:w="5853"/>
      </w:tblGrid>
      <w:tr w:rsidTr="00C626A5">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D30">
            <w:pPr>
              <w:pStyle w:val="BodyText"/>
              <w:rPr>
                <w:lang w:val="en-NZ"/>
              </w:rPr>
            </w:pPr>
            <w:r w:rsidRPr="00B45D30">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D30" w:rsidP="00B45D30">
            <w:pPr>
              <w:pStyle w:val="BodyText"/>
            </w:pPr>
            <w:r w:rsidRPr="00B45D30">
              <w:t xml:space="preserve">This unit covers the skills and knowledge required to understand and identify the export requirements for a meat </w:t>
            </w:r>
            <w:r w:rsidRPr="00B45D30">
              <w:t>processing plant in Australia.</w:t>
            </w:r>
          </w:p>
        </w:tc>
      </w:tr>
    </w:tbl>
    <w:p w:rsidR="00C626A5" w:rsidP="00B45D30">
      <w:pPr>
        <w:pStyle w:val="BodyText"/>
      </w:pPr>
    </w:p>
    <w:p w:rsidR="00C626A5" w:rsidP="00B45D30">
      <w:pPr>
        <w:pStyle w:val="BodyText"/>
      </w:pPr>
    </w:p>
    <w:p w:rsidR="00000000" w:rsidRPr="00B45D30" w:rsidP="00B45D30">
      <w:pPr>
        <w:pStyle w:val="Heading1"/>
      </w:pPr>
      <w:bookmarkStart w:id="3" w:name="O_215503"/>
      <w:bookmarkEnd w:id="3"/>
      <w:r w:rsidRPr="00B45D30">
        <w:t>Application of the Unit</w:t>
      </w:r>
    </w:p>
    <w:tbl>
      <w:tblPr>
        <w:tblW w:w="0" w:type="auto"/>
        <w:tblLayout w:type="fixed"/>
        <w:tblCellMar>
          <w:left w:w="62" w:type="dxa"/>
          <w:right w:w="62" w:type="dxa"/>
        </w:tblCellMar>
        <w:tblLook w:val="0000"/>
      </w:tblPr>
      <w:tblGrid>
        <w:gridCol w:w="2755"/>
        <w:gridCol w:w="5767"/>
      </w:tblGrid>
      <w:tr w:rsidTr="00C626A5">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D30">
            <w:pPr>
              <w:pStyle w:val="BodyText"/>
              <w:rPr>
                <w:lang w:val="en-NZ"/>
              </w:rPr>
            </w:pPr>
            <w:r w:rsidRPr="00B45D30">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D30" w:rsidP="00B45D30">
            <w:pPr>
              <w:pStyle w:val="BodyText"/>
            </w:pPr>
            <w:r w:rsidRPr="00B45D30">
              <w:t>This unit is applicable to those employed in meat processing plants as government inspection staff, plant manager or Quality Assurance (QA) personnel.</w:t>
            </w:r>
          </w:p>
        </w:tc>
      </w:tr>
    </w:tbl>
    <w:p w:rsidR="00C626A5" w:rsidP="00B45D30">
      <w:pPr>
        <w:pStyle w:val="BodyText"/>
      </w:pPr>
    </w:p>
    <w:p w:rsidR="00C626A5" w:rsidP="00B45D30">
      <w:pPr>
        <w:pStyle w:val="BodyText"/>
      </w:pPr>
    </w:p>
    <w:p w:rsidR="00000000" w:rsidRPr="00B45D30" w:rsidP="00B45D30">
      <w:pPr>
        <w:pStyle w:val="Heading1"/>
      </w:pPr>
      <w:bookmarkStart w:id="4" w:name="O_280983"/>
      <w:bookmarkEnd w:id="4"/>
      <w:r w:rsidRPr="00B45D30">
        <w:t>Licensing/Regulatory Information</w:t>
      </w:r>
    </w:p>
    <w:p w:rsidR="00000000" w:rsidRPr="00B45D30" w:rsidP="00B45D30">
      <w:pPr>
        <w:pStyle w:val="BodyText"/>
      </w:pPr>
      <w:r w:rsidRPr="00B45D30">
        <w:t>Not Applicable</w:t>
      </w:r>
    </w:p>
    <w:p w:rsidR="00000000" w:rsidRPr="00B45D30" w:rsidP="00B45D30">
      <w:pPr>
        <w:pStyle w:val="AllowPageBreak"/>
      </w:pPr>
    </w:p>
    <w:p w:rsidR="00000000" w:rsidRPr="00B45D30" w:rsidP="00B45D30">
      <w:pPr>
        <w:pStyle w:val="Heading1"/>
      </w:pPr>
      <w:bookmarkStart w:id="5" w:name="O_215501"/>
      <w:bookmarkEnd w:id="5"/>
      <w:r w:rsidRPr="00B45D30">
        <w:t>Pre-Requisites</w:t>
      </w:r>
    </w:p>
    <w:tbl>
      <w:tblPr>
        <w:tblW w:w="0" w:type="auto"/>
        <w:tblLayout w:type="fixed"/>
        <w:tblCellMar>
          <w:left w:w="62" w:type="dxa"/>
          <w:right w:w="62" w:type="dxa"/>
        </w:tblCellMar>
        <w:tblLook w:val="0000"/>
      </w:tblPr>
      <w:tblGrid>
        <w:gridCol w:w="2775"/>
        <w:gridCol w:w="1295"/>
        <w:gridCol w:w="4452"/>
      </w:tblGrid>
      <w:tr w:rsidTr="00C626A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D30">
            <w:pPr>
              <w:pStyle w:val="BodyText"/>
              <w:rPr>
                <w:lang w:val="en-NZ"/>
              </w:rPr>
            </w:pPr>
            <w:r w:rsidRPr="00B45D3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D30">
            <w:pPr>
              <w:pStyle w:val="BodyText"/>
              <w:rPr>
                <w:lang w:val="en-NZ"/>
              </w:rPr>
            </w:pPr>
          </w:p>
        </w:tc>
      </w:tr>
      <w:tr w:rsidTr="00C626A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D30">
            <w:pPr>
              <w:pStyle w:val="BodyText"/>
              <w:rPr>
                <w:lang w:val="en-NZ"/>
              </w:rPr>
            </w:pPr>
          </w:p>
        </w:tc>
      </w:tr>
      <w:tr w:rsidTr="00C626A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D30" w:rsidP="00B45D30">
            <w:pPr>
              <w:pStyle w:val="BodyText"/>
            </w:pPr>
          </w:p>
        </w:tc>
      </w:tr>
    </w:tbl>
    <w:p w:rsidR="00C626A5" w:rsidP="00B45D30">
      <w:pPr>
        <w:pStyle w:val="BodyText"/>
      </w:pPr>
    </w:p>
    <w:p w:rsidR="00C626A5" w:rsidP="00B45D30">
      <w:pPr>
        <w:pStyle w:val="BodyText"/>
      </w:pPr>
    </w:p>
    <w:p w:rsidR="00000000" w:rsidRPr="00B45D30" w:rsidP="00B45D30">
      <w:pPr>
        <w:pStyle w:val="Heading1"/>
      </w:pPr>
      <w:bookmarkStart w:id="6" w:name="O_215500"/>
      <w:bookmarkEnd w:id="6"/>
      <w:r w:rsidRPr="00B45D30">
        <w:t>Employability Skills Information</w:t>
      </w:r>
    </w:p>
    <w:tbl>
      <w:tblPr>
        <w:tblW w:w="0" w:type="auto"/>
        <w:tblLayout w:type="fixed"/>
        <w:tblCellMar>
          <w:left w:w="62" w:type="dxa"/>
          <w:right w:w="62" w:type="dxa"/>
        </w:tblCellMar>
        <w:tblLook w:val="0000"/>
      </w:tblPr>
      <w:tblGrid>
        <w:gridCol w:w="2802"/>
        <w:gridCol w:w="5720"/>
      </w:tblGrid>
      <w:tr w:rsidTr="00C626A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D30">
            <w:pPr>
              <w:pStyle w:val="BodyText"/>
              <w:rPr>
                <w:lang w:val="en-NZ"/>
              </w:rPr>
            </w:pPr>
            <w:r w:rsidRPr="00B45D3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D30" w:rsidP="00B45D30">
            <w:pPr>
              <w:pStyle w:val="BodyText"/>
            </w:pPr>
            <w:r w:rsidRPr="00B45D30">
              <w:t>This unit contains employability skills.</w:t>
            </w:r>
          </w:p>
        </w:tc>
      </w:tr>
    </w:tbl>
    <w:p w:rsidR="00C626A5" w:rsidP="00B45D30">
      <w:pPr>
        <w:pStyle w:val="BodyText"/>
      </w:pPr>
    </w:p>
    <w:p w:rsidR="00C626A5" w:rsidP="00B45D30">
      <w:pPr>
        <w:pStyle w:val="BodyText"/>
      </w:pPr>
    </w:p>
    <w:p w:rsidR="00000000" w:rsidRPr="00B45D30" w:rsidP="00B45D30">
      <w:pPr>
        <w:pStyle w:val="Heading1"/>
      </w:pPr>
      <w:bookmarkStart w:id="7" w:name="O_290769"/>
      <w:bookmarkEnd w:id="7"/>
      <w:r w:rsidRPr="00B45D30">
        <w:t>Elements and Performance Criteria Pre-Content</w:t>
      </w:r>
    </w:p>
    <w:tbl>
      <w:tblPr>
        <w:tblW w:w="0" w:type="auto"/>
        <w:tblLayout w:type="fixed"/>
        <w:tblCellMar>
          <w:left w:w="62" w:type="dxa"/>
          <w:right w:w="62" w:type="dxa"/>
        </w:tblCellMar>
        <w:tblLook w:val="0000"/>
      </w:tblPr>
      <w:tblGrid>
        <w:gridCol w:w="2574"/>
        <w:gridCol w:w="5948"/>
      </w:tblGrid>
      <w:tr w:rsidTr="00C626A5">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D30">
            <w:pPr>
              <w:pStyle w:val="BodyText"/>
              <w:rPr>
                <w:lang w:val="en-NZ"/>
              </w:rPr>
            </w:pPr>
            <w:r w:rsidRPr="00B45D30">
              <w:t>Elements describe the essential outcomes of a unit of competency.</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D30" w:rsidP="00B45D30">
            <w:pPr>
              <w:pStyle w:val="BodyText"/>
            </w:pPr>
            <w:r w:rsidRPr="00B45D30">
              <w:t>Performance criteria describe the performance needed to demonstrate achievement of the element. Where bold italicised text is used, furt</w:t>
            </w:r>
            <w:r w:rsidRPr="00B45D30">
              <w:t>her information is detailed in the required skills and knowledge section and the range statement. Assessment of performance is to be consistent with the evidence guide.</w:t>
            </w:r>
          </w:p>
        </w:tc>
      </w:tr>
    </w:tbl>
    <w:p w:rsidR="00000000" w:rsidRPr="00B45D30" w:rsidP="00B45D30">
      <w:pPr>
        <w:pStyle w:val="BodyText"/>
      </w:pPr>
    </w:p>
    <w:p w:rsidR="00000000" w:rsidRPr="00B45D30" w:rsidP="00B45D30">
      <w:pPr>
        <w:pStyle w:val="AllowPageBreak"/>
      </w:pPr>
    </w:p>
    <w:p w:rsidR="00000000" w:rsidRPr="00B45D30" w:rsidP="00B45D30">
      <w:pPr>
        <w:pStyle w:val="Heading1"/>
      </w:pPr>
      <w:bookmarkStart w:id="8" w:name="O_237436"/>
      <w:bookmarkEnd w:id="8"/>
      <w:r w:rsidRPr="00B45D30">
        <w:t>Elements and Performance Criteria</w:t>
      </w:r>
    </w:p>
    <w:tbl>
      <w:tblPr>
        <w:tblW w:w="0" w:type="auto"/>
        <w:tblLayout w:type="fixed"/>
        <w:tblCellMar>
          <w:left w:w="62" w:type="dxa"/>
          <w:right w:w="62" w:type="dxa"/>
        </w:tblCellMar>
        <w:tblLook w:val="0000"/>
      </w:tblPr>
      <w:tblGrid>
        <w:gridCol w:w="2574"/>
        <w:gridCol w:w="5948"/>
      </w:tblGrid>
      <w:tr w:rsidTr="00C626A5">
        <w:tblPrEx>
          <w:tblW w:w="0" w:type="auto"/>
          <w:tblLayout w:type="fixed"/>
          <w:tblCellMar>
            <w:left w:w="62" w:type="dxa"/>
            <w:right w:w="62" w:type="dxa"/>
          </w:tblCellMar>
          <w:tblLook w:val="0000"/>
        </w:tblPrEx>
        <w:trPr>
          <w:tblHeader/>
        </w:trPr>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D30" w:rsidP="00B45D30">
            <w:pPr>
              <w:pStyle w:val="BodyText"/>
            </w:pPr>
            <w:r w:rsidRPr="00B45D30">
              <w:rPr>
                <w:rStyle w:val="SpecialBold"/>
              </w:rPr>
              <w:t>ELEMENT</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D30">
            <w:pPr>
              <w:pStyle w:val="BodyText"/>
              <w:rPr>
                <w:lang w:val="en-NZ"/>
              </w:rPr>
            </w:pPr>
            <w:r w:rsidRPr="00B45D30">
              <w:rPr>
                <w:rStyle w:val="SpecialBold"/>
              </w:rPr>
              <w:t>PERFORMANCE CRITERIA</w:t>
            </w:r>
          </w:p>
        </w:tc>
      </w:tr>
      <w:tr w:rsidTr="00C626A5">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D30">
            <w:pPr>
              <w:pStyle w:val="List"/>
              <w:rPr>
                <w:lang w:val="en-NZ"/>
              </w:rPr>
            </w:pPr>
            <w:r w:rsidRPr="00B45D30">
              <w:t>1.</w:t>
            </w:r>
            <w:r w:rsidRPr="00B45D30">
              <w:tab/>
            </w:r>
            <w:r w:rsidRPr="00B45D30">
              <w:t>Identify major export legislation</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D30" w:rsidP="00B45D30">
            <w:pPr>
              <w:pStyle w:val="List2"/>
            </w:pPr>
            <w:r w:rsidRPr="00B45D30">
              <w:t>1.1.</w:t>
            </w:r>
            <w:r w:rsidRPr="00B45D30">
              <w:tab/>
              <w:t>Main relevant legislation is identified and application to establishment is described.</w:t>
            </w:r>
          </w:p>
          <w:p w:rsidR="00000000" w:rsidRPr="00B45D30" w:rsidP="00B45D30">
            <w:pPr>
              <w:pStyle w:val="List2"/>
            </w:pPr>
            <w:r w:rsidRPr="00B45D30">
              <w:t>1.2.</w:t>
            </w:r>
            <w:r w:rsidRPr="00B45D30">
              <w:tab/>
              <w:t>Export control orders are identified and application is explained in accordance with customer specifications and work instruc</w:t>
            </w:r>
            <w:r w:rsidRPr="00B45D30">
              <w:t>tions.</w:t>
            </w:r>
          </w:p>
          <w:p w:rsidR="00000000" w:rsidP="00B45D30">
            <w:pPr>
              <w:pStyle w:val="List2"/>
              <w:rPr>
                <w:lang w:val="en-NZ"/>
              </w:rPr>
            </w:pPr>
            <w:r w:rsidRPr="00B45D30">
              <w:t>1.3.</w:t>
            </w:r>
            <w:r w:rsidRPr="00B45D30">
              <w:tab/>
              <w:t>Legislation is accessed on ELMER.</w:t>
            </w:r>
          </w:p>
        </w:tc>
      </w:tr>
      <w:tr w:rsidTr="00C626A5">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D30">
            <w:pPr>
              <w:pStyle w:val="List"/>
              <w:rPr>
                <w:lang w:val="en-NZ"/>
              </w:rPr>
            </w:pPr>
            <w:r w:rsidRPr="00B45D30">
              <w:t>2.</w:t>
            </w:r>
            <w:r w:rsidRPr="00B45D30">
              <w:tab/>
              <w:t>Identify and describe importing country requirements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D30" w:rsidP="00B45D30">
            <w:pPr>
              <w:pStyle w:val="List2"/>
            </w:pPr>
            <w:r w:rsidRPr="00B45D30">
              <w:t>2.1.</w:t>
            </w:r>
            <w:r w:rsidRPr="00B45D30">
              <w:tab/>
              <w:t>Information on importing country requirements is accessed and applied.</w:t>
            </w:r>
          </w:p>
          <w:p w:rsidR="00000000" w:rsidP="00B45D30">
            <w:pPr>
              <w:pStyle w:val="List2"/>
              <w:rPr>
                <w:lang w:val="en-NZ"/>
              </w:rPr>
            </w:pPr>
            <w:r w:rsidRPr="00B45D30">
              <w:t>2.2.</w:t>
            </w:r>
            <w:r w:rsidRPr="00B45D30">
              <w:tab/>
              <w:t>Specific importing country and export inspection procedures are performe</w:t>
            </w:r>
            <w:r w:rsidRPr="00B45D30">
              <w:t xml:space="preserve">d in accordance with </w:t>
            </w:r>
            <w:r w:rsidRPr="00B45D30">
              <w:rPr>
                <w:rStyle w:val="BoldandItalics"/>
              </w:rPr>
              <w:t>regulatory requirements</w:t>
            </w:r>
            <w:r w:rsidRPr="00B45D30">
              <w:t xml:space="preserve"> and </w:t>
            </w:r>
            <w:r w:rsidRPr="00B45D30">
              <w:rPr>
                <w:rStyle w:val="BoldandItalics"/>
              </w:rPr>
              <w:t>workplace requirements</w:t>
            </w:r>
            <w:r w:rsidRPr="00B45D30">
              <w:t>.</w:t>
            </w:r>
          </w:p>
        </w:tc>
      </w:tr>
      <w:tr w:rsidTr="00C626A5">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D30">
            <w:pPr>
              <w:pStyle w:val="List"/>
              <w:rPr>
                <w:lang w:val="en-NZ"/>
              </w:rPr>
            </w:pPr>
            <w:r w:rsidRPr="00B45D30">
              <w:t>3.</w:t>
            </w:r>
            <w:r w:rsidRPr="00B45D30">
              <w:tab/>
              <w:t>Identify the function of the Australian Quarantine Inspection Service (AQIS)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D30" w:rsidP="00B45D30">
            <w:pPr>
              <w:pStyle w:val="List2"/>
            </w:pPr>
            <w:r w:rsidRPr="00B45D30">
              <w:t>3.1.</w:t>
            </w:r>
            <w:r w:rsidRPr="00B45D30">
              <w:tab/>
              <w:t>Role of AQIS is described.</w:t>
            </w:r>
          </w:p>
          <w:p w:rsidR="00000000" w:rsidRPr="00B45D30" w:rsidP="00B45D30">
            <w:pPr>
              <w:pStyle w:val="List2"/>
            </w:pPr>
            <w:r w:rsidRPr="00B45D30">
              <w:t>3.2.</w:t>
            </w:r>
            <w:r w:rsidRPr="00B45D30">
              <w:tab/>
              <w:t>Function of AQIS meat inspection staff is identified.</w:t>
            </w:r>
          </w:p>
          <w:p w:rsidR="00000000" w:rsidP="00B45D30">
            <w:pPr>
              <w:pStyle w:val="List2"/>
              <w:rPr>
                <w:lang w:val="en-NZ"/>
              </w:rPr>
            </w:pPr>
            <w:r w:rsidRPr="00B45D30">
              <w:t>3.3.</w:t>
            </w:r>
            <w:r w:rsidRPr="00B45D30">
              <w:tab/>
            </w:r>
            <w:r w:rsidRPr="00B45D30">
              <w:t>Structure of AQIS and AQIS chain of command is identified.</w:t>
            </w:r>
          </w:p>
        </w:tc>
      </w:tr>
      <w:tr w:rsidTr="00C626A5">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D30">
            <w:pPr>
              <w:pStyle w:val="List"/>
              <w:rPr>
                <w:lang w:val="en-NZ"/>
              </w:rPr>
            </w:pPr>
            <w:r w:rsidRPr="00B45D30">
              <w:t>4.</w:t>
            </w:r>
            <w:r w:rsidRPr="00B45D30">
              <w:tab/>
              <w:t>Identify QA arrangements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D30" w:rsidP="00B45D30">
            <w:pPr>
              <w:pStyle w:val="List2"/>
            </w:pPr>
            <w:r w:rsidRPr="00B45D30">
              <w:t>4.1.</w:t>
            </w:r>
            <w:r w:rsidRPr="00B45D30">
              <w:tab/>
              <w:t>Specific requirements for AQIS approved arrangements are identified.</w:t>
            </w:r>
          </w:p>
          <w:p w:rsidR="00000000" w:rsidRPr="00B45D30" w:rsidP="00B45D30">
            <w:pPr>
              <w:pStyle w:val="List2"/>
            </w:pPr>
            <w:r w:rsidRPr="00B45D30">
              <w:t>4.2.</w:t>
            </w:r>
            <w:r w:rsidRPr="00B45D30">
              <w:tab/>
              <w:t>AQIS review, monitoring and auditing arrangements for approved arrangements are described</w:t>
            </w:r>
            <w:r w:rsidRPr="00B45D30">
              <w:t>.</w:t>
            </w:r>
          </w:p>
        </w:tc>
      </w:tr>
    </w:tbl>
    <w:p w:rsidR="00C626A5" w:rsidP="00B45D30">
      <w:pPr>
        <w:pStyle w:val="BodyText"/>
      </w:pPr>
    </w:p>
    <w:p w:rsidR="00C626A5" w:rsidP="00B45D30">
      <w:pPr>
        <w:pStyle w:val="BodyText"/>
      </w:pPr>
    </w:p>
    <w:p w:rsidR="00000000" w:rsidRPr="00B45D30" w:rsidP="00B45D30">
      <w:pPr>
        <w:pStyle w:val="Heading1"/>
      </w:pPr>
      <w:bookmarkStart w:id="9" w:name="O_261386"/>
      <w:bookmarkEnd w:id="9"/>
      <w:r w:rsidRPr="00B45D30">
        <w:t>Required Skills and Knowledge</w:t>
      </w:r>
    </w:p>
    <w:tbl>
      <w:tblPr>
        <w:tblW w:w="0" w:type="auto"/>
        <w:tblLayout w:type="fixed"/>
        <w:tblCellMar>
          <w:left w:w="62" w:type="dxa"/>
          <w:right w:w="62" w:type="dxa"/>
        </w:tblCellMar>
        <w:tblLook w:val="0000"/>
      </w:tblPr>
      <w:tblGrid>
        <w:gridCol w:w="8522"/>
      </w:tblGrid>
      <w:tr w:rsidTr="00C626A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45D30">
            <w:pPr>
              <w:pStyle w:val="BodyText"/>
              <w:rPr>
                <w:lang w:val="en-NZ"/>
              </w:rPr>
            </w:pPr>
            <w:r w:rsidRPr="00B45D30">
              <w:rPr>
                <w:rStyle w:val="SpecialBold"/>
              </w:rPr>
              <w:t>REQUIRED SKILLS AND KNOWLEDGE</w:t>
            </w:r>
          </w:p>
        </w:tc>
      </w:tr>
      <w:tr w:rsidTr="00C626A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45D30">
            <w:pPr>
              <w:pStyle w:val="BodyText"/>
              <w:rPr>
                <w:lang w:val="en-NZ"/>
              </w:rPr>
            </w:pPr>
            <w:r w:rsidRPr="00B45D30">
              <w:t>This section describes the skills and knowledge required for this unit.</w:t>
            </w:r>
          </w:p>
        </w:tc>
      </w:tr>
      <w:tr w:rsidTr="00C626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D30">
            <w:pPr>
              <w:pStyle w:val="BodyText"/>
              <w:rPr>
                <w:lang w:val="en-NZ"/>
              </w:rPr>
            </w:pPr>
            <w:r w:rsidRPr="00B45D30">
              <w:rPr>
                <w:rStyle w:val="SpecialBold"/>
              </w:rPr>
              <w:t>Required skills</w:t>
            </w:r>
          </w:p>
        </w:tc>
      </w:tr>
      <w:tr w:rsidTr="00C626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D30" w:rsidP="00B45D30">
            <w:pPr>
              <w:pStyle w:val="BodyText"/>
            </w:pPr>
            <w:r w:rsidRPr="00B45D30">
              <w:t xml:space="preserve">Ability to: </w:t>
            </w:r>
          </w:p>
          <w:p w:rsidR="00000000" w:rsidRPr="00B45D30" w:rsidP="00B45D30">
            <w:pPr>
              <w:pStyle w:val="ListBullet"/>
            </w:pPr>
            <w:r w:rsidRPr="00B45D30">
              <w:t xml:space="preserve">access and </w:t>
            </w:r>
            <w:r w:rsidRPr="00B45D30">
              <w:rPr>
                <w:rStyle w:val="BoldandItalics"/>
              </w:rPr>
              <w:t>research</w:t>
            </w:r>
            <w:r w:rsidRPr="00B45D30">
              <w:t xml:space="preserve"> legislation on the ELMER system and other appropriate electronic information systems</w:t>
            </w:r>
          </w:p>
          <w:p w:rsidR="00000000" w:rsidRPr="00B45D30" w:rsidP="00B45D30">
            <w:pPr>
              <w:pStyle w:val="ListBullet"/>
            </w:pPr>
            <w:r w:rsidRPr="00B45D30">
              <w:t>gather, analyse and present complex information to colleagues</w:t>
            </w:r>
          </w:p>
          <w:p w:rsidR="00000000" w:rsidRPr="00B45D30" w:rsidP="00B45D30">
            <w:pPr>
              <w:pStyle w:val="ListBullet"/>
            </w:pPr>
            <w:r w:rsidRPr="00B45D30">
              <w:t xml:space="preserve">identify and apply relevant </w:t>
            </w:r>
            <w:r w:rsidRPr="00B45D30">
              <w:rPr>
                <w:rStyle w:val="BoldandItalics"/>
              </w:rPr>
              <w:t>Occupational Health and Safety</w:t>
            </w:r>
            <w:r w:rsidRPr="00B45D30">
              <w:t xml:space="preserve"> (</w:t>
            </w:r>
            <w:r w:rsidRPr="00B45D30">
              <w:rPr>
                <w:rStyle w:val="BoldandItalics"/>
              </w:rPr>
              <w:t>OH</w:t>
            </w:r>
            <w:r w:rsidRPr="00B45D30">
              <w:t>&amp;</w:t>
            </w:r>
            <w:r w:rsidRPr="00B45D30">
              <w:rPr>
                <w:rStyle w:val="BoldandItalics"/>
              </w:rPr>
              <w:t>S</w:t>
            </w:r>
            <w:r w:rsidRPr="00B45D30">
              <w:t xml:space="preserve">) </w:t>
            </w:r>
            <w:r w:rsidRPr="00B45D30">
              <w:rPr>
                <w:rStyle w:val="BoldandItalics"/>
              </w:rPr>
              <w:t>requirements</w:t>
            </w:r>
          </w:p>
          <w:p w:rsidR="00000000" w:rsidRPr="00B45D30" w:rsidP="00B45D30">
            <w:pPr>
              <w:pStyle w:val="ListBullet"/>
            </w:pPr>
            <w:r w:rsidRPr="00B45D30">
              <w:t>identify orders relevant to p</w:t>
            </w:r>
            <w:r w:rsidRPr="00B45D30">
              <w:t>articular operational situation</w:t>
            </w:r>
          </w:p>
          <w:p w:rsidR="00000000" w:rsidRPr="00B45D30" w:rsidP="00B45D30">
            <w:pPr>
              <w:pStyle w:val="ListBullet"/>
            </w:pPr>
            <w:r w:rsidRPr="00B45D30">
              <w:t xml:space="preserve">use </w:t>
            </w:r>
            <w:r w:rsidRPr="00B45D30">
              <w:rPr>
                <w:rStyle w:val="BoldandItalics"/>
              </w:rPr>
              <w:t>communication and information technology</w:t>
            </w:r>
            <w:r w:rsidRPr="00B45D30">
              <w:t xml:space="preserve"> to access required information</w:t>
            </w:r>
          </w:p>
          <w:p w:rsidR="00000000" w:rsidP="00B45D30">
            <w:pPr>
              <w:pStyle w:val="ListBullet"/>
              <w:rPr>
                <w:lang w:val="en-NZ"/>
              </w:rPr>
            </w:pPr>
            <w:r w:rsidRPr="00B45D30">
              <w:t xml:space="preserve">use relevant </w:t>
            </w:r>
            <w:r w:rsidRPr="00B45D30">
              <w:rPr>
                <w:rStyle w:val="BoldandItalics"/>
              </w:rPr>
              <w:t>communication skills</w:t>
            </w:r>
          </w:p>
        </w:tc>
      </w:tr>
      <w:tr w:rsidTr="00C626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D30">
            <w:pPr>
              <w:pStyle w:val="BodyText"/>
              <w:rPr>
                <w:lang w:val="en-NZ"/>
              </w:rPr>
            </w:pPr>
            <w:r w:rsidRPr="00B45D30">
              <w:rPr>
                <w:rStyle w:val="SpecialBold"/>
              </w:rPr>
              <w:t>Required knowledge</w:t>
            </w:r>
          </w:p>
        </w:tc>
      </w:tr>
      <w:tr w:rsidTr="00C626A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D30" w:rsidP="00B45D30">
            <w:pPr>
              <w:pStyle w:val="BodyText"/>
            </w:pPr>
            <w:r w:rsidRPr="00B45D30">
              <w:t>Knowledge of:</w:t>
            </w:r>
          </w:p>
          <w:p w:rsidR="00000000" w:rsidRPr="00B45D30" w:rsidP="00B45D30">
            <w:pPr>
              <w:pStyle w:val="ListBullet"/>
            </w:pPr>
            <w:r w:rsidRPr="00B45D30">
              <w:t>role and jurisdiction of AQIS</w:t>
            </w:r>
          </w:p>
          <w:p w:rsidR="00000000" w:rsidRPr="00B45D30" w:rsidP="00B45D30">
            <w:pPr>
              <w:pStyle w:val="ListBullet"/>
            </w:pPr>
            <w:r w:rsidRPr="00B45D30">
              <w:t>role and function of AQIS meat inspection staff</w:t>
            </w:r>
          </w:p>
          <w:p w:rsidR="00000000" w:rsidRPr="00B45D30" w:rsidP="00B45D30">
            <w:pPr>
              <w:pStyle w:val="ListBullet"/>
            </w:pPr>
            <w:r w:rsidRPr="00B45D30">
              <w:t xml:space="preserve">ante-mortem and post-mortem inspection procedures for importing countries </w:t>
            </w:r>
          </w:p>
          <w:p w:rsidR="00000000" w:rsidRPr="00B45D30" w:rsidP="00B45D30">
            <w:pPr>
              <w:pStyle w:val="ListBullet"/>
            </w:pPr>
            <w:r w:rsidRPr="00B45D30">
              <w:t>procedures for condemnation in export works</w:t>
            </w:r>
          </w:p>
          <w:p w:rsidR="00000000" w:rsidRPr="00B45D30" w:rsidP="00B45D30">
            <w:pPr>
              <w:pStyle w:val="ListBullet"/>
            </w:pPr>
            <w:r w:rsidRPr="00B45D30">
              <w:t>main regulatory and legislative requirements for exporting product and their application to meat processing</w:t>
            </w:r>
          </w:p>
          <w:p w:rsidR="00000000" w:rsidRPr="00B45D30" w:rsidP="00B45D30">
            <w:pPr>
              <w:pStyle w:val="ListBullet"/>
            </w:pPr>
            <w:r w:rsidRPr="00B45D30">
              <w:t>QA systems operating, monitored and audited by AQIS in export works.</w:t>
            </w:r>
          </w:p>
        </w:tc>
      </w:tr>
    </w:tbl>
    <w:p w:rsidR="00C626A5" w:rsidP="00B45D30">
      <w:pPr>
        <w:pStyle w:val="BodyText"/>
      </w:pPr>
    </w:p>
    <w:p w:rsidR="00C626A5" w:rsidP="00B45D30">
      <w:pPr>
        <w:pStyle w:val="BodyText"/>
      </w:pPr>
    </w:p>
    <w:p w:rsidR="00000000" w:rsidRPr="00B45D30" w:rsidP="00B45D30">
      <w:pPr>
        <w:pStyle w:val="AllowPageBreak"/>
      </w:pPr>
    </w:p>
    <w:p w:rsidR="00000000" w:rsidRPr="00B45D30" w:rsidP="00B45D30">
      <w:pPr>
        <w:pStyle w:val="Heading1"/>
      </w:pPr>
      <w:bookmarkStart w:id="10" w:name="O_245420"/>
      <w:bookmarkEnd w:id="10"/>
      <w:r w:rsidRPr="00B45D30">
        <w:t>Evidence Guide</w:t>
      </w:r>
    </w:p>
    <w:tbl>
      <w:tblPr>
        <w:tblW w:w="9570" w:type="dxa"/>
        <w:tblLayout w:type="fixed"/>
        <w:tblCellMar>
          <w:left w:w="62" w:type="dxa"/>
          <w:right w:w="62" w:type="dxa"/>
        </w:tblCellMar>
        <w:tblLook w:val="0000"/>
      </w:tblPr>
      <w:tblGrid>
        <w:gridCol w:w="3908"/>
        <w:gridCol w:w="5662"/>
      </w:tblGrid>
      <w:tr w:rsidTr="00C626A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D30">
            <w:pPr>
              <w:pStyle w:val="BodyText"/>
              <w:rPr>
                <w:lang w:val="en-NZ"/>
              </w:rPr>
            </w:pPr>
            <w:r w:rsidRPr="00B45D30">
              <w:rPr>
                <w:rStyle w:val="SpecialBold"/>
              </w:rPr>
              <w:t>EVIDENCE GUIDE</w:t>
            </w:r>
          </w:p>
        </w:tc>
      </w:tr>
      <w:tr w:rsidTr="00C626A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D30">
            <w:pPr>
              <w:pStyle w:val="BodyText"/>
              <w:rPr>
                <w:lang w:val="en-NZ"/>
              </w:rPr>
            </w:pPr>
            <w:r w:rsidRPr="00B45D30">
              <w:t>The evidence guide provides advice on assessment and must be read in conjunction with the performance criteria, required skills and knowledge, range statement and the Assessment Guidelines for the Training Package.</w:t>
            </w:r>
          </w:p>
        </w:tc>
      </w:tr>
      <w:tr w:rsidTr="00C626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D30">
            <w:pPr>
              <w:pStyle w:val="BodyText"/>
              <w:rPr>
                <w:lang w:val="en-NZ"/>
              </w:rPr>
            </w:pPr>
            <w:r w:rsidRPr="00B45D3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D30" w:rsidP="00B45D30">
            <w:pPr>
              <w:pStyle w:val="BodyText"/>
            </w:pPr>
            <w:r w:rsidRPr="00B45D30">
              <w:t>The meat indust</w:t>
            </w:r>
            <w:r w:rsidRPr="00B45D30">
              <w:t>ry has specific and clear requirements for evidence. A minimum of three forms of evidence is required to demonstrate competency in the meat industry. This is specifically designed to provide evidence that covers the demonstration in the workplace of all as</w:t>
            </w:r>
            <w:r w:rsidRPr="00B45D30">
              <w:t>pects of competency over time.</w:t>
            </w:r>
          </w:p>
          <w:p w:rsidR="00000000" w:rsidRPr="00B45D30" w:rsidP="00B45D30">
            <w:pPr>
              <w:pStyle w:val="BodyText"/>
            </w:pPr>
            <w:r w:rsidRPr="00B45D30">
              <w:t>These requirements are in addition to the requirements for valid, current, authentic and sufficient evidence.</w:t>
            </w:r>
          </w:p>
          <w:p w:rsidR="00000000" w:rsidRPr="00B45D30" w:rsidP="00B45D30">
            <w:pPr>
              <w:pStyle w:val="BodyText"/>
            </w:pPr>
          </w:p>
          <w:p w:rsidR="00000000" w:rsidRPr="00B45D30" w:rsidP="00B45D30">
            <w:pPr>
              <w:pStyle w:val="BodyText"/>
            </w:pPr>
            <w:r w:rsidRPr="00B45D30">
              <w:t>Three forms of evidence means three different kinds of evidence - not three pieces of the same kind. In practice i</w:t>
            </w:r>
            <w:r w:rsidRPr="00B45D30">
              <w:t>t will mean that most of the unit is covered twice. This increases the legitimacy of the evidence.</w:t>
            </w:r>
          </w:p>
          <w:p w:rsidR="00000000" w:rsidRPr="00B45D30" w:rsidP="00B45D30">
            <w:pPr>
              <w:pStyle w:val="BodyText"/>
            </w:pPr>
          </w:p>
          <w:p w:rsidR="00000000" w:rsidP="00B45D30">
            <w:pPr>
              <w:pStyle w:val="BodyText"/>
              <w:rPr>
                <w:lang w:val="en-NZ"/>
              </w:rPr>
            </w:pPr>
            <w:r w:rsidRPr="00B45D30">
              <w:t>All assessment must be conducted against Australian meat industry standards and regulations.</w:t>
            </w:r>
          </w:p>
        </w:tc>
      </w:tr>
      <w:tr w:rsidTr="00C626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D30">
            <w:pPr>
              <w:pStyle w:val="BodyText"/>
              <w:rPr>
                <w:lang w:val="en-NZ"/>
              </w:rPr>
            </w:pPr>
            <w:r w:rsidRPr="00B45D30">
              <w:rPr>
                <w:rStyle w:val="SpecialBold"/>
              </w:rPr>
              <w:t>Critical aspects for assessment and evidence required to demon</w:t>
            </w:r>
            <w:r w:rsidRPr="00B45D30">
              <w:rPr>
                <w:rStyle w:val="SpecialBold"/>
              </w:rPr>
              <w:t>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D30">
            <w:pPr>
              <w:pStyle w:val="BodyText"/>
              <w:rPr>
                <w:lang w:val="en-NZ"/>
              </w:rPr>
            </w:pPr>
            <w:r w:rsidRPr="00B45D30">
              <w:t>Competency must be assessed when utilising current importing country requirements and export regulations.</w:t>
            </w:r>
          </w:p>
        </w:tc>
      </w:tr>
      <w:tr w:rsidTr="00C626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D30">
            <w:pPr>
              <w:pStyle w:val="BodyText"/>
              <w:rPr>
                <w:lang w:val="en-NZ"/>
              </w:rPr>
            </w:pPr>
            <w:r w:rsidRPr="00B45D3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D30">
            <w:pPr>
              <w:pStyle w:val="BodyText"/>
              <w:rPr>
                <w:lang w:val="en-NZ"/>
              </w:rPr>
            </w:pPr>
            <w:r w:rsidRPr="00B45D30">
              <w:t>Assessment can utilise actual or simulated workplace environment.</w:t>
            </w:r>
          </w:p>
        </w:tc>
      </w:tr>
      <w:tr w:rsidTr="00C626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D30">
            <w:pPr>
              <w:pStyle w:val="BodyText"/>
              <w:rPr>
                <w:lang w:val="en-NZ"/>
              </w:rPr>
            </w:pPr>
            <w:r w:rsidRPr="00B45D3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D30" w:rsidP="00B45D30">
            <w:pPr>
              <w:pStyle w:val="BodyText"/>
            </w:pPr>
            <w:r w:rsidRPr="00B45D30">
              <w:t>Recommended methods of assessment include:</w:t>
            </w:r>
          </w:p>
          <w:p w:rsidR="00000000" w:rsidRPr="00B45D30" w:rsidP="00B45D30">
            <w:pPr>
              <w:pStyle w:val="ListBullet"/>
            </w:pPr>
            <w:r w:rsidRPr="00B45D30">
              <w:t>assignments</w:t>
            </w:r>
          </w:p>
          <w:p w:rsidR="00000000" w:rsidRPr="00B45D30" w:rsidP="00B45D30">
            <w:pPr>
              <w:pStyle w:val="ListBullet"/>
            </w:pPr>
            <w:r w:rsidRPr="00B45D30">
              <w:t>quiz of underpinning knowledge</w:t>
            </w:r>
          </w:p>
          <w:p w:rsidR="00000000" w:rsidRPr="00B45D30" w:rsidP="00B45D30">
            <w:pPr>
              <w:pStyle w:val="ListBullet"/>
            </w:pPr>
            <w:r w:rsidRPr="00B45D30">
              <w:t>simulation</w:t>
            </w:r>
          </w:p>
          <w:p w:rsidR="00000000" w:rsidRPr="00B45D30" w:rsidP="00B45D30">
            <w:pPr>
              <w:pStyle w:val="ListBullet"/>
            </w:pPr>
            <w:r w:rsidRPr="00B45D30">
              <w:t>verified work log or diary</w:t>
            </w:r>
          </w:p>
          <w:p w:rsidR="00000000" w:rsidRPr="00B45D30" w:rsidP="00B45D30">
            <w:pPr>
              <w:pStyle w:val="ListBullet"/>
            </w:pPr>
            <w:r w:rsidRPr="00B45D30">
              <w:t>workplace project</w:t>
            </w:r>
          </w:p>
          <w:p w:rsidR="00000000" w:rsidRPr="00B45D30" w:rsidP="00B45D30">
            <w:pPr>
              <w:pStyle w:val="ListBullet"/>
            </w:pPr>
            <w:r w:rsidRPr="00B45D30">
              <w:t>workplace referee or third-party report of performance over time.</w:t>
            </w:r>
          </w:p>
          <w:p w:rsidR="00000000" w:rsidRPr="00B45D30" w:rsidP="00B45D30">
            <w:pPr>
              <w:pStyle w:val="BodyText"/>
            </w:pPr>
          </w:p>
          <w:p w:rsidR="00000000" w:rsidP="00B45D30">
            <w:pPr>
              <w:pStyle w:val="BodyText"/>
              <w:rPr>
                <w:lang w:val="en-NZ"/>
              </w:rPr>
            </w:pPr>
            <w:r w:rsidRPr="00B45D30">
              <w:t>Assessment practices should take into account any relevant language or cultural issues related to Aboriginality or Torres Strait Islander, gender, or language backgrounds other than English. Language and literacy demands of the assessment task should not b</w:t>
            </w:r>
            <w:r w:rsidRPr="00B45D30">
              <w:t>e higher than those of the work role.</w:t>
            </w:r>
          </w:p>
        </w:tc>
      </w:tr>
      <w:tr w:rsidTr="00C626A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D30">
            <w:pPr>
              <w:pStyle w:val="BodyText"/>
              <w:rPr>
                <w:lang w:val="en-NZ"/>
              </w:rPr>
            </w:pPr>
            <w:r w:rsidRPr="00B45D3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D30" w:rsidP="00B45D30">
            <w:pPr>
              <w:pStyle w:val="BodyText"/>
            </w:pPr>
            <w:r w:rsidRPr="00B45D30">
              <w:t xml:space="preserve">A current list of resources for this unit of competency is available from MINTRAC </w:t>
            </w:r>
            <w:r w:rsidRPr="00B45D30">
              <w:rPr>
                <w:rStyle w:val="Underline"/>
              </w:rPr>
              <w:t>www</w:t>
            </w:r>
            <w:r w:rsidRPr="00B45D30">
              <w:t>.</w:t>
            </w:r>
            <w:r w:rsidRPr="00B45D30">
              <w:rPr>
                <w:rStyle w:val="Underline"/>
              </w:rPr>
              <w:t>mintrac</w:t>
            </w:r>
            <w:r w:rsidRPr="00B45D30">
              <w:t>.</w:t>
            </w:r>
            <w:r w:rsidRPr="00B45D30">
              <w:rPr>
                <w:rStyle w:val="Underline"/>
              </w:rPr>
              <w:t>com</w:t>
            </w:r>
            <w:r w:rsidRPr="00B45D30">
              <w:t>.</w:t>
            </w:r>
            <w:r w:rsidRPr="00B45D30">
              <w:rPr>
                <w:rStyle w:val="Underline"/>
              </w:rPr>
              <w:t>au</w:t>
            </w:r>
            <w:r w:rsidRPr="00B45D30">
              <w:t xml:space="preserve">  or telephone 1800 817 462.</w:t>
            </w:r>
          </w:p>
        </w:tc>
      </w:tr>
    </w:tbl>
    <w:p w:rsidR="00C626A5" w:rsidP="00B45D30">
      <w:pPr>
        <w:pStyle w:val="BodyText"/>
      </w:pPr>
    </w:p>
    <w:p w:rsidR="00C626A5" w:rsidP="00B45D30">
      <w:pPr>
        <w:pStyle w:val="BodyText"/>
      </w:pPr>
    </w:p>
    <w:p w:rsidR="00000000" w:rsidRPr="00B45D30" w:rsidP="00B45D30">
      <w:pPr>
        <w:pStyle w:val="Heading1"/>
      </w:pPr>
      <w:bookmarkStart w:id="11" w:name="O_253403"/>
      <w:bookmarkEnd w:id="11"/>
      <w:r w:rsidRPr="00B45D30">
        <w:t>Range Statement</w:t>
      </w:r>
    </w:p>
    <w:tbl>
      <w:tblPr>
        <w:tblW w:w="0" w:type="auto"/>
        <w:tblLayout w:type="fixed"/>
        <w:tblCellMar>
          <w:left w:w="62" w:type="dxa"/>
          <w:right w:w="62" w:type="dxa"/>
        </w:tblCellMar>
        <w:tblLook w:val="0000"/>
      </w:tblPr>
      <w:tblGrid>
        <w:gridCol w:w="3511"/>
        <w:gridCol w:w="5011"/>
      </w:tblGrid>
      <w:tr w:rsidTr="00C626A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D30">
            <w:pPr>
              <w:pStyle w:val="BodyText"/>
              <w:rPr>
                <w:lang w:val="en-NZ"/>
              </w:rPr>
            </w:pPr>
            <w:r w:rsidRPr="00B45D30">
              <w:rPr>
                <w:rStyle w:val="SpecialBold"/>
              </w:rPr>
              <w:t>RANGE STATEMENT</w:t>
            </w:r>
          </w:p>
        </w:tc>
      </w:tr>
      <w:tr w:rsidTr="00C626A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D30">
            <w:pPr>
              <w:pStyle w:val="BodyText"/>
              <w:rPr>
                <w:lang w:val="en-NZ"/>
              </w:rPr>
            </w:pPr>
            <w:r w:rsidRPr="00B45D30">
              <w:t>The range statement relates to the unit of competency as a whole. It allows for different work environments and situations that may affect performance. Bold italicised wording, if used in the performance criteria, is detailed below. Essen</w:t>
            </w:r>
            <w:r w:rsidRPr="00B45D30">
              <w:t>tial operating conditions that may be present with training and assessment (depending on the work situation, needs of the candidate, accessibility of the item, and local industry and regional contexts) may also be included.</w:t>
            </w:r>
          </w:p>
        </w:tc>
      </w:tr>
      <w:tr w:rsidTr="00C626A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D30">
            <w:pPr>
              <w:pStyle w:val="BodyText"/>
              <w:rPr>
                <w:lang w:val="en-NZ"/>
              </w:rPr>
            </w:pPr>
            <w:r w:rsidRPr="00B45D30">
              <w:rPr>
                <w:rStyle w:val="BoldandItalics"/>
              </w:rPr>
              <w:t>Regulatory requirements</w:t>
            </w:r>
            <w:r w:rsidRPr="00B45D30">
              <w:t xml:space="preserve"> may in</w:t>
            </w:r>
            <w:r w:rsidRPr="00B45D30">
              <w:t>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D30" w:rsidP="00B45D30">
            <w:pPr>
              <w:pStyle w:val="ListBullet"/>
            </w:pPr>
            <w:r w:rsidRPr="00B45D30">
              <w:t>Export Control Act</w:t>
            </w:r>
          </w:p>
          <w:p w:rsidR="00000000" w:rsidRPr="00B45D30" w:rsidP="00B45D30">
            <w:pPr>
              <w:pStyle w:val="ListBullet"/>
            </w:pPr>
            <w:r w:rsidRPr="00B45D30">
              <w:t>hygiene and sanitation requirements</w:t>
            </w:r>
          </w:p>
          <w:p w:rsidR="00000000" w:rsidRPr="00B45D30" w:rsidP="00B45D30">
            <w:pPr>
              <w:pStyle w:val="ListBullet"/>
            </w:pPr>
            <w:r w:rsidRPr="00B45D30">
              <w:t>relevant Australian standards</w:t>
            </w:r>
          </w:p>
          <w:p w:rsidR="00000000" w:rsidRPr="00B45D30" w:rsidP="00B45D30">
            <w:pPr>
              <w:pStyle w:val="ListBullet"/>
            </w:pPr>
            <w:r w:rsidRPr="00B45D30">
              <w:t>relevant regulations</w:t>
            </w:r>
          </w:p>
          <w:p w:rsidR="00000000" w:rsidRPr="00B45D30" w:rsidP="00B45D30">
            <w:pPr>
              <w:pStyle w:val="ListBullet"/>
            </w:pPr>
            <w:r w:rsidRPr="00B45D30">
              <w:t>requirements set out in AS 4696:2007 Australian Standard for Hygienic Production and Transportation of Meat and Meat Products for Human Consumption</w:t>
            </w:r>
          </w:p>
          <w:p w:rsidR="00000000" w:rsidP="00B45D30">
            <w:pPr>
              <w:pStyle w:val="ListBullet"/>
              <w:rPr>
                <w:lang w:val="en-NZ"/>
              </w:rPr>
            </w:pPr>
            <w:r w:rsidRPr="00B45D30">
              <w:t>state and territory regulations regarding meat processing.</w:t>
            </w:r>
          </w:p>
        </w:tc>
      </w:tr>
      <w:tr w:rsidTr="00C626A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D30">
            <w:pPr>
              <w:pStyle w:val="BodyText"/>
              <w:rPr>
                <w:lang w:val="en-NZ"/>
              </w:rPr>
            </w:pPr>
            <w:r w:rsidRPr="00B45D30">
              <w:rPr>
                <w:rStyle w:val="BoldandItalics"/>
              </w:rPr>
              <w:t>Workplace requirements</w:t>
            </w:r>
            <w:r w:rsidRPr="00B45D3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D30" w:rsidP="00B45D30">
            <w:pPr>
              <w:pStyle w:val="ListBullet"/>
            </w:pPr>
            <w:r w:rsidRPr="00B45D30">
              <w:t>enterprise-</w:t>
            </w:r>
            <w:r w:rsidRPr="00B45D30">
              <w:t>specific requirements</w:t>
            </w:r>
          </w:p>
          <w:p w:rsidR="00000000" w:rsidRPr="00B45D30" w:rsidP="00B45D30">
            <w:pPr>
              <w:pStyle w:val="ListBullet"/>
            </w:pPr>
            <w:r w:rsidRPr="00B45D30">
              <w:t>OH&amp;S requirements</w:t>
            </w:r>
          </w:p>
          <w:p w:rsidR="00000000" w:rsidRPr="00B45D30" w:rsidP="00B45D30">
            <w:pPr>
              <w:pStyle w:val="ListBullet"/>
            </w:pPr>
            <w:r w:rsidRPr="00B45D30">
              <w:t>QA requirements</w:t>
            </w:r>
          </w:p>
          <w:p w:rsidR="00000000" w:rsidRPr="00B45D30" w:rsidP="00B45D30">
            <w:pPr>
              <w:pStyle w:val="ListBullet"/>
            </w:pPr>
            <w:r w:rsidRPr="00B45D30">
              <w:t>Standard Operating Procedures (SOPs)</w:t>
            </w:r>
          </w:p>
          <w:p w:rsidR="00000000" w:rsidRPr="00B45D30" w:rsidP="00B45D30">
            <w:pPr>
              <w:pStyle w:val="ListBullet"/>
            </w:pPr>
            <w:r w:rsidRPr="00B45D30">
              <w:t>the ability to perform the task to production requirements</w:t>
            </w:r>
          </w:p>
          <w:p w:rsidR="00000000" w:rsidP="00B45D30">
            <w:pPr>
              <w:pStyle w:val="ListBullet"/>
              <w:rPr>
                <w:lang w:val="en-NZ"/>
              </w:rPr>
            </w:pPr>
            <w:r w:rsidRPr="00B45D30">
              <w:t>work instructions.</w:t>
            </w:r>
          </w:p>
        </w:tc>
      </w:tr>
      <w:tr w:rsidTr="00C626A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D30">
            <w:pPr>
              <w:pStyle w:val="BodyText"/>
              <w:rPr>
                <w:lang w:val="en-NZ"/>
              </w:rPr>
            </w:pPr>
            <w:r w:rsidRPr="00B45D30">
              <w:rPr>
                <w:rStyle w:val="BoldandItalics"/>
              </w:rPr>
              <w:t>Research</w:t>
            </w:r>
            <w:r w:rsidRPr="00B45D30">
              <w:t xml:space="preserve"> parameters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D30" w:rsidP="00B45D30">
            <w:pPr>
              <w:pStyle w:val="ListBullet"/>
            </w:pPr>
            <w:r w:rsidRPr="00B45D30">
              <w:t>analysis of technical journals or manuals</w:t>
            </w:r>
          </w:p>
          <w:p w:rsidR="00000000" w:rsidRPr="00B45D30" w:rsidP="00B45D30">
            <w:pPr>
              <w:pStyle w:val="ListBullet"/>
            </w:pPr>
            <w:r w:rsidRPr="00B45D30">
              <w:t>review of regulatory notices, memos, updates and guidelines</w:t>
            </w:r>
          </w:p>
          <w:p w:rsidR="00000000" w:rsidRPr="00B45D30" w:rsidP="00B45D30">
            <w:pPr>
              <w:pStyle w:val="ListBullet"/>
            </w:pPr>
            <w:r w:rsidRPr="00B45D30">
              <w:t>synthesis of information from a range of sources</w:t>
            </w:r>
          </w:p>
          <w:p w:rsidR="00000000" w:rsidP="00B45D30">
            <w:pPr>
              <w:pStyle w:val="ListBullet"/>
              <w:rPr>
                <w:lang w:val="en-NZ"/>
              </w:rPr>
            </w:pPr>
            <w:r w:rsidRPr="00B45D30">
              <w:t>utilisation of databases (electronic or manual).</w:t>
            </w:r>
          </w:p>
        </w:tc>
      </w:tr>
      <w:tr w:rsidTr="00C626A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D30">
            <w:pPr>
              <w:pStyle w:val="BodyText"/>
              <w:rPr>
                <w:lang w:val="en-NZ"/>
              </w:rPr>
            </w:pPr>
            <w:r w:rsidRPr="00B45D30">
              <w:rPr>
                <w:rStyle w:val="BoldandItalics"/>
              </w:rPr>
              <w:t>OHS requirements</w:t>
            </w:r>
            <w:r w:rsidRPr="00B45D3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D30" w:rsidP="00B45D30">
            <w:pPr>
              <w:pStyle w:val="ListBullet"/>
            </w:pPr>
            <w:r w:rsidRPr="00B45D30">
              <w:t>enterprise OH&amp;S policies, procedures and programs</w:t>
            </w:r>
          </w:p>
          <w:p w:rsidR="00000000" w:rsidRPr="00B45D30" w:rsidP="00B45D30">
            <w:pPr>
              <w:pStyle w:val="ListBullet"/>
            </w:pPr>
            <w:r w:rsidRPr="00B45D30">
              <w:t>OH&amp;S legal requi</w:t>
            </w:r>
            <w:r w:rsidRPr="00B45D30">
              <w:t>rements</w:t>
            </w:r>
          </w:p>
          <w:p w:rsidR="00000000" w:rsidRPr="00B45D30" w:rsidP="00B45D30">
            <w:pPr>
              <w:pStyle w:val="ListBullet"/>
            </w:pPr>
            <w:r w:rsidRPr="00B45D30">
              <w:t>Personal Protective Equipment (PPE) which may include:</w:t>
            </w:r>
          </w:p>
          <w:p w:rsidR="00000000" w:rsidRPr="00B45D30" w:rsidP="00B45D30">
            <w:pPr>
              <w:pStyle w:val="ListBullet2"/>
            </w:pPr>
            <w:r w:rsidRPr="00B45D30">
              <w:t>coats and aprons</w:t>
            </w:r>
          </w:p>
          <w:p w:rsidR="00000000" w:rsidRPr="00B45D30" w:rsidP="00B45D30">
            <w:pPr>
              <w:pStyle w:val="ListBullet2"/>
            </w:pPr>
            <w:r w:rsidRPr="00B45D30">
              <w:t>ear plugs or muffs</w:t>
            </w:r>
          </w:p>
          <w:p w:rsidR="00000000" w:rsidRPr="00B45D30" w:rsidP="00B45D30">
            <w:pPr>
              <w:pStyle w:val="ListBullet2"/>
            </w:pPr>
            <w:r w:rsidRPr="00B45D30">
              <w:t>eye and facial protection</w:t>
            </w:r>
          </w:p>
          <w:p w:rsidR="00000000" w:rsidRPr="00B45D30" w:rsidP="00B45D30">
            <w:pPr>
              <w:pStyle w:val="ListBullet2"/>
            </w:pPr>
            <w:r w:rsidRPr="00B45D30">
              <w:t>head-wear</w:t>
            </w:r>
          </w:p>
          <w:p w:rsidR="00000000" w:rsidRPr="00B45D30" w:rsidP="00B45D30">
            <w:pPr>
              <w:pStyle w:val="ListBullet2"/>
            </w:pPr>
            <w:r w:rsidRPr="00B45D30">
              <w:t>lifting assistance</w:t>
            </w:r>
          </w:p>
          <w:p w:rsidR="00000000" w:rsidRPr="00B45D30" w:rsidP="00B45D30">
            <w:pPr>
              <w:pStyle w:val="ListBullet2"/>
            </w:pPr>
            <w:r w:rsidRPr="00B45D30">
              <w:t>mesh aprons</w:t>
            </w:r>
          </w:p>
          <w:p w:rsidR="00000000" w:rsidRPr="00B45D30" w:rsidP="00B45D30">
            <w:pPr>
              <w:pStyle w:val="ListBullet2"/>
            </w:pPr>
            <w:r w:rsidRPr="00B45D30">
              <w:t>protective boot covers</w:t>
            </w:r>
          </w:p>
          <w:p w:rsidR="00000000" w:rsidRPr="00B45D30" w:rsidP="00B45D30">
            <w:pPr>
              <w:pStyle w:val="ListBullet2"/>
            </w:pPr>
            <w:r w:rsidRPr="00B45D30">
              <w:t>protective hand and arm covering</w:t>
            </w:r>
          </w:p>
          <w:p w:rsidR="00000000" w:rsidRPr="00B45D30" w:rsidP="00B45D30">
            <w:pPr>
              <w:pStyle w:val="ListBullet2"/>
            </w:pPr>
            <w:r w:rsidRPr="00B45D30">
              <w:t>protective head and hair covering</w:t>
            </w:r>
          </w:p>
          <w:p w:rsidR="00000000" w:rsidRPr="00B45D30" w:rsidP="00B45D30">
            <w:pPr>
              <w:pStyle w:val="ListBullet2"/>
            </w:pPr>
            <w:r w:rsidRPr="00B45D30">
              <w:t>uniforms</w:t>
            </w:r>
          </w:p>
          <w:p w:rsidR="00000000" w:rsidRPr="00B45D30" w:rsidP="00B45D30">
            <w:pPr>
              <w:pStyle w:val="ListBullet2"/>
            </w:pPr>
            <w:r w:rsidRPr="00B45D30">
              <w:t>waterproof clothing</w:t>
            </w:r>
          </w:p>
          <w:p w:rsidR="00000000" w:rsidRPr="00B45D30" w:rsidP="00B45D30">
            <w:pPr>
              <w:pStyle w:val="ListBullet2"/>
            </w:pPr>
            <w:r w:rsidRPr="00B45D30">
              <w:t>work, safety or waterproof footwear</w:t>
            </w:r>
          </w:p>
          <w:p w:rsidR="00000000" w:rsidP="00B45D30">
            <w:pPr>
              <w:pStyle w:val="ListBullet"/>
              <w:rPr>
                <w:lang w:val="en-NZ"/>
              </w:rPr>
            </w:pPr>
            <w:r w:rsidRPr="00B45D30">
              <w:t>requirements set out in standards and codes of practice.</w:t>
            </w:r>
          </w:p>
        </w:tc>
      </w:tr>
      <w:tr w:rsidTr="00C626A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D30">
            <w:pPr>
              <w:pStyle w:val="BodyText"/>
              <w:rPr>
                <w:lang w:val="en-NZ"/>
              </w:rPr>
            </w:pPr>
            <w:r w:rsidRPr="00B45D30">
              <w:rPr>
                <w:rStyle w:val="BoldandItalics"/>
              </w:rPr>
              <w:t>Communication and information technology</w:t>
            </w:r>
            <w:r w:rsidRPr="00B45D30">
              <w:t xml:space="preserve"> may be in-house or externally operated and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D30" w:rsidP="00B45D30">
            <w:pPr>
              <w:pStyle w:val="ListBullet"/>
            </w:pPr>
            <w:r w:rsidRPr="00B45D30">
              <w:t>databases, including ELMER and EXDOC</w:t>
            </w:r>
          </w:p>
          <w:p w:rsidR="00000000" w:rsidP="00B45D30">
            <w:pPr>
              <w:pStyle w:val="ListBullet"/>
              <w:rPr>
                <w:lang w:val="en-NZ"/>
              </w:rPr>
            </w:pPr>
            <w:r w:rsidRPr="00B45D30">
              <w:t>QA data recording and monitoring, including traceback or forward.</w:t>
            </w:r>
          </w:p>
        </w:tc>
      </w:tr>
      <w:tr w:rsidTr="00C626A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D30">
            <w:pPr>
              <w:pStyle w:val="BodyText"/>
              <w:rPr>
                <w:lang w:val="en-NZ"/>
              </w:rPr>
            </w:pPr>
            <w:r w:rsidRPr="00B45D30">
              <w:rPr>
                <w:rStyle w:val="BoldandItalics"/>
              </w:rPr>
              <w:t>Communication skills</w:t>
            </w:r>
            <w:r w:rsidRPr="00B45D30">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D30" w:rsidP="00B45D30">
            <w:pPr>
              <w:pStyle w:val="ListBullet"/>
            </w:pPr>
            <w:r w:rsidRPr="00B45D30">
              <w:t>applying numeracy skills to workplace requirements</w:t>
            </w:r>
          </w:p>
          <w:p w:rsidR="00000000" w:rsidRPr="00B45D30" w:rsidP="00B45D30">
            <w:pPr>
              <w:pStyle w:val="ListBullet"/>
            </w:pPr>
            <w:r w:rsidRPr="00B45D30">
              <w:t>being appropriately assertive</w:t>
            </w:r>
          </w:p>
          <w:p w:rsidR="00000000" w:rsidRPr="00B45D30" w:rsidP="00B45D30">
            <w:pPr>
              <w:pStyle w:val="ListBullet"/>
            </w:pPr>
            <w:r w:rsidRPr="00B45D30">
              <w:t>empathising</w:t>
            </w:r>
          </w:p>
          <w:p w:rsidR="00000000" w:rsidRPr="00B45D30" w:rsidP="00B45D30">
            <w:pPr>
              <w:pStyle w:val="ListBullet"/>
            </w:pPr>
            <w:r w:rsidRPr="00B45D30">
              <w:t>establishing/using netwo</w:t>
            </w:r>
            <w:r w:rsidRPr="00B45D30">
              <w:t>rks</w:t>
            </w:r>
          </w:p>
          <w:p w:rsidR="00000000" w:rsidRPr="00B45D30" w:rsidP="00B45D30">
            <w:pPr>
              <w:pStyle w:val="ListBullet"/>
            </w:pPr>
            <w:r w:rsidRPr="00B45D30">
              <w:t>interpreting the needs of internal/external customers</w:t>
            </w:r>
          </w:p>
          <w:p w:rsidR="00000000" w:rsidRPr="00B45D30" w:rsidP="00B45D30">
            <w:pPr>
              <w:pStyle w:val="ListBullet"/>
            </w:pPr>
            <w:r w:rsidRPr="00B45D30">
              <w:t>listening and understanding</w:t>
            </w:r>
          </w:p>
          <w:p w:rsidR="00000000" w:rsidRPr="00B45D30" w:rsidP="00B45D30">
            <w:pPr>
              <w:pStyle w:val="ListBullet"/>
            </w:pPr>
            <w:r w:rsidRPr="00B45D30">
              <w:t>negotiating responsively</w:t>
            </w:r>
          </w:p>
          <w:p w:rsidR="00000000" w:rsidRPr="00B45D30" w:rsidP="00B45D30">
            <w:pPr>
              <w:pStyle w:val="ListBullet"/>
            </w:pPr>
            <w:r w:rsidRPr="00B45D30">
              <w:t>persuading effectively</w:t>
            </w:r>
          </w:p>
          <w:p w:rsidR="00000000" w:rsidRPr="00B45D30" w:rsidP="00B45D30">
            <w:pPr>
              <w:pStyle w:val="ListBullet"/>
            </w:pPr>
            <w:r w:rsidRPr="00B45D30">
              <w:t>reading and interpreting workplace documentation</w:t>
            </w:r>
          </w:p>
          <w:p w:rsidR="00000000" w:rsidRPr="00B45D30" w:rsidP="00B45D30">
            <w:pPr>
              <w:pStyle w:val="ListBullet"/>
            </w:pPr>
            <w:r w:rsidRPr="00B45D30">
              <w:t>sharing information</w:t>
            </w:r>
          </w:p>
          <w:p w:rsidR="00000000" w:rsidRPr="00B45D30" w:rsidP="00B45D30">
            <w:pPr>
              <w:pStyle w:val="ListBullet"/>
            </w:pPr>
            <w:r w:rsidRPr="00B45D30">
              <w:t>speaking clearly and directly</w:t>
            </w:r>
          </w:p>
          <w:p w:rsidR="00000000" w:rsidRPr="00B45D30" w:rsidP="00B45D30">
            <w:pPr>
              <w:pStyle w:val="ListBullet"/>
            </w:pPr>
            <w:r w:rsidRPr="00B45D30">
              <w:t>working with diverse individuals and groups</w:t>
            </w:r>
          </w:p>
          <w:p w:rsidR="00000000" w:rsidRPr="00B45D30" w:rsidP="00B45D30">
            <w:pPr>
              <w:pStyle w:val="ListBullet"/>
            </w:pPr>
            <w:r w:rsidRPr="00B45D30">
              <w:t>writing to audience needs.</w:t>
            </w:r>
          </w:p>
        </w:tc>
      </w:tr>
    </w:tbl>
    <w:p w:rsidR="00C626A5" w:rsidP="00B45D30">
      <w:pPr>
        <w:pStyle w:val="BodyText"/>
      </w:pPr>
    </w:p>
    <w:p w:rsidR="00C626A5" w:rsidP="00B45D30">
      <w:pPr>
        <w:pStyle w:val="BodyText"/>
      </w:pPr>
    </w:p>
    <w:p w:rsidR="00000000" w:rsidRPr="00B45D30" w:rsidP="00B45D30">
      <w:pPr>
        <w:pStyle w:val="Heading1"/>
      </w:pPr>
      <w:bookmarkStart w:id="12" w:name="O_215505"/>
      <w:bookmarkEnd w:id="12"/>
      <w:r w:rsidRPr="00B45D30">
        <w:t>Unit Sector(s)</w:t>
      </w:r>
    </w:p>
    <w:tbl>
      <w:tblPr>
        <w:tblW w:w="0" w:type="auto"/>
        <w:tblLayout w:type="fixed"/>
        <w:tblCellMar>
          <w:left w:w="62" w:type="dxa"/>
          <w:right w:w="62" w:type="dxa"/>
        </w:tblCellMar>
        <w:tblLook w:val="0000"/>
      </w:tblPr>
      <w:tblGrid>
        <w:gridCol w:w="2654"/>
        <w:gridCol w:w="5868"/>
      </w:tblGrid>
      <w:tr w:rsidTr="00C626A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D30">
            <w:pPr>
              <w:pStyle w:val="BodyText"/>
              <w:rPr>
                <w:lang w:val="en-NZ"/>
              </w:rPr>
            </w:pPr>
            <w:r w:rsidRPr="00B45D3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D30" w:rsidP="00B45D30">
            <w:pPr>
              <w:pStyle w:val="BodyText"/>
            </w:pPr>
          </w:p>
        </w:tc>
      </w:tr>
    </w:tbl>
    <w:p w:rsidR="00C626A5" w:rsidP="00B45D30">
      <w:pPr>
        <w:pStyle w:val="BodyText"/>
      </w:pPr>
    </w:p>
    <w:p w:rsidR="00C626A5" w:rsidP="00B45D30">
      <w:pPr>
        <w:pStyle w:val="BodyText"/>
      </w:pPr>
    </w:p>
    <w:p w:rsidR="00000000" w:rsidRPr="00B45D30" w:rsidP="00B45D30">
      <w:pPr>
        <w:pStyle w:val="Heading1"/>
      </w:pPr>
      <w:bookmarkStart w:id="13" w:name="O_215502"/>
      <w:bookmarkEnd w:id="13"/>
      <w:r w:rsidRPr="00B45D30">
        <w:t>Co-requisite units</w:t>
      </w:r>
    </w:p>
    <w:tbl>
      <w:tblPr>
        <w:tblW w:w="0" w:type="auto"/>
        <w:tblLayout w:type="fixed"/>
        <w:tblCellMar>
          <w:left w:w="62" w:type="dxa"/>
          <w:right w:w="62" w:type="dxa"/>
        </w:tblCellMar>
        <w:tblLook w:val="0000"/>
      </w:tblPr>
      <w:tblGrid>
        <w:gridCol w:w="2641"/>
        <w:gridCol w:w="1322"/>
        <w:gridCol w:w="4559"/>
      </w:tblGrid>
      <w:tr w:rsidTr="00C626A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D30">
            <w:pPr>
              <w:pStyle w:val="BodyText"/>
              <w:rPr>
                <w:lang w:val="en-NZ"/>
              </w:rPr>
            </w:pPr>
            <w:r w:rsidRPr="00B45D3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D30">
            <w:pPr>
              <w:pStyle w:val="BodyText"/>
              <w:rPr>
                <w:lang w:val="en-NZ"/>
              </w:rPr>
            </w:pPr>
          </w:p>
        </w:tc>
      </w:tr>
      <w:tr w:rsidTr="00C626A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D30">
            <w:pPr>
              <w:pStyle w:val="BodyText"/>
              <w:rPr>
                <w:lang w:val="en-NZ"/>
              </w:rPr>
            </w:pPr>
          </w:p>
        </w:tc>
      </w:tr>
      <w:tr w:rsidTr="00C626A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D30" w:rsidP="00B45D30">
            <w:pPr>
              <w:pStyle w:val="BodyText"/>
            </w:pPr>
          </w:p>
        </w:tc>
      </w:tr>
    </w:tbl>
    <w:p w:rsidR="00C626A5" w:rsidP="00B45D30">
      <w:pPr>
        <w:pStyle w:val="BodyText"/>
      </w:pPr>
    </w:p>
    <w:p w:rsidR="00C626A5" w:rsidP="00B45D30">
      <w:pPr>
        <w:pStyle w:val="BodyText"/>
      </w:pPr>
    </w:p>
    <w:p w:rsidR="00000000" w:rsidRPr="00B45D30" w:rsidP="00B45D30">
      <w:pPr>
        <w:pStyle w:val="Heading1"/>
      </w:pPr>
      <w:bookmarkStart w:id="14" w:name="O_215504"/>
      <w:bookmarkEnd w:id="14"/>
      <w:r w:rsidRPr="00B45D30">
        <w:t>Competency field</w:t>
      </w:r>
    </w:p>
    <w:tbl>
      <w:tblPr>
        <w:tblW w:w="0" w:type="auto"/>
        <w:tblLayout w:type="fixed"/>
        <w:tblCellMar>
          <w:left w:w="62" w:type="dxa"/>
          <w:right w:w="62" w:type="dxa"/>
        </w:tblCellMar>
        <w:tblLook w:val="0000"/>
      </w:tblPr>
      <w:tblGrid>
        <w:gridCol w:w="2784"/>
        <w:gridCol w:w="5738"/>
      </w:tblGrid>
      <w:tr w:rsidTr="00C626A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45D30">
            <w:pPr>
              <w:pStyle w:val="BodyText"/>
              <w:rPr>
                <w:lang w:val="en-NZ"/>
              </w:rPr>
            </w:pPr>
            <w:r w:rsidRPr="00B45D3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45D30" w:rsidP="00B45D30">
            <w:pPr>
              <w:pStyle w:val="BodyText"/>
            </w:pPr>
          </w:p>
        </w:tc>
      </w:tr>
    </w:tbl>
    <w:p w:rsidR="00C626A5" w:rsidP="00B45D30">
      <w:pPr>
        <w:pStyle w:val="BodyText"/>
      </w:pPr>
    </w:p>
    <w:p w:rsidR="00C626A5" w:rsidP="00B45D30">
      <w:pPr>
        <w:pStyle w:val="BodyText"/>
      </w:pPr>
    </w:p>
    <w:p w:rsidR="00000000" w:rsidRPr="00B45D30" w:rsidP="00B45D30"/>
    <w:sectPr w:rsidSect="00B45D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D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26A5" w:rsidP="00C626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D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6A5" w:rsidP="00B45D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626A5" w:rsidP="00B45D3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626A5" w:rsidP="00B45D3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D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26A5" w:rsidP="00C626A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D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6A5" w:rsidP="00B45D30">
    <w:pPr>
      <w:pStyle w:val="Header"/>
      <w:framePr w:wrap="around"/>
    </w:pPr>
    <w:r>
      <w:fldChar w:fldCharType="begin"/>
    </w:r>
    <w:r>
      <w:instrText xml:space="preserve"> TITLE   \* MERGEFORMAT </w:instrText>
    </w:r>
    <w:r>
      <w:fldChar w:fldCharType="separate"/>
    </w:r>
    <w:r>
      <w:t>MTMPS418A Oversee export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626A5" w:rsidP="00B45D3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403D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E8B8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F032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5D3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45D30"/>
    <w:pPr>
      <w:spacing w:before="360" w:after="60"/>
      <w:outlineLvl w:val="0"/>
    </w:pPr>
    <w:rPr>
      <w:sz w:val="32"/>
    </w:rPr>
  </w:style>
  <w:style w:type="paragraph" w:styleId="Heading2">
    <w:name w:val="heading 2"/>
    <w:basedOn w:val="HeadingBase"/>
    <w:next w:val="BodyText"/>
    <w:link w:val="Heading2Char"/>
    <w:qFormat/>
    <w:rsid w:val="00B45D30"/>
    <w:pPr>
      <w:keepLines/>
      <w:spacing w:before="240" w:after="120"/>
      <w:outlineLvl w:val="1"/>
    </w:pPr>
    <w:rPr>
      <w:sz w:val="28"/>
      <w:szCs w:val="40"/>
    </w:rPr>
  </w:style>
  <w:style w:type="paragraph" w:styleId="Heading3">
    <w:name w:val="heading 3"/>
    <w:basedOn w:val="HeadingBase"/>
    <w:next w:val="BodyText"/>
    <w:link w:val="Heading3Char"/>
    <w:qFormat/>
    <w:rsid w:val="00B45D30"/>
    <w:pPr>
      <w:spacing w:before="180" w:after="120"/>
      <w:outlineLvl w:val="2"/>
    </w:pPr>
    <w:rPr>
      <w:spacing w:val="-10"/>
      <w:kern w:val="32"/>
    </w:rPr>
  </w:style>
  <w:style w:type="paragraph" w:styleId="Heading4">
    <w:name w:val="heading 4"/>
    <w:basedOn w:val="HeadingBase"/>
    <w:next w:val="BodyText"/>
    <w:link w:val="Heading4Char"/>
    <w:qFormat/>
    <w:rsid w:val="00B45D30"/>
    <w:pPr>
      <w:spacing w:before="160" w:after="120"/>
      <w:outlineLvl w:val="3"/>
    </w:pPr>
    <w:rPr>
      <w:sz w:val="22"/>
    </w:rPr>
  </w:style>
  <w:style w:type="paragraph" w:styleId="Heading5">
    <w:name w:val="heading 5"/>
    <w:basedOn w:val="HeadingBase"/>
    <w:next w:val="Normal"/>
    <w:link w:val="Heading5Char"/>
    <w:qFormat/>
    <w:rsid w:val="00B45D30"/>
    <w:pPr>
      <w:spacing w:before="80"/>
      <w:outlineLvl w:val="4"/>
    </w:pPr>
    <w:rPr>
      <w:color w:val="918585"/>
      <w:sz w:val="20"/>
    </w:rPr>
  </w:style>
  <w:style w:type="paragraph" w:styleId="Heading6">
    <w:name w:val="heading 6"/>
    <w:basedOn w:val="HeadingBase"/>
    <w:next w:val="Normal"/>
    <w:link w:val="Heading6Char"/>
    <w:qFormat/>
    <w:rsid w:val="00B45D30"/>
    <w:pPr>
      <w:spacing w:before="60"/>
      <w:outlineLvl w:val="5"/>
    </w:pPr>
    <w:rPr>
      <w:color w:val="918585"/>
      <w:sz w:val="20"/>
    </w:rPr>
  </w:style>
  <w:style w:type="paragraph" w:styleId="Heading7">
    <w:name w:val="heading 7"/>
    <w:basedOn w:val="Normal"/>
    <w:next w:val="Normal"/>
    <w:link w:val="Heading7Char"/>
    <w:qFormat/>
    <w:rsid w:val="00B45D30"/>
    <w:pPr>
      <w:ind w:left="720"/>
      <w:outlineLvl w:val="6"/>
    </w:pPr>
    <w:rPr>
      <w:i/>
    </w:rPr>
  </w:style>
  <w:style w:type="paragraph" w:styleId="Heading8">
    <w:name w:val="heading 8"/>
    <w:basedOn w:val="Normal"/>
    <w:next w:val="Normal"/>
    <w:link w:val="Heading8Char"/>
    <w:qFormat/>
    <w:rsid w:val="00B45D30"/>
    <w:pPr>
      <w:ind w:left="720"/>
      <w:outlineLvl w:val="7"/>
    </w:pPr>
    <w:rPr>
      <w:i/>
    </w:rPr>
  </w:style>
  <w:style w:type="paragraph" w:styleId="Heading9">
    <w:name w:val="heading 9"/>
    <w:basedOn w:val="Normal"/>
    <w:next w:val="Normal"/>
    <w:link w:val="Heading9Char"/>
    <w:qFormat/>
    <w:rsid w:val="00B45D30"/>
    <w:pPr>
      <w:ind w:left="720"/>
      <w:outlineLvl w:val="8"/>
    </w:pPr>
    <w:rPr>
      <w:i/>
    </w:rPr>
  </w:style>
  <w:style w:type="character" w:default="1" w:styleId="DefaultParagraphFont">
    <w:name w:val="Default Paragraph Font"/>
    <w:uiPriority w:val="1"/>
    <w:unhideWhenUsed/>
    <w:rsid w:val="00B45D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5D30"/>
  </w:style>
  <w:style w:type="character" w:customStyle="1" w:styleId="Heading1Char">
    <w:name w:val="Heading 1 Char"/>
    <w:basedOn w:val="DefaultParagraphFont"/>
    <w:link w:val="Heading1"/>
    <w:rsid w:val="00B45D30"/>
    <w:rPr>
      <w:rFonts w:ascii="Times New Roman" w:eastAsia="Times New Roman" w:hAnsi="Times New Roman" w:cs="Times New Roman"/>
      <w:b/>
      <w:sz w:val="32"/>
      <w:szCs w:val="20"/>
      <w:lang w:eastAsia="en-US"/>
    </w:rPr>
  </w:style>
  <w:style w:type="paragraph" w:styleId="BodyText">
    <w:name w:val="Body Text"/>
    <w:basedOn w:val="Normal"/>
    <w:link w:val="BodyTextChar"/>
    <w:rsid w:val="00B45D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5D30"/>
    <w:rPr>
      <w:rFonts w:ascii="Times New Roman" w:eastAsia="Times New Roman" w:hAnsi="Times New Roman" w:cs="Times New Roman"/>
      <w:sz w:val="24"/>
      <w:lang w:val="en-US" w:eastAsia="en-US"/>
    </w:rPr>
  </w:style>
  <w:style w:type="paragraph" w:styleId="Footer">
    <w:name w:val="footer"/>
    <w:basedOn w:val="Normal"/>
    <w:link w:val="FooterChar"/>
    <w:rsid w:val="00B45D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5D30"/>
    <w:rPr>
      <w:rFonts w:ascii="Times New Roman" w:eastAsia="Times New Roman" w:hAnsi="Times New Roman" w:cs="Times New Roman"/>
      <w:sz w:val="16"/>
      <w:lang w:val="en-US" w:eastAsia="en-US"/>
    </w:rPr>
  </w:style>
  <w:style w:type="paragraph" w:styleId="List">
    <w:name w:val="List"/>
    <w:basedOn w:val="BodyText"/>
    <w:next w:val="BodyText"/>
    <w:rsid w:val="00B45D30"/>
    <w:pPr>
      <w:tabs>
        <w:tab w:val="left" w:pos="340"/>
      </w:tabs>
      <w:spacing w:before="60" w:after="60"/>
      <w:ind w:left="340" w:hanging="340"/>
    </w:pPr>
  </w:style>
  <w:style w:type="paragraph" w:styleId="ListBullet">
    <w:name w:val="List Bullet"/>
    <w:basedOn w:val="List"/>
    <w:rsid w:val="00B45D30"/>
    <w:pPr>
      <w:numPr>
        <w:numId w:val="13"/>
      </w:numPr>
      <w:tabs>
        <w:tab w:val="clear" w:pos="340"/>
      </w:tabs>
      <w:spacing w:before="40" w:after="40"/>
    </w:pPr>
  </w:style>
  <w:style w:type="character" w:customStyle="1" w:styleId="SpecialBold">
    <w:name w:val="Special Bold"/>
    <w:basedOn w:val="DefaultParagraphFont"/>
    <w:rsid w:val="00B45D30"/>
    <w:rPr>
      <w:b/>
      <w:spacing w:val="0"/>
    </w:rPr>
  </w:style>
  <w:style w:type="paragraph" w:styleId="ListBullet2">
    <w:name w:val="List Bullet 2"/>
    <w:basedOn w:val="List2"/>
    <w:rsid w:val="00B45D30"/>
    <w:pPr>
      <w:numPr>
        <w:numId w:val="14"/>
      </w:numPr>
      <w:tabs>
        <w:tab w:val="clear" w:pos="680"/>
      </w:tabs>
    </w:pPr>
  </w:style>
  <w:style w:type="paragraph" w:styleId="Header">
    <w:name w:val="header"/>
    <w:basedOn w:val="Normal"/>
    <w:link w:val="HeaderChar"/>
    <w:rsid w:val="00B45D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5D3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45D30"/>
    <w:pPr>
      <w:spacing w:before="240" w:after="120"/>
      <w:outlineLvl w:val="0"/>
    </w:pPr>
    <w:rPr>
      <w:rFonts w:ascii="Times New Roman" w:hAnsi="Times New Roman"/>
      <w:b/>
      <w:sz w:val="28"/>
    </w:rPr>
  </w:style>
  <w:style w:type="paragraph" w:customStyle="1" w:styleId="AllowPageBreak">
    <w:name w:val="AllowPageBreak"/>
    <w:rsid w:val="00B45D3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45D30"/>
    <w:pPr>
      <w:tabs>
        <w:tab w:val="left" w:pos="680"/>
      </w:tabs>
      <w:spacing w:before="60" w:after="60"/>
      <w:ind w:left="680" w:hanging="340"/>
    </w:pPr>
  </w:style>
  <w:style w:type="character" w:customStyle="1" w:styleId="Underline">
    <w:name w:val="Underline"/>
    <w:basedOn w:val="DefaultParagraphFont"/>
    <w:qFormat/>
    <w:rsid w:val="00B45D30"/>
    <w:rPr>
      <w:u w:val="single"/>
    </w:rPr>
  </w:style>
  <w:style w:type="character" w:customStyle="1" w:styleId="BoldandItalics">
    <w:name w:val="Bold and Italics"/>
    <w:qFormat/>
    <w:rsid w:val="00B45D30"/>
    <w:rPr>
      <w:b/>
      <w:i/>
      <w:u w:val="none"/>
    </w:rPr>
  </w:style>
  <w:style w:type="character" w:customStyle="1" w:styleId="Heading2Char">
    <w:name w:val="Heading 2 Char"/>
    <w:basedOn w:val="DefaultParagraphFont"/>
    <w:link w:val="Heading2"/>
    <w:rsid w:val="00B45D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5D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5D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5D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5D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5D3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45D3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45D30"/>
    <w:rPr>
      <w:rFonts w:ascii="Courier New" w:eastAsia="Times New Roman" w:hAnsi="Courier New" w:cs="Times New Roman"/>
      <w:i/>
      <w:szCs w:val="20"/>
      <w:lang w:val="en-US" w:eastAsia="en-US"/>
    </w:rPr>
  </w:style>
  <w:style w:type="paragraph" w:customStyle="1" w:styleId="HeadingBase">
    <w:name w:val="Heading Base"/>
    <w:rsid w:val="00B45D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5D30"/>
    <w:pPr>
      <w:tabs>
        <w:tab w:val="right" w:leader="dot" w:pos="9072"/>
      </w:tabs>
      <w:ind w:left="567"/>
    </w:pPr>
    <w:rPr>
      <w:szCs w:val="22"/>
    </w:rPr>
  </w:style>
  <w:style w:type="paragraph" w:customStyle="1" w:styleId="TOCBase">
    <w:name w:val="TOC Base"/>
    <w:rsid w:val="00B45D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5D30"/>
    <w:pPr>
      <w:tabs>
        <w:tab w:val="right" w:leader="dot" w:pos="9072"/>
      </w:tabs>
      <w:spacing w:before="40" w:after="40"/>
      <w:ind w:left="284"/>
    </w:pPr>
    <w:rPr>
      <w:rFonts w:ascii="Times New Roman" w:hAnsi="Times New Roman"/>
    </w:rPr>
  </w:style>
  <w:style w:type="paragraph" w:styleId="TOC1">
    <w:name w:val="toc 1"/>
    <w:basedOn w:val="TOCBase"/>
    <w:next w:val="Normal"/>
    <w:rsid w:val="00B45D3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5D30"/>
    <w:pPr>
      <w:spacing w:before="5040"/>
      <w:jc w:val="center"/>
    </w:pPr>
    <w:rPr>
      <w:sz w:val="48"/>
      <w:szCs w:val="72"/>
      <w:lang w:val="en-US"/>
    </w:rPr>
  </w:style>
  <w:style w:type="character" w:customStyle="1" w:styleId="TitleChar">
    <w:name w:val="Title Char"/>
    <w:basedOn w:val="DefaultParagraphFont"/>
    <w:link w:val="Title"/>
    <w:rsid w:val="00B45D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5D30"/>
    <w:pPr>
      <w:tabs>
        <w:tab w:val="left" w:pos="3600"/>
        <w:tab w:val="left" w:pos="3958"/>
      </w:tabs>
    </w:pPr>
  </w:style>
  <w:style w:type="paragraph" w:customStyle="1" w:styleId="Note">
    <w:name w:val="Note"/>
    <w:basedOn w:val="BodyText"/>
    <w:rsid w:val="00B45D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5D30"/>
    <w:pPr>
      <w:framePr w:wrap="auto" w:hAnchor="text" w:y="6049"/>
    </w:pPr>
    <w:rPr>
      <w:color w:val="000000"/>
      <w:sz w:val="40"/>
    </w:rPr>
  </w:style>
  <w:style w:type="paragraph" w:customStyle="1" w:styleId="TOCTitle">
    <w:name w:val="TOCTitle"/>
    <w:basedOn w:val="Heading1"/>
    <w:rsid w:val="00B45D30"/>
    <w:pPr>
      <w:spacing w:after="240"/>
      <w:jc w:val="center"/>
      <w:outlineLvl w:val="9"/>
    </w:pPr>
    <w:rPr>
      <w:caps/>
    </w:rPr>
  </w:style>
  <w:style w:type="paragraph" w:customStyle="1" w:styleId="Version">
    <w:name w:val="Version"/>
    <w:rsid w:val="00B45D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5D30"/>
    <w:pPr>
      <w:keepNext w:val="0"/>
      <w:tabs>
        <w:tab w:val="right" w:pos="4176"/>
      </w:tabs>
      <w:ind w:left="198" w:hanging="198"/>
    </w:pPr>
    <w:rPr>
      <w:rFonts w:ascii="Garamond" w:hAnsi="Garamond"/>
    </w:rPr>
  </w:style>
  <w:style w:type="paragraph" w:styleId="IndexHeading">
    <w:name w:val="index heading"/>
    <w:basedOn w:val="Normal"/>
    <w:next w:val="Index1"/>
    <w:semiHidden/>
    <w:rsid w:val="00B45D30"/>
    <w:pPr>
      <w:spacing w:before="120" w:after="120"/>
    </w:pPr>
    <w:rPr>
      <w:rFonts w:ascii="Arial" w:hAnsi="Arial"/>
      <w:b/>
      <w:color w:val="918585"/>
      <w:sz w:val="24"/>
    </w:rPr>
  </w:style>
  <w:style w:type="paragraph" w:customStyle="1" w:styleId="Chapter">
    <w:name w:val="Chapter"/>
    <w:basedOn w:val="Normal"/>
    <w:rsid w:val="00B45D30"/>
    <w:pPr>
      <w:spacing w:before="240"/>
    </w:pPr>
    <w:rPr>
      <w:rFonts w:ascii="Times New Roman" w:hAnsi="Times New Roman"/>
      <w:smallCaps/>
      <w:spacing w:val="80"/>
      <w:sz w:val="28"/>
    </w:rPr>
  </w:style>
  <w:style w:type="paragraph" w:customStyle="1" w:styleId="InChapter">
    <w:name w:val="InChapter"/>
    <w:basedOn w:val="Heading3"/>
    <w:rsid w:val="00B45D30"/>
    <w:pPr>
      <w:spacing w:after="240"/>
      <w:outlineLvl w:val="9"/>
    </w:pPr>
    <w:rPr>
      <w:noProof/>
    </w:rPr>
  </w:style>
  <w:style w:type="paragraph" w:styleId="Index2">
    <w:name w:val="index 2"/>
    <w:basedOn w:val="Normal"/>
    <w:next w:val="Normal"/>
    <w:semiHidden/>
    <w:rsid w:val="00B45D30"/>
    <w:pPr>
      <w:tabs>
        <w:tab w:val="right" w:pos="4176"/>
      </w:tabs>
      <w:ind w:left="568" w:hanging="284"/>
    </w:pPr>
    <w:rPr>
      <w:rFonts w:ascii="Garamond" w:hAnsi="Garamond"/>
    </w:rPr>
  </w:style>
  <w:style w:type="paragraph" w:customStyle="1" w:styleId="Byline">
    <w:name w:val="Byline"/>
    <w:rsid w:val="00B45D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5D30"/>
    <w:pPr>
      <w:tabs>
        <w:tab w:val="clear" w:pos="3600"/>
        <w:tab w:val="clear" w:pos="3958"/>
      </w:tabs>
      <w:jc w:val="right"/>
    </w:pPr>
  </w:style>
  <w:style w:type="character" w:styleId="Emphasis">
    <w:name w:val="Emphasis"/>
    <w:basedOn w:val="DefaultParagraphFont"/>
    <w:qFormat/>
    <w:rsid w:val="00B45D30"/>
    <w:rPr>
      <w:i/>
    </w:rPr>
  </w:style>
  <w:style w:type="paragraph" w:styleId="Caption">
    <w:name w:val="caption"/>
    <w:basedOn w:val="BodyText"/>
    <w:next w:val="Normal"/>
    <w:qFormat/>
    <w:rsid w:val="00B45D30"/>
    <w:pPr>
      <w:framePr w:w="2268" w:hSpace="181" w:vSpace="181" w:wrap="around" w:vAnchor="text" w:hAnchor="page" w:x="1135" w:y="285" w:anchorLock="1"/>
    </w:pPr>
    <w:rPr>
      <w:i/>
    </w:rPr>
  </w:style>
  <w:style w:type="paragraph" w:customStyle="1" w:styleId="MiniTOCTitle">
    <w:name w:val="MiniTOCTitle"/>
    <w:basedOn w:val="Heading4"/>
    <w:rsid w:val="00B45D30"/>
    <w:pPr>
      <w:spacing w:before="240"/>
      <w:outlineLvl w:val="9"/>
    </w:pPr>
    <w:rPr>
      <w:noProof/>
      <w:sz w:val="24"/>
    </w:rPr>
  </w:style>
  <w:style w:type="paragraph" w:customStyle="1" w:styleId="MiniTOCItem">
    <w:name w:val="MiniTOCItem"/>
    <w:basedOn w:val="ListBullet"/>
    <w:rsid w:val="00B45D30"/>
    <w:pPr>
      <w:numPr>
        <w:numId w:val="0"/>
      </w:numPr>
      <w:tabs>
        <w:tab w:val="right" w:leader="dot" w:pos="6521"/>
      </w:tabs>
      <w:spacing w:before="0" w:after="0"/>
    </w:pPr>
  </w:style>
  <w:style w:type="paragraph" w:customStyle="1" w:styleId="TOFTitle">
    <w:name w:val="TOFTitle"/>
    <w:basedOn w:val="TOCTitle"/>
    <w:rsid w:val="00B45D30"/>
  </w:style>
  <w:style w:type="paragraph" w:styleId="TableofFigures">
    <w:name w:val="table of figures"/>
    <w:basedOn w:val="Normal"/>
    <w:next w:val="Normal"/>
    <w:semiHidden/>
    <w:rsid w:val="00B45D30"/>
    <w:pPr>
      <w:tabs>
        <w:tab w:val="right" w:leader="dot" w:pos="9072"/>
      </w:tabs>
      <w:ind w:left="970" w:hanging="403"/>
    </w:pPr>
    <w:rPr>
      <w:rFonts w:ascii="Times New Roman" w:hAnsi="Times New Roman"/>
      <w:b/>
    </w:rPr>
  </w:style>
  <w:style w:type="paragraph" w:styleId="ListNumber">
    <w:name w:val="List Number"/>
    <w:basedOn w:val="List"/>
    <w:rsid w:val="00B45D30"/>
    <w:pPr>
      <w:numPr>
        <w:numId w:val="11"/>
      </w:numPr>
    </w:pPr>
  </w:style>
  <w:style w:type="character" w:customStyle="1" w:styleId="WingdingSymbols">
    <w:name w:val="Wingding Symbols"/>
    <w:rsid w:val="00B45D30"/>
    <w:rPr>
      <w:rFonts w:ascii="Wingdings" w:hAnsi="Wingdings"/>
    </w:rPr>
  </w:style>
  <w:style w:type="paragraph" w:customStyle="1" w:styleId="TableHeading">
    <w:name w:val="Table Heading"/>
    <w:basedOn w:val="HeadingBase"/>
    <w:rsid w:val="00B45D30"/>
    <w:pPr>
      <w:keepLines/>
      <w:pBdr>
        <w:bottom w:val="single" w:sz="6" w:space="1" w:color="918585"/>
      </w:pBdr>
      <w:spacing w:before="240"/>
    </w:pPr>
  </w:style>
  <w:style w:type="character" w:customStyle="1" w:styleId="HotSpot">
    <w:name w:val="HotSpot"/>
    <w:rsid w:val="00B45D30"/>
    <w:rPr>
      <w:color w:val="0033CC"/>
      <w:u w:val="none"/>
    </w:rPr>
  </w:style>
  <w:style w:type="paragraph" w:customStyle="1" w:styleId="BodyTextRight">
    <w:name w:val="Body Text Right"/>
    <w:basedOn w:val="BodyText"/>
    <w:rsid w:val="00B45D30"/>
    <w:pPr>
      <w:spacing w:before="0" w:after="0"/>
      <w:jc w:val="right"/>
    </w:pPr>
  </w:style>
  <w:style w:type="paragraph" w:styleId="Index3">
    <w:name w:val="index 3"/>
    <w:basedOn w:val="ListNumber2"/>
    <w:next w:val="Normal"/>
    <w:semiHidden/>
    <w:rsid w:val="00B45D30"/>
    <w:pPr>
      <w:numPr>
        <w:numId w:val="0"/>
      </w:numPr>
      <w:tabs>
        <w:tab w:val="right" w:leader="dot" w:pos="4176"/>
      </w:tabs>
    </w:pPr>
  </w:style>
  <w:style w:type="paragraph" w:styleId="ListNumber2">
    <w:name w:val="List Number 2"/>
    <w:basedOn w:val="List2"/>
    <w:rsid w:val="00B45D30"/>
    <w:pPr>
      <w:numPr>
        <w:numId w:val="10"/>
      </w:numPr>
      <w:tabs>
        <w:tab w:val="clear" w:pos="1060"/>
      </w:tabs>
    </w:pPr>
  </w:style>
  <w:style w:type="paragraph" w:customStyle="1" w:styleId="MarginNote">
    <w:name w:val="Margin Note"/>
    <w:basedOn w:val="BodyText"/>
    <w:rsid w:val="00B45D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5D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5D3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45D30"/>
    <w:rPr>
      <w:sz w:val="32"/>
    </w:rPr>
  </w:style>
  <w:style w:type="paragraph" w:customStyle="1" w:styleId="HeadingProcedure">
    <w:name w:val="Heading Procedure"/>
    <w:basedOn w:val="HeadingBase"/>
    <w:next w:val="Normal"/>
    <w:rsid w:val="00B45D30"/>
    <w:pPr>
      <w:tabs>
        <w:tab w:val="left" w:pos="0"/>
      </w:tabs>
      <w:spacing w:before="120" w:after="60"/>
    </w:pPr>
    <w:rPr>
      <w:i/>
      <w:color w:val="918585"/>
      <w:sz w:val="22"/>
    </w:rPr>
  </w:style>
  <w:style w:type="paragraph" w:customStyle="1" w:styleId="TableBodyText">
    <w:name w:val="Table Body Text"/>
    <w:basedOn w:val="BodyText"/>
    <w:rsid w:val="00B45D30"/>
    <w:pPr>
      <w:spacing w:before="60" w:after="60"/>
    </w:pPr>
  </w:style>
  <w:style w:type="paragraph" w:styleId="ListContinue">
    <w:name w:val="List Continue"/>
    <w:basedOn w:val="List"/>
    <w:rsid w:val="00B45D30"/>
    <w:pPr>
      <w:ind w:firstLine="0"/>
    </w:pPr>
  </w:style>
  <w:style w:type="paragraph" w:customStyle="1" w:styleId="ListNote">
    <w:name w:val="List Note"/>
    <w:basedOn w:val="List"/>
    <w:rsid w:val="00B45D30"/>
    <w:pPr>
      <w:pBdr>
        <w:top w:val="single" w:sz="6" w:space="2" w:color="918585"/>
        <w:bottom w:val="single" w:sz="6" w:space="2" w:color="918585"/>
      </w:pBdr>
      <w:tabs>
        <w:tab w:val="left" w:pos="1021"/>
      </w:tabs>
      <w:ind w:firstLine="0"/>
    </w:pPr>
  </w:style>
  <w:style w:type="paragraph" w:customStyle="1" w:styleId="Warning">
    <w:name w:val="Warning"/>
    <w:basedOn w:val="BodyText"/>
    <w:rsid w:val="00B45D30"/>
    <w:pPr>
      <w:shd w:val="clear" w:color="auto" w:fill="D9D9D9"/>
      <w:tabs>
        <w:tab w:val="left" w:pos="992"/>
      </w:tabs>
      <w:ind w:left="119" w:right="119"/>
    </w:pPr>
    <w:rPr>
      <w:sz w:val="20"/>
    </w:rPr>
  </w:style>
  <w:style w:type="paragraph" w:customStyle="1" w:styleId="MarginIcons">
    <w:name w:val="Margin Icons"/>
    <w:basedOn w:val="BodyText"/>
    <w:rsid w:val="00B45D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5D30"/>
    <w:rPr>
      <w:rFonts w:ascii="Courier New" w:hAnsi="Courier New"/>
    </w:rPr>
  </w:style>
  <w:style w:type="paragraph" w:customStyle="1" w:styleId="NoteBullet">
    <w:name w:val="Note Bullet"/>
    <w:basedOn w:val="Note"/>
    <w:rsid w:val="00B45D30"/>
    <w:pPr>
      <w:tabs>
        <w:tab w:val="clear" w:pos="680"/>
      </w:tabs>
      <w:spacing w:before="60" w:after="60"/>
    </w:pPr>
  </w:style>
  <w:style w:type="paragraph" w:customStyle="1" w:styleId="SubHeading2">
    <w:name w:val="SubHeading2"/>
    <w:basedOn w:val="HeadingBase"/>
    <w:rsid w:val="00B45D30"/>
    <w:pPr>
      <w:spacing w:before="240" w:after="60"/>
    </w:pPr>
    <w:rPr>
      <w:sz w:val="20"/>
    </w:rPr>
  </w:style>
  <w:style w:type="paragraph" w:customStyle="1" w:styleId="SubHeading1">
    <w:name w:val="SubHeading1"/>
    <w:basedOn w:val="HeadingBase"/>
    <w:rsid w:val="00B45D30"/>
    <w:pPr>
      <w:spacing w:before="240" w:after="60"/>
    </w:pPr>
    <w:rPr>
      <w:color w:val="918585"/>
      <w:sz w:val="22"/>
    </w:rPr>
  </w:style>
  <w:style w:type="paragraph" w:customStyle="1" w:styleId="SideHeading">
    <w:name w:val="Side Heading"/>
    <w:basedOn w:val="HeadingBase"/>
    <w:rsid w:val="00B45D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5D30"/>
    <w:pPr>
      <w:numPr>
        <w:numId w:val="12"/>
      </w:numPr>
    </w:pPr>
  </w:style>
  <w:style w:type="paragraph" w:styleId="PlainText">
    <w:name w:val="Plain Text"/>
    <w:basedOn w:val="Normal"/>
    <w:link w:val="PlainTextChar"/>
    <w:rsid w:val="00B45D30"/>
    <w:rPr>
      <w:sz w:val="20"/>
    </w:rPr>
  </w:style>
  <w:style w:type="character" w:customStyle="1" w:styleId="PlainTextChar">
    <w:name w:val="Plain Text Char"/>
    <w:basedOn w:val="DefaultParagraphFont"/>
    <w:link w:val="PlainText"/>
    <w:rsid w:val="00B45D3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45D30"/>
    <w:rPr>
      <w:b/>
      <w:smallCaps/>
    </w:rPr>
  </w:style>
  <w:style w:type="paragraph" w:customStyle="1" w:styleId="TableListNumber">
    <w:name w:val="Table List Number"/>
    <w:basedOn w:val="ListNumber"/>
    <w:rsid w:val="00B45D30"/>
    <w:pPr>
      <w:numPr>
        <w:numId w:val="0"/>
      </w:numPr>
    </w:pPr>
  </w:style>
  <w:style w:type="paragraph" w:styleId="TOC4">
    <w:name w:val="toc 4"/>
    <w:basedOn w:val="TOCBase"/>
    <w:next w:val="Normal"/>
    <w:semiHidden/>
    <w:rsid w:val="00B45D30"/>
    <w:pPr>
      <w:tabs>
        <w:tab w:val="right" w:leader="dot" w:pos="9071"/>
      </w:tabs>
      <w:ind w:left="1701"/>
    </w:pPr>
  </w:style>
  <w:style w:type="paragraph" w:customStyle="1" w:styleId="ListAlpha">
    <w:name w:val="List Alpha"/>
    <w:basedOn w:val="List"/>
    <w:rsid w:val="00B45D30"/>
    <w:pPr>
      <w:numPr>
        <w:numId w:val="9"/>
      </w:numPr>
    </w:pPr>
  </w:style>
  <w:style w:type="paragraph" w:customStyle="1" w:styleId="ListAlpha2">
    <w:name w:val="List Alpha 2"/>
    <w:basedOn w:val="List2"/>
    <w:rsid w:val="00B45D30"/>
    <w:pPr>
      <w:numPr>
        <w:numId w:val="8"/>
      </w:numPr>
    </w:pPr>
  </w:style>
  <w:style w:type="paragraph" w:styleId="List3">
    <w:name w:val="List 3"/>
    <w:basedOn w:val="BodyText"/>
    <w:rsid w:val="00B45D30"/>
    <w:pPr>
      <w:tabs>
        <w:tab w:val="left" w:pos="1021"/>
      </w:tabs>
      <w:spacing w:before="60" w:after="60"/>
      <w:ind w:left="1020" w:hanging="340"/>
    </w:pPr>
  </w:style>
  <w:style w:type="paragraph" w:styleId="List4">
    <w:name w:val="List 4"/>
    <w:basedOn w:val="BodyText"/>
    <w:rsid w:val="00B45D30"/>
    <w:pPr>
      <w:tabs>
        <w:tab w:val="left" w:pos="1361"/>
      </w:tabs>
      <w:spacing w:before="60" w:after="60"/>
      <w:ind w:left="1361" w:hanging="340"/>
    </w:pPr>
  </w:style>
  <w:style w:type="paragraph" w:styleId="List5">
    <w:name w:val="List 5"/>
    <w:basedOn w:val="BodyText"/>
    <w:rsid w:val="00B45D30"/>
    <w:pPr>
      <w:tabs>
        <w:tab w:val="left" w:pos="1701"/>
      </w:tabs>
      <w:spacing w:before="60" w:after="60"/>
      <w:ind w:left="1701" w:hanging="340"/>
    </w:pPr>
  </w:style>
  <w:style w:type="paragraph" w:styleId="ListBullet3">
    <w:name w:val="List Bullet 3"/>
    <w:basedOn w:val="List3"/>
    <w:rsid w:val="00B45D30"/>
    <w:pPr>
      <w:numPr>
        <w:numId w:val="15"/>
      </w:numPr>
      <w:tabs>
        <w:tab w:val="clear" w:pos="1021"/>
      </w:tabs>
      <w:ind w:left="1037" w:hanging="357"/>
    </w:pPr>
  </w:style>
  <w:style w:type="paragraph" w:styleId="ListBullet4">
    <w:name w:val="List Bullet 4"/>
    <w:basedOn w:val="List4"/>
    <w:rsid w:val="00B45D30"/>
    <w:pPr>
      <w:numPr>
        <w:numId w:val="3"/>
      </w:numPr>
    </w:pPr>
  </w:style>
  <w:style w:type="paragraph" w:styleId="ListBullet5">
    <w:name w:val="List Bullet 5"/>
    <w:basedOn w:val="List5"/>
    <w:rsid w:val="00B45D30"/>
    <w:pPr>
      <w:numPr>
        <w:numId w:val="4"/>
      </w:numPr>
    </w:pPr>
  </w:style>
  <w:style w:type="paragraph" w:styleId="ListContinue2">
    <w:name w:val="List Continue 2"/>
    <w:basedOn w:val="List2"/>
    <w:rsid w:val="00B45D30"/>
    <w:pPr>
      <w:ind w:firstLine="0"/>
    </w:pPr>
  </w:style>
  <w:style w:type="paragraph" w:styleId="ListContinue3">
    <w:name w:val="List Continue 3"/>
    <w:basedOn w:val="List3"/>
    <w:rsid w:val="00B45D30"/>
    <w:pPr>
      <w:ind w:left="1021" w:firstLine="0"/>
    </w:pPr>
  </w:style>
  <w:style w:type="paragraph" w:styleId="ListContinue4">
    <w:name w:val="List Continue 4"/>
    <w:basedOn w:val="List4"/>
    <w:rsid w:val="00B45D30"/>
    <w:pPr>
      <w:ind w:firstLine="0"/>
    </w:pPr>
  </w:style>
  <w:style w:type="paragraph" w:styleId="ListContinue5">
    <w:name w:val="List Continue 5"/>
    <w:basedOn w:val="List5"/>
    <w:rsid w:val="00B45D30"/>
    <w:pPr>
      <w:ind w:firstLine="0"/>
    </w:pPr>
  </w:style>
  <w:style w:type="paragraph" w:styleId="ListNumber3">
    <w:name w:val="List Number 3"/>
    <w:basedOn w:val="List3"/>
    <w:rsid w:val="00B45D30"/>
    <w:pPr>
      <w:numPr>
        <w:numId w:val="5"/>
      </w:numPr>
    </w:pPr>
  </w:style>
  <w:style w:type="paragraph" w:styleId="ListNumber4">
    <w:name w:val="List Number 4"/>
    <w:basedOn w:val="List4"/>
    <w:rsid w:val="00B45D30"/>
    <w:pPr>
      <w:numPr>
        <w:numId w:val="6"/>
      </w:numPr>
    </w:pPr>
  </w:style>
  <w:style w:type="paragraph" w:styleId="ListNumber5">
    <w:name w:val="List Number 5"/>
    <w:basedOn w:val="List5"/>
    <w:rsid w:val="00B45D30"/>
    <w:pPr>
      <w:numPr>
        <w:numId w:val="7"/>
      </w:numPr>
    </w:pPr>
  </w:style>
  <w:style w:type="paragraph" w:styleId="BlockText">
    <w:name w:val="Block Text"/>
    <w:basedOn w:val="Normal"/>
    <w:rsid w:val="00B45D30"/>
    <w:pPr>
      <w:spacing w:after="120"/>
      <w:ind w:left="1440" w:right="1440"/>
    </w:pPr>
  </w:style>
  <w:style w:type="character" w:customStyle="1" w:styleId="Subscript">
    <w:name w:val="Subscript"/>
    <w:basedOn w:val="DefaultParagraphFont"/>
    <w:rsid w:val="00B45D30"/>
    <w:rPr>
      <w:sz w:val="16"/>
      <w:vertAlign w:val="subscript"/>
    </w:rPr>
  </w:style>
  <w:style w:type="character" w:customStyle="1" w:styleId="Superscript">
    <w:name w:val="Superscript"/>
    <w:basedOn w:val="DefaultParagraphFont"/>
    <w:rsid w:val="00B45D30"/>
    <w:rPr>
      <w:sz w:val="16"/>
      <w:vertAlign w:val="superscript"/>
    </w:rPr>
  </w:style>
  <w:style w:type="character" w:customStyle="1" w:styleId="Symbols">
    <w:name w:val="Symbols"/>
    <w:basedOn w:val="DefaultParagraphFont"/>
    <w:rsid w:val="00B45D30"/>
    <w:rPr>
      <w:rFonts w:ascii="Symbol" w:hAnsi="Symbol"/>
    </w:rPr>
  </w:style>
  <w:style w:type="character" w:customStyle="1" w:styleId="MenuOptions">
    <w:name w:val="Menu Options"/>
    <w:basedOn w:val="DefaultParagraphFont"/>
    <w:rsid w:val="00B45D30"/>
    <w:rPr>
      <w:rFonts w:ascii="Arial Narrow" w:hAnsi="Arial Narrow"/>
      <w:smallCaps/>
    </w:rPr>
  </w:style>
  <w:style w:type="character" w:customStyle="1" w:styleId="Buttons">
    <w:name w:val="Buttons"/>
    <w:basedOn w:val="DefaultParagraphFont"/>
    <w:rsid w:val="00B45D30"/>
    <w:rPr>
      <w:b/>
    </w:rPr>
  </w:style>
  <w:style w:type="character" w:customStyle="1" w:styleId="Underlined">
    <w:name w:val="Underlined"/>
    <w:basedOn w:val="DefaultParagraphFont"/>
    <w:rsid w:val="00B45D30"/>
    <w:rPr>
      <w:u w:val="single"/>
    </w:rPr>
  </w:style>
  <w:style w:type="paragraph" w:customStyle="1" w:styleId="TableBodyTextRight">
    <w:name w:val="Table Body Text Right"/>
    <w:basedOn w:val="TableBodyText"/>
    <w:rsid w:val="00B45D30"/>
    <w:pPr>
      <w:widowControl w:val="0"/>
      <w:autoSpaceDE w:val="0"/>
      <w:autoSpaceDN w:val="0"/>
      <w:adjustRightInd w:val="0"/>
      <w:jc w:val="right"/>
    </w:pPr>
    <w:rPr>
      <w:rFonts w:cs="Arial"/>
      <w:szCs w:val="18"/>
    </w:rPr>
  </w:style>
  <w:style w:type="paragraph" w:customStyle="1" w:styleId="CopyrightText">
    <w:name w:val="Copyright Text"/>
    <w:basedOn w:val="BodyText"/>
    <w:rsid w:val="00B45D30"/>
    <w:rPr>
      <w:sz w:val="18"/>
    </w:rPr>
  </w:style>
  <w:style w:type="paragraph" w:customStyle="1" w:styleId="BodySmallRight">
    <w:name w:val="Body Small Right"/>
    <w:basedOn w:val="BodyTextRight"/>
    <w:rsid w:val="00B45D30"/>
    <w:rPr>
      <w:sz w:val="18"/>
      <w:szCs w:val="18"/>
    </w:rPr>
  </w:style>
  <w:style w:type="paragraph" w:customStyle="1" w:styleId="MarginEdition">
    <w:name w:val="Margin Edition"/>
    <w:basedOn w:val="MarginNote"/>
    <w:rsid w:val="00B45D30"/>
    <w:pPr>
      <w:spacing w:before="0" w:after="0"/>
    </w:pPr>
    <w:rPr>
      <w:rFonts w:ascii="Times New Roman" w:hAnsi="Times New Roman"/>
      <w:color w:val="999999"/>
    </w:rPr>
  </w:style>
  <w:style w:type="paragraph" w:customStyle="1" w:styleId="Spacer">
    <w:name w:val="Spacer"/>
    <w:basedOn w:val="Normal"/>
    <w:rsid w:val="00B45D30"/>
    <w:rPr>
      <w:sz w:val="2"/>
      <w:szCs w:val="2"/>
    </w:rPr>
  </w:style>
  <w:style w:type="character" w:customStyle="1" w:styleId="Small">
    <w:name w:val="Small"/>
    <w:basedOn w:val="DefaultParagraphFont"/>
    <w:rsid w:val="00B45D30"/>
    <w:rPr>
      <w:sz w:val="16"/>
    </w:rPr>
  </w:style>
  <w:style w:type="paragraph" w:customStyle="1" w:styleId="WideTable">
    <w:name w:val="Wide Table"/>
    <w:basedOn w:val="Normal"/>
    <w:rsid w:val="00B45D30"/>
    <w:pPr>
      <w:ind w:left="-1418"/>
    </w:pPr>
    <w:rPr>
      <w:sz w:val="2"/>
      <w:szCs w:val="2"/>
    </w:rPr>
  </w:style>
  <w:style w:type="character" w:styleId="PageNumber">
    <w:name w:val="page number"/>
    <w:basedOn w:val="DefaultParagraphFont"/>
    <w:rsid w:val="00B45D30"/>
  </w:style>
  <w:style w:type="paragraph" w:styleId="Quote">
    <w:name w:val="Quote"/>
    <w:basedOn w:val="Heading1"/>
    <w:link w:val="QuoteChar"/>
    <w:qFormat/>
    <w:rsid w:val="00B45D30"/>
    <w:rPr>
      <w:b w:val="0"/>
      <w:sz w:val="72"/>
      <w:szCs w:val="72"/>
      <w:lang w:val="en-NZ"/>
    </w:rPr>
  </w:style>
  <w:style w:type="character" w:customStyle="1" w:styleId="QuoteChar">
    <w:name w:val="Quote Char"/>
    <w:basedOn w:val="DefaultParagraphFont"/>
    <w:link w:val="Quote"/>
    <w:rsid w:val="00B45D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5D30"/>
    <w:pPr>
      <w:pageBreakBefore/>
    </w:pPr>
  </w:style>
  <w:style w:type="paragraph" w:customStyle="1" w:styleId="Border">
    <w:name w:val="Border"/>
    <w:basedOn w:val="Normal"/>
    <w:qFormat/>
    <w:rsid w:val="00B45D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5D30"/>
    <w:rPr>
      <w:b/>
      <w:bCs/>
      <w:i/>
      <w:iCs/>
      <w:color w:val="auto"/>
    </w:rPr>
  </w:style>
  <w:style w:type="paragraph" w:styleId="IntenseQuote">
    <w:name w:val="Intense Quote"/>
    <w:basedOn w:val="Normal"/>
    <w:next w:val="Normal"/>
    <w:link w:val="IntenseQuoteChar"/>
    <w:uiPriority w:val="30"/>
    <w:qFormat/>
    <w:rsid w:val="00B45D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5D3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45D30"/>
    <w:rPr>
      <w:smallCaps/>
      <w:color w:val="auto"/>
      <w:u w:val="single"/>
    </w:rPr>
  </w:style>
  <w:style w:type="character" w:styleId="IntenseReference">
    <w:name w:val="Intense Reference"/>
    <w:basedOn w:val="DefaultParagraphFont"/>
    <w:uiPriority w:val="32"/>
    <w:qFormat/>
    <w:rsid w:val="00B45D30"/>
    <w:rPr>
      <w:b/>
      <w:bCs/>
      <w:smallCaps/>
      <w:color w:val="auto"/>
      <w:spacing w:val="5"/>
      <w:u w:val="single"/>
    </w:rPr>
  </w:style>
  <w:style w:type="paragraph" w:customStyle="1" w:styleId="2ColumnHeading">
    <w:name w:val="2Column Heading"/>
    <w:basedOn w:val="BodyText"/>
    <w:qFormat/>
    <w:rsid w:val="00B45D30"/>
    <w:pPr>
      <w:spacing w:after="60"/>
      <w:ind w:left="-2268"/>
    </w:pPr>
    <w:rPr>
      <w:b/>
    </w:rPr>
  </w:style>
  <w:style w:type="paragraph" w:customStyle="1" w:styleId="Heading1TOC">
    <w:name w:val="Heading1 TOC"/>
    <w:basedOn w:val="Normal"/>
    <w:qFormat/>
    <w:rsid w:val="00B45D30"/>
    <w:pPr>
      <w:spacing w:before="240" w:after="120"/>
    </w:pPr>
    <w:rPr>
      <w:rFonts w:ascii="Times New Roman" w:hAnsi="Times New Roman"/>
      <w:b/>
      <w:sz w:val="32"/>
    </w:rPr>
  </w:style>
  <w:style w:type="paragraph" w:customStyle="1" w:styleId="Heading2TOC">
    <w:name w:val="Heading2 TOC"/>
    <w:basedOn w:val="Normal"/>
    <w:qFormat/>
    <w:rsid w:val="00B45D30"/>
    <w:pPr>
      <w:spacing w:before="240" w:after="60"/>
    </w:pPr>
    <w:rPr>
      <w:rFonts w:ascii="Times New Roman" w:hAnsi="Times New Roman"/>
      <w:b/>
      <w:sz w:val="28"/>
    </w:rPr>
  </w:style>
  <w:style w:type="paragraph" w:styleId="BalloonText">
    <w:name w:val="Balloon Text"/>
    <w:basedOn w:val="Normal"/>
    <w:link w:val="BalloonTextChar"/>
    <w:rsid w:val="00B45D30"/>
    <w:rPr>
      <w:rFonts w:ascii="Tahoma" w:hAnsi="Tahoma" w:cs="Tahoma"/>
      <w:sz w:val="16"/>
      <w:szCs w:val="16"/>
    </w:rPr>
  </w:style>
  <w:style w:type="character" w:customStyle="1" w:styleId="BalloonTextChar">
    <w:name w:val="Balloon Text Char"/>
    <w:basedOn w:val="DefaultParagraphFont"/>
    <w:link w:val="BalloonText"/>
    <w:rsid w:val="00B45D3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45D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5D3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1040</Words>
  <Characters>6689</Characters>
  <Application>Microsoft Office Word</Application>
  <DocSecurity>0</DocSecurity>
  <Lines>272</Lines>
  <Paragraphs>142</Paragraphs>
  <ScaleCrop>false</ScaleCrop>
  <Company>Author-it Software Corporation Ltd.</Company>
  <LinksUpToDate>false</LinksUpToDate>
  <CharactersWithSpaces>7654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MTMPS418A Oversee export requirements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2012-05-27T02:53:00Z</dcterms:created>
  <dcterms:modified xsi:type="dcterms:W3CDTF">2012-05-27T02:53:00Z</dcterms:modified>
</cp:coreProperties>
</file>