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094" w:rsidP="00840094">
      <w:pPr>
        <w:pStyle w:val="Title"/>
      </w:pPr>
      <w:bookmarkStart w:id="0" w:name="_GoBack"/>
      <w:bookmarkEnd w:id="0"/>
      <w:r>
        <w:fldChar w:fldCharType="begin"/>
      </w:r>
      <w:r>
        <w:instrText xml:space="preserve"> TITLE   \* MERGEFORMAT </w:instrText>
      </w:r>
      <w:r>
        <w:fldChar w:fldCharType="separate"/>
      </w:r>
      <w:r>
        <w:t>MTMPS417A Manage/oversee an external audit of the establishment's quality system</w:t>
      </w:r>
      <w:r>
        <w:fldChar w:fldCharType="end"/>
      </w:r>
    </w:p>
    <w:p w:rsidR="00840094" w:rsidP="00840094">
      <w:pPr>
        <w:pStyle w:val="Version"/>
        <w:sectPr w:rsidSect="008A3B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B9E" w:rsidP="008A3B9E">
      <w:pPr>
        <w:pStyle w:val="SuperHeading"/>
      </w:pPr>
      <w:r w:rsidRPr="008A3B9E">
        <w:t>MTMPS417A Manage/oversee an external audit of the establishment's quality system</w:t>
      </w:r>
    </w:p>
    <w:p w:rsidR="00000000" w:rsidRPr="008A3B9E" w:rsidP="008A3B9E">
      <w:pPr>
        <w:pStyle w:val="Heading1"/>
      </w:pPr>
      <w:bookmarkStart w:id="1" w:name="O_272722"/>
      <w:bookmarkEnd w:id="1"/>
      <w:r w:rsidRPr="008A3B9E">
        <w:t>Modification History</w:t>
      </w:r>
    </w:p>
    <w:p w:rsidR="00000000" w:rsidRPr="008A3B9E" w:rsidP="008A3B9E">
      <w:pPr>
        <w:pStyle w:val="BodyText"/>
      </w:pPr>
      <w:r w:rsidRPr="008A3B9E">
        <w:t>Not Applicable</w:t>
      </w:r>
    </w:p>
    <w:p w:rsidR="00000000" w:rsidRPr="008A3B9E" w:rsidP="008A3B9E">
      <w:pPr>
        <w:pStyle w:val="AllowPageBreak"/>
      </w:pPr>
    </w:p>
    <w:p w:rsidR="00000000" w:rsidRPr="008A3B9E" w:rsidP="008A3B9E">
      <w:pPr>
        <w:pStyle w:val="Heading1"/>
      </w:pPr>
      <w:bookmarkStart w:id="2" w:name="O_215492"/>
      <w:bookmarkEnd w:id="2"/>
      <w:r w:rsidRPr="008A3B9E">
        <w:t>Unit Descriptor</w:t>
      </w:r>
    </w:p>
    <w:tbl>
      <w:tblPr>
        <w:tblW w:w="0" w:type="auto"/>
        <w:tblLayout w:type="fixed"/>
        <w:tblCellMar>
          <w:left w:w="62" w:type="dxa"/>
          <w:right w:w="62" w:type="dxa"/>
        </w:tblCellMar>
        <w:tblLook w:val="0000"/>
      </w:tblPr>
      <w:tblGrid>
        <w:gridCol w:w="2673"/>
        <w:gridCol w:w="5849"/>
      </w:tblGrid>
      <w:tr w:rsidTr="0084009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r w:rsidRPr="008A3B9E">
              <w:t>This unit covers the skills and knowledge required to prepare for and respond to an audit of a quality system conducted by an external party.</w:t>
            </w:r>
          </w:p>
        </w:tc>
      </w:tr>
    </w:tbl>
    <w:p w:rsidR="00840094" w:rsidP="008A3B9E">
      <w:pPr>
        <w:pStyle w:val="BodyText"/>
      </w:pPr>
    </w:p>
    <w:p w:rsidR="00840094" w:rsidP="008A3B9E">
      <w:pPr>
        <w:pStyle w:val="BodyText"/>
      </w:pPr>
    </w:p>
    <w:p w:rsidR="00000000" w:rsidRPr="008A3B9E" w:rsidP="008A3B9E">
      <w:pPr>
        <w:pStyle w:val="Heading1"/>
      </w:pPr>
      <w:bookmarkStart w:id="3" w:name="O_215496"/>
      <w:bookmarkEnd w:id="3"/>
      <w:r w:rsidRPr="008A3B9E">
        <w:t>Application of the Unit</w:t>
      </w:r>
    </w:p>
    <w:tbl>
      <w:tblPr>
        <w:tblW w:w="0" w:type="auto"/>
        <w:tblLayout w:type="fixed"/>
        <w:tblCellMar>
          <w:left w:w="62" w:type="dxa"/>
          <w:right w:w="62" w:type="dxa"/>
        </w:tblCellMar>
        <w:tblLook w:val="0000"/>
      </w:tblPr>
      <w:tblGrid>
        <w:gridCol w:w="2756"/>
        <w:gridCol w:w="5766"/>
      </w:tblGrid>
      <w:tr w:rsidTr="0084009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r w:rsidRPr="008A3B9E">
              <w:t>This unit is applicab</w:t>
            </w:r>
            <w:r w:rsidRPr="008A3B9E">
              <w:t>le to managers and Quality Assurance (QA) personnel who facilitate an external audit by regulators, accrediting agencies, customers or overseas reviewers.</w:t>
            </w:r>
          </w:p>
        </w:tc>
      </w:tr>
    </w:tbl>
    <w:p w:rsidR="00840094" w:rsidP="008A3B9E">
      <w:pPr>
        <w:pStyle w:val="BodyText"/>
      </w:pPr>
    </w:p>
    <w:p w:rsidR="00840094" w:rsidP="008A3B9E">
      <w:pPr>
        <w:pStyle w:val="BodyText"/>
      </w:pPr>
    </w:p>
    <w:p w:rsidR="00000000" w:rsidRPr="008A3B9E" w:rsidP="008A3B9E">
      <w:pPr>
        <w:pStyle w:val="Heading1"/>
      </w:pPr>
      <w:bookmarkStart w:id="4" w:name="O_280982"/>
      <w:bookmarkEnd w:id="4"/>
      <w:r w:rsidRPr="008A3B9E">
        <w:t>Licensing/Regulatory Information</w:t>
      </w:r>
    </w:p>
    <w:p w:rsidR="00000000" w:rsidRPr="008A3B9E" w:rsidP="008A3B9E">
      <w:pPr>
        <w:pStyle w:val="BodyText"/>
      </w:pPr>
      <w:r w:rsidRPr="008A3B9E">
        <w:t>Not Applicable</w:t>
      </w:r>
    </w:p>
    <w:p w:rsidR="00000000" w:rsidRPr="008A3B9E" w:rsidP="008A3B9E">
      <w:pPr>
        <w:pStyle w:val="AllowPageBreak"/>
      </w:pPr>
    </w:p>
    <w:p w:rsidR="00000000" w:rsidRPr="008A3B9E" w:rsidP="008A3B9E">
      <w:pPr>
        <w:pStyle w:val="Heading1"/>
      </w:pPr>
      <w:bookmarkStart w:id="5" w:name="O_215494"/>
      <w:bookmarkEnd w:id="5"/>
      <w:r w:rsidRPr="008A3B9E">
        <w:t>Pre-Requisites</w:t>
      </w:r>
    </w:p>
    <w:tbl>
      <w:tblPr>
        <w:tblW w:w="0" w:type="auto"/>
        <w:tblLayout w:type="fixed"/>
        <w:tblCellMar>
          <w:left w:w="62" w:type="dxa"/>
          <w:right w:w="62" w:type="dxa"/>
        </w:tblCellMar>
        <w:tblLook w:val="0000"/>
      </w:tblPr>
      <w:tblGrid>
        <w:gridCol w:w="2775"/>
        <w:gridCol w:w="1295"/>
        <w:gridCol w:w="4452"/>
      </w:tblGrid>
      <w:tr w:rsidTr="008400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P</w:t>
            </w:r>
            <w:r w:rsidRPr="008A3B9E">
              <w:rPr>
                <w:rStyle w:val="SpecialBold"/>
              </w:rPr>
              <w:t>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p>
        </w:tc>
      </w:tr>
      <w:tr w:rsidTr="008400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p>
        </w:tc>
      </w:tr>
      <w:tr w:rsidTr="008400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p>
        </w:tc>
      </w:tr>
    </w:tbl>
    <w:p w:rsidR="00840094" w:rsidP="008A3B9E">
      <w:pPr>
        <w:pStyle w:val="BodyText"/>
      </w:pPr>
    </w:p>
    <w:p w:rsidR="00840094" w:rsidP="008A3B9E">
      <w:pPr>
        <w:pStyle w:val="BodyText"/>
      </w:pPr>
    </w:p>
    <w:p w:rsidR="00000000" w:rsidRPr="008A3B9E" w:rsidP="008A3B9E">
      <w:pPr>
        <w:pStyle w:val="Heading1"/>
      </w:pPr>
      <w:bookmarkStart w:id="6" w:name="O_215493"/>
      <w:bookmarkEnd w:id="6"/>
      <w:r w:rsidRPr="008A3B9E">
        <w:t>Employability Skills Information</w:t>
      </w:r>
    </w:p>
    <w:tbl>
      <w:tblPr>
        <w:tblW w:w="0" w:type="auto"/>
        <w:tblLayout w:type="fixed"/>
        <w:tblCellMar>
          <w:left w:w="62" w:type="dxa"/>
          <w:right w:w="62" w:type="dxa"/>
        </w:tblCellMar>
        <w:tblLook w:val="0000"/>
      </w:tblPr>
      <w:tblGrid>
        <w:gridCol w:w="2802"/>
        <w:gridCol w:w="5720"/>
      </w:tblGrid>
      <w:tr w:rsidTr="008400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r w:rsidRPr="008A3B9E">
              <w:t>This unit contains employability skills.</w:t>
            </w:r>
          </w:p>
        </w:tc>
      </w:tr>
    </w:tbl>
    <w:p w:rsidR="00840094" w:rsidP="008A3B9E">
      <w:pPr>
        <w:pStyle w:val="BodyText"/>
      </w:pPr>
    </w:p>
    <w:p w:rsidR="00840094" w:rsidP="008A3B9E">
      <w:pPr>
        <w:pStyle w:val="BodyText"/>
      </w:pPr>
    </w:p>
    <w:p w:rsidR="00000000" w:rsidRPr="008A3B9E" w:rsidP="008A3B9E">
      <w:pPr>
        <w:pStyle w:val="Heading1"/>
      </w:pPr>
      <w:bookmarkStart w:id="7" w:name="O_290768"/>
      <w:bookmarkEnd w:id="7"/>
      <w:r w:rsidRPr="008A3B9E">
        <w:t>Elements and Performance Criteria Pre-Content</w:t>
      </w:r>
    </w:p>
    <w:tbl>
      <w:tblPr>
        <w:tblW w:w="0" w:type="auto"/>
        <w:tblLayout w:type="fixed"/>
        <w:tblCellMar>
          <w:left w:w="62" w:type="dxa"/>
          <w:right w:w="62" w:type="dxa"/>
        </w:tblCellMar>
        <w:tblLook w:val="0000"/>
      </w:tblPr>
      <w:tblGrid>
        <w:gridCol w:w="2585"/>
        <w:gridCol w:w="5937"/>
      </w:tblGrid>
      <w:tr w:rsidTr="0084009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r w:rsidRPr="008A3B9E">
              <w:t>Performance criteria describe the performance needed to demonstrate achievement of the element. Where bold italicised text is used, further information is detailed in the required skills and</w:t>
            </w:r>
            <w:r w:rsidRPr="008A3B9E">
              <w:t xml:space="preserve"> knowledge section and the range statement. Assessment of performance is to be consistent with the evidence guide.</w:t>
            </w:r>
          </w:p>
        </w:tc>
      </w:tr>
    </w:tbl>
    <w:p w:rsidR="00000000" w:rsidRPr="008A3B9E" w:rsidP="008A3B9E">
      <w:pPr>
        <w:pStyle w:val="BodyText"/>
      </w:pPr>
    </w:p>
    <w:p w:rsidR="00000000" w:rsidRPr="008A3B9E" w:rsidP="008A3B9E">
      <w:pPr>
        <w:pStyle w:val="AllowPageBreak"/>
      </w:pPr>
    </w:p>
    <w:p w:rsidR="00000000" w:rsidRPr="008A3B9E" w:rsidP="008A3B9E">
      <w:pPr>
        <w:pStyle w:val="Heading1"/>
      </w:pPr>
      <w:bookmarkStart w:id="8" w:name="O_237435"/>
      <w:bookmarkEnd w:id="8"/>
      <w:r w:rsidRPr="008A3B9E">
        <w:t>Elements and Performance Criteria</w:t>
      </w:r>
    </w:p>
    <w:tbl>
      <w:tblPr>
        <w:tblW w:w="0" w:type="auto"/>
        <w:tblLayout w:type="fixed"/>
        <w:tblCellMar>
          <w:left w:w="62" w:type="dxa"/>
          <w:right w:w="62" w:type="dxa"/>
        </w:tblCellMar>
        <w:tblLook w:val="0000"/>
      </w:tblPr>
      <w:tblGrid>
        <w:gridCol w:w="2585"/>
        <w:gridCol w:w="5937"/>
      </w:tblGrid>
      <w:tr w:rsidTr="00840094">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r w:rsidRPr="008A3B9E">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PERFORMANCE CRITERIA</w:t>
            </w:r>
          </w:p>
        </w:tc>
      </w:tr>
      <w:tr w:rsidTr="0084009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List"/>
              <w:rPr>
                <w:lang w:val="en-NZ"/>
              </w:rPr>
            </w:pPr>
            <w:r w:rsidRPr="008A3B9E">
              <w:t>1.</w:t>
            </w:r>
            <w:r w:rsidRPr="008A3B9E">
              <w:tab/>
              <w:t>Identify audit dates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List2"/>
            </w:pPr>
            <w:r w:rsidRPr="008A3B9E">
              <w:t>1.1.</w:t>
            </w:r>
            <w:r w:rsidRPr="008A3B9E">
              <w:tab/>
            </w:r>
            <w:r w:rsidRPr="008A3B9E">
              <w:t>Known or expected dates of external audits are documented on a schedule according to workplace procedures and practice.</w:t>
            </w:r>
          </w:p>
          <w:p w:rsidR="00000000" w:rsidP="008A3B9E">
            <w:pPr>
              <w:pStyle w:val="List2"/>
              <w:rPr>
                <w:lang w:val="en-NZ"/>
              </w:rPr>
            </w:pPr>
            <w:r w:rsidRPr="008A3B9E">
              <w:t>1.2.</w:t>
            </w:r>
            <w:r w:rsidRPr="008A3B9E">
              <w:tab/>
              <w:t>Dates are confirmed and all company personnel affected by the external audit are notified.</w:t>
            </w:r>
          </w:p>
        </w:tc>
      </w:tr>
      <w:tr w:rsidTr="0084009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List"/>
              <w:rPr>
                <w:lang w:val="en-NZ"/>
              </w:rPr>
            </w:pPr>
            <w:r w:rsidRPr="008A3B9E">
              <w:t>2.</w:t>
            </w:r>
            <w:r w:rsidRPr="008A3B9E">
              <w:tab/>
              <w:t>Identify audit scope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List2"/>
              <w:rPr>
                <w:lang w:val="en-NZ"/>
              </w:rPr>
            </w:pPr>
            <w:r w:rsidRPr="008A3B9E">
              <w:t>2.1.</w:t>
            </w:r>
            <w:r w:rsidRPr="008A3B9E">
              <w:tab/>
              <w:t>Audit scop</w:t>
            </w:r>
            <w:r w:rsidRPr="008A3B9E">
              <w:t>e is described and conveyed to people affected by the external audit process.</w:t>
            </w:r>
          </w:p>
        </w:tc>
      </w:tr>
      <w:tr w:rsidTr="0084009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List"/>
              <w:rPr>
                <w:lang w:val="en-NZ"/>
              </w:rPr>
            </w:pPr>
            <w:r w:rsidRPr="008A3B9E">
              <w:t>3.</w:t>
            </w:r>
            <w:r w:rsidRPr="008A3B9E">
              <w:tab/>
              <w:t>Identify audit team size and length/duration of the external audit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List2"/>
              <w:rPr>
                <w:lang w:val="en-NZ"/>
              </w:rPr>
            </w:pPr>
            <w:r w:rsidRPr="008A3B9E">
              <w:t>3.1.</w:t>
            </w:r>
            <w:r w:rsidRPr="008A3B9E">
              <w:tab/>
              <w:t xml:space="preserve">Audit team size and audit duration are identified and necessary notifications are made throughout the </w:t>
            </w:r>
            <w:r w:rsidRPr="008A3B9E">
              <w:t>workplace.</w:t>
            </w:r>
          </w:p>
        </w:tc>
      </w:tr>
      <w:tr w:rsidTr="0084009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List"/>
              <w:rPr>
                <w:lang w:val="en-NZ"/>
              </w:rPr>
            </w:pPr>
            <w:r w:rsidRPr="008A3B9E">
              <w:t>4.</w:t>
            </w:r>
            <w:r w:rsidRPr="008A3B9E">
              <w:tab/>
              <w:t>Review internal audit reports to check areas expected to be covered in the external audit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List2"/>
            </w:pPr>
            <w:r w:rsidRPr="008A3B9E">
              <w:t>4.1.</w:t>
            </w:r>
            <w:r w:rsidRPr="008A3B9E">
              <w:tab/>
              <w:t>Internal audits are conducted, where necessary, and reported in accordance with workplace policy and procedures.</w:t>
            </w:r>
          </w:p>
          <w:p w:rsidR="00000000" w:rsidRPr="008A3B9E" w:rsidP="008A3B9E">
            <w:pPr>
              <w:pStyle w:val="List2"/>
            </w:pPr>
            <w:r w:rsidRPr="008A3B9E">
              <w:t>4.2.</w:t>
            </w:r>
            <w:r w:rsidRPr="008A3B9E">
              <w:tab/>
            </w:r>
            <w:r w:rsidRPr="008A3B9E">
              <w:t>Previous internal audit reports and production reports are reviewed to identify past problem areas.</w:t>
            </w:r>
          </w:p>
          <w:p w:rsidR="00000000" w:rsidP="008A3B9E">
            <w:pPr>
              <w:pStyle w:val="List2"/>
              <w:rPr>
                <w:lang w:val="en-NZ"/>
              </w:rPr>
            </w:pPr>
            <w:r w:rsidRPr="008A3B9E">
              <w:t>4.3.</w:t>
            </w:r>
            <w:r w:rsidRPr="008A3B9E">
              <w:tab/>
              <w:t>Past problem areas are monitored and reviewed.</w:t>
            </w:r>
          </w:p>
        </w:tc>
      </w:tr>
      <w:tr w:rsidTr="0084009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List"/>
              <w:rPr>
                <w:lang w:val="en-NZ"/>
              </w:rPr>
            </w:pPr>
            <w:r w:rsidRPr="008A3B9E">
              <w:t>5.</w:t>
            </w:r>
            <w:r w:rsidRPr="008A3B9E">
              <w:tab/>
              <w:t>Make arrangements for the external audit process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List2"/>
            </w:pPr>
            <w:r w:rsidRPr="008A3B9E">
              <w:t>5.1.</w:t>
            </w:r>
            <w:r w:rsidRPr="008A3B9E">
              <w:tab/>
              <w:t>Arrangements for the days of the external audi</w:t>
            </w:r>
            <w:r w:rsidRPr="008A3B9E">
              <w:t>t are made and confirmed with the auditors.</w:t>
            </w:r>
          </w:p>
          <w:p w:rsidR="00000000" w:rsidRPr="008A3B9E" w:rsidP="008A3B9E">
            <w:pPr>
              <w:pStyle w:val="List2"/>
            </w:pPr>
            <w:r w:rsidRPr="008A3B9E">
              <w:t>5.2.</w:t>
            </w:r>
            <w:r w:rsidRPr="008A3B9E">
              <w:tab/>
              <w:t xml:space="preserve">Arrangements for greeting the external auditors and provision of workplace guide are made in accordance with </w:t>
            </w:r>
            <w:r w:rsidRPr="008A3B9E">
              <w:rPr>
                <w:rStyle w:val="BoldandItalics"/>
              </w:rPr>
              <w:t>workplace requirements</w:t>
            </w:r>
            <w:r w:rsidRPr="008A3B9E">
              <w:t>.</w:t>
            </w:r>
          </w:p>
          <w:p w:rsidR="00000000" w:rsidRPr="008A3B9E" w:rsidP="008A3B9E">
            <w:pPr>
              <w:pStyle w:val="List2"/>
            </w:pPr>
            <w:r w:rsidRPr="008A3B9E">
              <w:t>5.3.</w:t>
            </w:r>
            <w:r w:rsidRPr="008A3B9E">
              <w:tab/>
              <w:t>Internal departments subject to the external audit are notified of th</w:t>
            </w:r>
            <w:r w:rsidRPr="008A3B9E">
              <w:t xml:space="preserve">e arrangements. </w:t>
            </w:r>
          </w:p>
          <w:p w:rsidR="00000000" w:rsidP="008A3B9E">
            <w:pPr>
              <w:pStyle w:val="List2"/>
              <w:rPr>
                <w:lang w:val="en-NZ"/>
              </w:rPr>
            </w:pPr>
            <w:r w:rsidRPr="008A3B9E">
              <w:t>5.4.</w:t>
            </w:r>
            <w:r w:rsidRPr="008A3B9E">
              <w:tab/>
              <w:t>Roles and responsibilities of enterprise personnel in the process are determined.</w:t>
            </w:r>
          </w:p>
        </w:tc>
      </w:tr>
      <w:tr w:rsidTr="0084009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List"/>
              <w:rPr>
                <w:lang w:val="en-NZ"/>
              </w:rPr>
            </w:pPr>
            <w:r w:rsidRPr="008A3B9E">
              <w:t>6.</w:t>
            </w:r>
            <w:r w:rsidRPr="008A3B9E">
              <w:tab/>
              <w:t>Accompany the external auditors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List2"/>
            </w:pPr>
            <w:r w:rsidRPr="008A3B9E">
              <w:t>6.1.</w:t>
            </w:r>
            <w:r w:rsidRPr="008A3B9E">
              <w:tab/>
              <w:t>Entry and exit interviews are facilitated.</w:t>
            </w:r>
          </w:p>
          <w:p w:rsidR="00000000" w:rsidP="008A3B9E">
            <w:pPr>
              <w:pStyle w:val="List2"/>
              <w:rPr>
                <w:lang w:val="en-NZ"/>
              </w:rPr>
            </w:pPr>
            <w:r w:rsidRPr="008A3B9E">
              <w:t>6.2.</w:t>
            </w:r>
            <w:r w:rsidRPr="008A3B9E">
              <w:tab/>
              <w:t>External auditors are escorted throughout the duration of the a</w:t>
            </w:r>
            <w:r w:rsidRPr="008A3B9E">
              <w:t>udit in accordance with arrangements and workplace procedures.</w:t>
            </w:r>
          </w:p>
        </w:tc>
      </w:tr>
      <w:tr w:rsidTr="0084009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List"/>
              <w:rPr>
                <w:lang w:val="en-NZ"/>
              </w:rPr>
            </w:pPr>
            <w:r w:rsidRPr="008A3B9E">
              <w:t>7.</w:t>
            </w:r>
            <w:r w:rsidRPr="008A3B9E">
              <w:tab/>
              <w:t>Report on the external audit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List2"/>
            </w:pPr>
            <w:r w:rsidRPr="008A3B9E">
              <w:t>7.1.</w:t>
            </w:r>
            <w:r w:rsidRPr="008A3B9E">
              <w:tab/>
              <w:t>Findings of the external audit are reported in accordance with workplace requirements.</w:t>
            </w:r>
          </w:p>
          <w:p w:rsidR="00000000" w:rsidRPr="008A3B9E" w:rsidP="008A3B9E">
            <w:pPr>
              <w:pStyle w:val="List2"/>
            </w:pPr>
            <w:r w:rsidRPr="008A3B9E">
              <w:t>7.2.</w:t>
            </w:r>
            <w:r w:rsidRPr="008A3B9E">
              <w:tab/>
              <w:t>Findings of the external audit are communicated to everyone aff</w:t>
            </w:r>
            <w:r w:rsidRPr="008A3B9E">
              <w:t>ected or involved in the external audit procedure.</w:t>
            </w:r>
          </w:p>
          <w:p w:rsidR="00000000" w:rsidRPr="008A3B9E" w:rsidP="008A3B9E">
            <w:pPr>
              <w:pStyle w:val="List2"/>
            </w:pPr>
            <w:r w:rsidRPr="008A3B9E">
              <w:t>7.3.</w:t>
            </w:r>
            <w:r w:rsidRPr="008A3B9E">
              <w:tab/>
              <w:t>Findings of the external audit are followed up and corrective action is taken, where appropriate.</w:t>
            </w:r>
          </w:p>
        </w:tc>
      </w:tr>
    </w:tbl>
    <w:p w:rsidR="00840094" w:rsidP="008A3B9E">
      <w:pPr>
        <w:pStyle w:val="BodyText"/>
      </w:pPr>
    </w:p>
    <w:p w:rsidR="00840094" w:rsidP="008A3B9E">
      <w:pPr>
        <w:pStyle w:val="BodyText"/>
      </w:pPr>
    </w:p>
    <w:p w:rsidR="00000000" w:rsidRPr="008A3B9E" w:rsidP="008A3B9E">
      <w:pPr>
        <w:pStyle w:val="Heading1"/>
      </w:pPr>
      <w:bookmarkStart w:id="9" w:name="O_261385"/>
      <w:bookmarkEnd w:id="9"/>
      <w:r w:rsidRPr="008A3B9E">
        <w:t>Required Skills and Knowledge</w:t>
      </w:r>
    </w:p>
    <w:tbl>
      <w:tblPr>
        <w:tblW w:w="0" w:type="auto"/>
        <w:tblLayout w:type="fixed"/>
        <w:tblCellMar>
          <w:left w:w="62" w:type="dxa"/>
          <w:right w:w="62" w:type="dxa"/>
        </w:tblCellMar>
        <w:tblLook w:val="0000"/>
      </w:tblPr>
      <w:tblGrid>
        <w:gridCol w:w="8522"/>
      </w:tblGrid>
      <w:tr w:rsidTr="008400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REQUIRED SKILLS AND KNOWLEDGE</w:t>
            </w:r>
          </w:p>
        </w:tc>
      </w:tr>
      <w:tr w:rsidTr="008400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t>This section describes the skills and knowledge required for this unit.</w:t>
            </w:r>
          </w:p>
        </w:tc>
      </w:tr>
      <w:tr w:rsidTr="008400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Required skills</w:t>
            </w:r>
          </w:p>
        </w:tc>
      </w:tr>
      <w:tr w:rsidTr="008400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r w:rsidRPr="008A3B9E">
              <w:t>Ability to:</w:t>
            </w:r>
          </w:p>
          <w:p w:rsidR="00000000" w:rsidRPr="008A3B9E" w:rsidP="008A3B9E">
            <w:pPr>
              <w:pStyle w:val="ListBullet"/>
            </w:pPr>
            <w:r w:rsidRPr="008A3B9E">
              <w:t xml:space="preserve">apply relevant </w:t>
            </w:r>
            <w:r w:rsidRPr="008A3B9E">
              <w:rPr>
                <w:rStyle w:val="BoldandItalics"/>
              </w:rPr>
              <w:t>communication</w:t>
            </w:r>
            <w:r w:rsidRPr="008A3B9E">
              <w:t xml:space="preserve"> and </w:t>
            </w:r>
            <w:r w:rsidRPr="008A3B9E">
              <w:rPr>
                <w:rStyle w:val="BoldandItalics"/>
              </w:rPr>
              <w:t>problem</w:t>
            </w:r>
            <w:r w:rsidRPr="008A3B9E">
              <w:t>-</w:t>
            </w:r>
            <w:r w:rsidRPr="008A3B9E">
              <w:rPr>
                <w:rStyle w:val="BoldandItalics"/>
              </w:rPr>
              <w:t>solving skills</w:t>
            </w:r>
          </w:p>
          <w:p w:rsidR="00000000" w:rsidRPr="008A3B9E" w:rsidP="008A3B9E">
            <w:pPr>
              <w:pStyle w:val="ListBullet"/>
            </w:pPr>
            <w:r w:rsidRPr="008A3B9E">
              <w:t>work effectively as an individual and as part of a team</w:t>
            </w:r>
          </w:p>
          <w:p w:rsidR="00000000" w:rsidRPr="008A3B9E" w:rsidP="008A3B9E">
            <w:pPr>
              <w:pStyle w:val="ListBullet"/>
            </w:pPr>
            <w:r w:rsidRPr="008A3B9E">
              <w:t>demonstrate clear communication and interpersonal skills related to preparing for and participating in an external audit</w:t>
            </w:r>
          </w:p>
          <w:p w:rsidR="00000000" w:rsidRPr="008A3B9E" w:rsidP="008A3B9E">
            <w:pPr>
              <w:pStyle w:val="ListBullet"/>
            </w:pPr>
            <w:r w:rsidRPr="008A3B9E">
              <w:t>demonstrate methods of scheduling, recording the scheduling and managing the planning for external audits</w:t>
            </w:r>
          </w:p>
          <w:p w:rsidR="00000000" w:rsidRPr="008A3B9E" w:rsidP="008A3B9E">
            <w:pPr>
              <w:pStyle w:val="ListBullet"/>
            </w:pPr>
            <w:r w:rsidRPr="008A3B9E">
              <w:t>ensure the quality systems co</w:t>
            </w:r>
            <w:r w:rsidRPr="008A3B9E">
              <w:t>vering the area to be audited are in place and effective as shown by internal audit reports</w:t>
            </w:r>
          </w:p>
          <w:p w:rsidR="00000000" w:rsidRPr="008A3B9E" w:rsidP="008A3B9E">
            <w:pPr>
              <w:pStyle w:val="ListBullet"/>
            </w:pPr>
            <w:r w:rsidRPr="008A3B9E">
              <w:t xml:space="preserve">identify and apply relevant </w:t>
            </w:r>
            <w:r w:rsidRPr="008A3B9E">
              <w:rPr>
                <w:rStyle w:val="BoldandItalics"/>
              </w:rPr>
              <w:t>Occupational Health and Safety</w:t>
            </w:r>
            <w:r w:rsidRPr="008A3B9E">
              <w:t xml:space="preserve"> (</w:t>
            </w:r>
            <w:r w:rsidRPr="008A3B9E">
              <w:rPr>
                <w:rStyle w:val="BoldandItalics"/>
              </w:rPr>
              <w:t>OH</w:t>
            </w:r>
            <w:r w:rsidRPr="008A3B9E">
              <w:t>&amp;</w:t>
            </w:r>
            <w:r w:rsidRPr="008A3B9E">
              <w:rPr>
                <w:rStyle w:val="BoldandItalics"/>
              </w:rPr>
              <w:t>S</w:t>
            </w:r>
            <w:r w:rsidRPr="008A3B9E">
              <w:t xml:space="preserve">) and </w:t>
            </w:r>
            <w:r w:rsidRPr="008A3B9E">
              <w:rPr>
                <w:rStyle w:val="BoldandItalics"/>
              </w:rPr>
              <w:t>regulatory requirements</w:t>
            </w:r>
          </w:p>
          <w:p w:rsidR="00000000" w:rsidRPr="008A3B9E" w:rsidP="008A3B9E">
            <w:pPr>
              <w:pStyle w:val="ListBullet"/>
            </w:pPr>
            <w:r w:rsidRPr="008A3B9E">
              <w:t>use available technology to prepare for and follow up external audits</w:t>
            </w:r>
          </w:p>
          <w:p w:rsidR="00000000" w:rsidRPr="008A3B9E" w:rsidP="008A3B9E">
            <w:pPr>
              <w:pStyle w:val="ListBullet"/>
            </w:pPr>
            <w:r w:rsidRPr="008A3B9E">
              <w:t>identify reports of internal and external audits and demonstrate the ability to take corrective action</w:t>
            </w:r>
          </w:p>
          <w:p w:rsidR="00000000" w:rsidRPr="008A3B9E" w:rsidP="008A3B9E">
            <w:pPr>
              <w:pStyle w:val="ListBullet"/>
            </w:pPr>
            <w:r w:rsidRPr="008A3B9E">
              <w:t>maintain currency of knowledge through independent research and professional development</w:t>
            </w:r>
          </w:p>
          <w:p w:rsidR="00000000" w:rsidP="008A3B9E">
            <w:pPr>
              <w:pStyle w:val="ListBullet"/>
              <w:rPr>
                <w:lang w:val="en-NZ"/>
              </w:rPr>
            </w:pPr>
            <w:r w:rsidRPr="008A3B9E">
              <w:t>take action to improve work performance as a result of self-eval</w:t>
            </w:r>
            <w:r w:rsidRPr="008A3B9E">
              <w:t>uation, feedback from others, or in response to changed work practices or technology.</w:t>
            </w:r>
          </w:p>
        </w:tc>
      </w:tr>
      <w:tr w:rsidTr="008400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Required knowledge</w:t>
            </w:r>
          </w:p>
        </w:tc>
      </w:tr>
      <w:tr w:rsidTr="008400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r w:rsidRPr="008A3B9E">
              <w:t>Knowledge of:</w:t>
            </w:r>
          </w:p>
          <w:p w:rsidR="00000000" w:rsidRPr="008A3B9E" w:rsidP="008A3B9E">
            <w:pPr>
              <w:pStyle w:val="ListBullet"/>
            </w:pPr>
            <w:r w:rsidRPr="008A3B9E">
              <w:t>regulatory and other requirements for external audits</w:t>
            </w:r>
          </w:p>
          <w:p w:rsidR="00000000" w:rsidRPr="008A3B9E" w:rsidP="008A3B9E">
            <w:pPr>
              <w:pStyle w:val="ListBullet"/>
            </w:pPr>
            <w:r w:rsidRPr="008A3B9E">
              <w:t>technical and regulatory aspects covered by each external audit.</w:t>
            </w:r>
          </w:p>
        </w:tc>
      </w:tr>
    </w:tbl>
    <w:p w:rsidR="00840094" w:rsidP="008A3B9E">
      <w:pPr>
        <w:pStyle w:val="BodyText"/>
      </w:pPr>
    </w:p>
    <w:p w:rsidR="00840094" w:rsidP="008A3B9E">
      <w:pPr>
        <w:pStyle w:val="BodyText"/>
      </w:pPr>
    </w:p>
    <w:p w:rsidR="00000000" w:rsidRPr="008A3B9E" w:rsidP="008A3B9E">
      <w:pPr>
        <w:pStyle w:val="AllowPageBreak"/>
      </w:pPr>
    </w:p>
    <w:p w:rsidR="00000000" w:rsidRPr="008A3B9E" w:rsidP="008A3B9E">
      <w:pPr>
        <w:pStyle w:val="Heading1"/>
      </w:pPr>
      <w:bookmarkStart w:id="10" w:name="O_245419"/>
      <w:bookmarkEnd w:id="10"/>
      <w:r w:rsidRPr="008A3B9E">
        <w:t>Evidence Guide</w:t>
      </w:r>
    </w:p>
    <w:tbl>
      <w:tblPr>
        <w:tblW w:w="9570" w:type="dxa"/>
        <w:tblLayout w:type="fixed"/>
        <w:tblCellMar>
          <w:left w:w="62" w:type="dxa"/>
          <w:right w:w="62" w:type="dxa"/>
        </w:tblCellMar>
        <w:tblLook w:val="0000"/>
      </w:tblPr>
      <w:tblGrid>
        <w:gridCol w:w="3908"/>
        <w:gridCol w:w="5662"/>
      </w:tblGrid>
      <w:tr w:rsidTr="008400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EVIDENCE GUIDE</w:t>
            </w:r>
          </w:p>
        </w:tc>
      </w:tr>
      <w:tr w:rsidTr="008400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t>The evidence guide provides advice on assessment and must be read in conjunction with the performance criteria, required skills and knowledge, range statement and the Assessment Guidelines for the Traini</w:t>
            </w:r>
            <w:r w:rsidRPr="008A3B9E">
              <w:t>ng Package.</w:t>
            </w:r>
          </w:p>
        </w:tc>
      </w:tr>
      <w:tr w:rsidTr="008400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r w:rsidRPr="008A3B9E">
              <w:t xml:space="preserve">The meat industry has specific and clear requirements for evidence. A minimum of three forms of evidence is required to demonstrate competency </w:t>
            </w:r>
            <w:r w:rsidRPr="008A3B9E">
              <w:t>in the meat industry. This is specifically designed to provide evidence that covers the demonstration in the workplace of all aspects of competency over time.</w:t>
            </w:r>
          </w:p>
          <w:p w:rsidR="00000000" w:rsidRPr="008A3B9E" w:rsidP="008A3B9E">
            <w:pPr>
              <w:pStyle w:val="BodyText"/>
            </w:pPr>
            <w:r w:rsidRPr="008A3B9E">
              <w:t>These requirements are in addition to the requirements for valid, current, authentic and sufficie</w:t>
            </w:r>
            <w:r w:rsidRPr="008A3B9E">
              <w:t>nt evidence.</w:t>
            </w:r>
          </w:p>
          <w:p w:rsidR="00000000" w:rsidRPr="008A3B9E" w:rsidP="008A3B9E">
            <w:pPr>
              <w:pStyle w:val="BodyText"/>
            </w:pPr>
          </w:p>
          <w:p w:rsidR="00000000" w:rsidRPr="008A3B9E" w:rsidP="008A3B9E">
            <w:pPr>
              <w:pStyle w:val="BodyText"/>
            </w:pPr>
            <w:r w:rsidRPr="008A3B9E">
              <w:t>Three forms of evidence means three different kinds of evidence - not three pieces of the same kind. In practice it will mean that most of the unit is covered twice. This increases the legitimacy of the evidence.</w:t>
            </w:r>
          </w:p>
          <w:p w:rsidR="00000000" w:rsidRPr="008A3B9E" w:rsidP="008A3B9E">
            <w:pPr>
              <w:pStyle w:val="BodyText"/>
            </w:pPr>
          </w:p>
          <w:p w:rsidR="00000000" w:rsidP="008A3B9E">
            <w:pPr>
              <w:pStyle w:val="BodyText"/>
              <w:rPr>
                <w:lang w:val="en-NZ"/>
              </w:rPr>
            </w:pPr>
            <w:r w:rsidRPr="008A3B9E">
              <w:t>All assessment must be condu</w:t>
            </w:r>
            <w:r w:rsidRPr="008A3B9E">
              <w:t>cted against Australian meat industry standards and regulations.</w:t>
            </w:r>
          </w:p>
        </w:tc>
      </w:tr>
      <w:tr w:rsidTr="008400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t>Competency must be demonstrated when complying with the actual requirements of a regulator or a c</w:t>
            </w:r>
            <w:r w:rsidRPr="008A3B9E">
              <w:t>ustomer.</w:t>
            </w:r>
          </w:p>
        </w:tc>
      </w:tr>
      <w:tr w:rsidTr="008400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t>Assessment can involve actual or simulated audits.</w:t>
            </w:r>
          </w:p>
        </w:tc>
      </w:tr>
      <w:tr w:rsidTr="008400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r w:rsidRPr="008A3B9E">
              <w:t>Recommended methods of assessment include:</w:t>
            </w:r>
          </w:p>
          <w:p w:rsidR="00000000" w:rsidRPr="008A3B9E" w:rsidP="008A3B9E">
            <w:pPr>
              <w:pStyle w:val="ListBullet"/>
            </w:pPr>
            <w:r w:rsidRPr="008A3B9E">
              <w:t>assignments</w:t>
            </w:r>
          </w:p>
          <w:p w:rsidR="00000000" w:rsidRPr="008A3B9E" w:rsidP="008A3B9E">
            <w:pPr>
              <w:pStyle w:val="ListBullet"/>
            </w:pPr>
            <w:r w:rsidRPr="008A3B9E">
              <w:t>quiz of underpinning knowledge</w:t>
            </w:r>
          </w:p>
          <w:p w:rsidR="00000000" w:rsidRPr="008A3B9E" w:rsidP="008A3B9E">
            <w:pPr>
              <w:pStyle w:val="ListBullet"/>
            </w:pPr>
            <w:r w:rsidRPr="008A3B9E">
              <w:t>simulation</w:t>
            </w:r>
          </w:p>
          <w:p w:rsidR="00000000" w:rsidRPr="008A3B9E" w:rsidP="008A3B9E">
            <w:pPr>
              <w:pStyle w:val="ListBullet"/>
            </w:pPr>
            <w:r w:rsidRPr="008A3B9E">
              <w:t>verified work log or diary</w:t>
            </w:r>
          </w:p>
          <w:p w:rsidR="00000000" w:rsidRPr="008A3B9E" w:rsidP="008A3B9E">
            <w:pPr>
              <w:pStyle w:val="ListBullet"/>
            </w:pPr>
            <w:r w:rsidRPr="008A3B9E">
              <w:t>workplace project</w:t>
            </w:r>
          </w:p>
          <w:p w:rsidR="00000000" w:rsidRPr="008A3B9E" w:rsidP="008A3B9E">
            <w:pPr>
              <w:pStyle w:val="ListBullet"/>
            </w:pPr>
            <w:r w:rsidRPr="008A3B9E">
              <w:t>workplace referee or third-party report of performance over time.</w:t>
            </w:r>
          </w:p>
          <w:p w:rsidR="00000000" w:rsidRPr="008A3B9E" w:rsidP="008A3B9E">
            <w:pPr>
              <w:pStyle w:val="BodyText"/>
            </w:pPr>
          </w:p>
          <w:p w:rsidR="00000000" w:rsidP="008A3B9E">
            <w:pPr>
              <w:pStyle w:val="BodyText"/>
              <w:rPr>
                <w:lang w:val="en-NZ"/>
              </w:rPr>
            </w:pPr>
            <w:r w:rsidRPr="008A3B9E">
              <w:t xml:space="preserve">Assessment practices should take into account any relevant language or cultural issues related to Aboriginality or Torres Strait Islander, gender, or language backgrounds </w:t>
            </w:r>
            <w:r w:rsidRPr="008A3B9E">
              <w:t>other than English. Language and literacy demands of the assessment task should not be higher than those of the work role.</w:t>
            </w:r>
          </w:p>
        </w:tc>
      </w:tr>
      <w:tr w:rsidTr="008400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r w:rsidRPr="008A3B9E">
              <w:t xml:space="preserve">A current list of resources for this unit of competency is available from MINTRAC </w:t>
            </w:r>
            <w:r w:rsidRPr="008A3B9E">
              <w:rPr>
                <w:rStyle w:val="Underline"/>
              </w:rPr>
              <w:t>www</w:t>
            </w:r>
            <w:r w:rsidRPr="008A3B9E">
              <w:t>.</w:t>
            </w:r>
            <w:r w:rsidRPr="008A3B9E">
              <w:rPr>
                <w:rStyle w:val="Underline"/>
              </w:rPr>
              <w:t>mintrac</w:t>
            </w:r>
            <w:r w:rsidRPr="008A3B9E">
              <w:t>.</w:t>
            </w:r>
            <w:r w:rsidRPr="008A3B9E">
              <w:rPr>
                <w:rStyle w:val="Underline"/>
              </w:rPr>
              <w:t>co</w:t>
            </w:r>
            <w:r w:rsidRPr="008A3B9E">
              <w:rPr>
                <w:rStyle w:val="Underline"/>
              </w:rPr>
              <w:t>m</w:t>
            </w:r>
            <w:r w:rsidRPr="008A3B9E">
              <w:t>.</w:t>
            </w:r>
            <w:r w:rsidRPr="008A3B9E">
              <w:rPr>
                <w:rStyle w:val="Underline"/>
              </w:rPr>
              <w:t>au</w:t>
            </w:r>
            <w:r w:rsidRPr="008A3B9E">
              <w:t xml:space="preserve">  or telephone 1800 817 462.</w:t>
            </w:r>
          </w:p>
        </w:tc>
      </w:tr>
    </w:tbl>
    <w:p w:rsidR="00840094" w:rsidP="008A3B9E">
      <w:pPr>
        <w:pStyle w:val="BodyText"/>
      </w:pPr>
    </w:p>
    <w:p w:rsidR="00840094" w:rsidP="008A3B9E">
      <w:pPr>
        <w:pStyle w:val="BodyText"/>
      </w:pPr>
    </w:p>
    <w:p w:rsidR="00000000" w:rsidRPr="008A3B9E" w:rsidP="008A3B9E">
      <w:pPr>
        <w:pStyle w:val="Heading1"/>
      </w:pPr>
      <w:bookmarkStart w:id="11" w:name="O_253402"/>
      <w:bookmarkEnd w:id="11"/>
      <w:r w:rsidRPr="008A3B9E">
        <w:t>Range Statement</w:t>
      </w:r>
    </w:p>
    <w:tbl>
      <w:tblPr>
        <w:tblW w:w="0" w:type="auto"/>
        <w:tblLayout w:type="fixed"/>
        <w:tblCellMar>
          <w:left w:w="62" w:type="dxa"/>
          <w:right w:w="62" w:type="dxa"/>
        </w:tblCellMar>
        <w:tblLook w:val="0000"/>
      </w:tblPr>
      <w:tblGrid>
        <w:gridCol w:w="3511"/>
        <w:gridCol w:w="5011"/>
      </w:tblGrid>
      <w:tr w:rsidTr="008400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RANGE STATEMENT</w:t>
            </w:r>
          </w:p>
        </w:tc>
      </w:tr>
      <w:tr w:rsidTr="008400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t xml:space="preserve">The range statement relates to the unit of competency as a whole. It allows for different work environments and situations that may affect </w:t>
            </w:r>
            <w:r w:rsidRPr="008A3B9E">
              <w:t>performance. Bold italicised wording, if used in the performance criteria, is detailed below. Essential operating conditions that may be present with training and assessment (depending on the work situation, needs of the candidate, accessibility of the ite</w:t>
            </w:r>
            <w:r w:rsidRPr="008A3B9E">
              <w:t>m, and local industry and regional contexts) may also be included.</w:t>
            </w:r>
          </w:p>
        </w:tc>
      </w:tr>
      <w:tr w:rsidTr="0084009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BoldandItalics"/>
              </w:rPr>
              <w:t>Workplace requirements</w:t>
            </w:r>
            <w:r w:rsidRPr="008A3B9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ListBullet"/>
            </w:pPr>
            <w:r w:rsidRPr="008A3B9E">
              <w:t>enterprise-specific requirements</w:t>
            </w:r>
          </w:p>
          <w:p w:rsidR="00000000" w:rsidRPr="008A3B9E" w:rsidP="008A3B9E">
            <w:pPr>
              <w:pStyle w:val="ListBullet"/>
            </w:pPr>
            <w:r w:rsidRPr="008A3B9E">
              <w:t>hygiene and sanitation requirements</w:t>
            </w:r>
          </w:p>
          <w:p w:rsidR="00000000" w:rsidRPr="008A3B9E" w:rsidP="008A3B9E">
            <w:pPr>
              <w:pStyle w:val="ListBullet"/>
            </w:pPr>
            <w:r w:rsidRPr="008A3B9E">
              <w:t>OH&amp;S requirements</w:t>
            </w:r>
          </w:p>
          <w:p w:rsidR="00000000" w:rsidRPr="008A3B9E" w:rsidP="008A3B9E">
            <w:pPr>
              <w:pStyle w:val="ListBullet"/>
            </w:pPr>
            <w:r w:rsidRPr="008A3B9E">
              <w:t>QA requirements</w:t>
            </w:r>
          </w:p>
          <w:p w:rsidR="00000000" w:rsidRPr="008A3B9E" w:rsidP="008A3B9E">
            <w:pPr>
              <w:pStyle w:val="ListBullet"/>
            </w:pPr>
            <w:r w:rsidRPr="008A3B9E">
              <w:t>Standard Operating Procedures (SOPs)</w:t>
            </w:r>
          </w:p>
          <w:p w:rsidR="00000000" w:rsidRPr="008A3B9E" w:rsidP="008A3B9E">
            <w:pPr>
              <w:pStyle w:val="ListBullet"/>
            </w:pPr>
            <w:r w:rsidRPr="008A3B9E">
              <w:t>the ability</w:t>
            </w:r>
            <w:r w:rsidRPr="008A3B9E">
              <w:t xml:space="preserve"> to perform the task to production requirements</w:t>
            </w:r>
          </w:p>
          <w:p w:rsidR="00000000" w:rsidP="008A3B9E">
            <w:pPr>
              <w:pStyle w:val="ListBullet"/>
              <w:rPr>
                <w:lang w:val="en-NZ"/>
              </w:rPr>
            </w:pPr>
            <w:r w:rsidRPr="008A3B9E">
              <w:t>work instructions.</w:t>
            </w:r>
          </w:p>
        </w:tc>
      </w:tr>
      <w:tr w:rsidTr="0084009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BoldandItalics"/>
              </w:rPr>
              <w:t>Communication skills</w:t>
            </w:r>
            <w:r w:rsidRPr="008A3B9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ListBullet"/>
            </w:pPr>
            <w:r w:rsidRPr="008A3B9E">
              <w:t>applying numeracy skills to workplace requirements</w:t>
            </w:r>
          </w:p>
          <w:p w:rsidR="00000000" w:rsidRPr="008A3B9E" w:rsidP="008A3B9E">
            <w:pPr>
              <w:pStyle w:val="ListBullet"/>
            </w:pPr>
            <w:r w:rsidRPr="008A3B9E">
              <w:t>being appropriately assertive</w:t>
            </w:r>
          </w:p>
          <w:p w:rsidR="00000000" w:rsidRPr="008A3B9E" w:rsidP="008A3B9E">
            <w:pPr>
              <w:pStyle w:val="ListBullet"/>
            </w:pPr>
            <w:r w:rsidRPr="008A3B9E">
              <w:t>interpreting the needs of internal or external customers</w:t>
            </w:r>
          </w:p>
          <w:p w:rsidR="00000000" w:rsidRPr="008A3B9E" w:rsidP="008A3B9E">
            <w:pPr>
              <w:pStyle w:val="ListBullet"/>
            </w:pPr>
            <w:r w:rsidRPr="008A3B9E">
              <w:t>listening and understanding</w:t>
            </w:r>
          </w:p>
          <w:p w:rsidR="00000000" w:rsidRPr="008A3B9E" w:rsidP="008A3B9E">
            <w:pPr>
              <w:pStyle w:val="ListBullet"/>
            </w:pPr>
            <w:r w:rsidRPr="008A3B9E">
              <w:t>reading and interpreting workplace documentation</w:t>
            </w:r>
          </w:p>
          <w:p w:rsidR="00000000" w:rsidRPr="008A3B9E" w:rsidP="008A3B9E">
            <w:pPr>
              <w:pStyle w:val="ListBullet"/>
            </w:pPr>
            <w:r w:rsidRPr="008A3B9E">
              <w:t>sharing information</w:t>
            </w:r>
          </w:p>
          <w:p w:rsidR="00000000" w:rsidRPr="008A3B9E" w:rsidP="008A3B9E">
            <w:pPr>
              <w:pStyle w:val="ListBullet"/>
            </w:pPr>
            <w:r w:rsidRPr="008A3B9E">
              <w:t>speaking clearly and directly</w:t>
            </w:r>
          </w:p>
          <w:p w:rsidR="00000000" w:rsidRPr="008A3B9E" w:rsidP="008A3B9E">
            <w:pPr>
              <w:pStyle w:val="ListBullet"/>
            </w:pPr>
            <w:r w:rsidRPr="008A3B9E">
              <w:t>using negotiation and persuasion techniques</w:t>
            </w:r>
          </w:p>
          <w:p w:rsidR="00000000" w:rsidRPr="008A3B9E" w:rsidP="008A3B9E">
            <w:pPr>
              <w:pStyle w:val="ListBullet"/>
            </w:pPr>
            <w:r w:rsidRPr="008A3B9E">
              <w:t>working with diverse individuals and groups</w:t>
            </w:r>
          </w:p>
          <w:p w:rsidR="00000000" w:rsidP="008A3B9E">
            <w:pPr>
              <w:pStyle w:val="ListBullet"/>
              <w:rPr>
                <w:lang w:val="en-NZ"/>
              </w:rPr>
            </w:pPr>
            <w:r w:rsidRPr="008A3B9E">
              <w:t>writing to audience needs.</w:t>
            </w:r>
          </w:p>
        </w:tc>
      </w:tr>
      <w:tr w:rsidTr="0084009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BoldandItalics"/>
              </w:rPr>
              <w:t>Problem</w:t>
            </w:r>
            <w:r w:rsidRPr="008A3B9E">
              <w:t>-</w:t>
            </w:r>
            <w:r w:rsidRPr="008A3B9E">
              <w:rPr>
                <w:rStyle w:val="BoldandItalics"/>
              </w:rPr>
              <w:t>solvi</w:t>
            </w:r>
            <w:r w:rsidRPr="008A3B9E">
              <w:rPr>
                <w:rStyle w:val="BoldandItalics"/>
              </w:rPr>
              <w:t>ng skills</w:t>
            </w:r>
            <w:r w:rsidRPr="008A3B9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ListBullet"/>
            </w:pPr>
            <w:r w:rsidRPr="008A3B9E">
              <w:t>applying a range of strategies in solving problems</w:t>
            </w:r>
          </w:p>
          <w:p w:rsidR="00000000" w:rsidRPr="008A3B9E" w:rsidP="008A3B9E">
            <w:pPr>
              <w:pStyle w:val="ListBullet"/>
            </w:pPr>
            <w:r w:rsidRPr="008A3B9E">
              <w:t>being creative in response to workplace challenges</w:t>
            </w:r>
          </w:p>
          <w:p w:rsidR="00000000" w:rsidRPr="008A3B9E" w:rsidP="008A3B9E">
            <w:pPr>
              <w:pStyle w:val="ListBullet"/>
            </w:pPr>
            <w:r w:rsidRPr="008A3B9E">
              <w:t>developing innovative solutions</w:t>
            </w:r>
          </w:p>
          <w:p w:rsidR="00000000" w:rsidRPr="008A3B9E" w:rsidP="008A3B9E">
            <w:pPr>
              <w:pStyle w:val="ListBullet"/>
            </w:pPr>
            <w:r w:rsidRPr="008A3B9E">
              <w:t>developing practical and creative solutions to workplace problems</w:t>
            </w:r>
          </w:p>
          <w:p w:rsidR="00000000" w:rsidRPr="008A3B9E" w:rsidP="008A3B9E">
            <w:pPr>
              <w:pStyle w:val="ListBullet"/>
            </w:pPr>
            <w:r w:rsidRPr="008A3B9E">
              <w:t xml:space="preserve">generating a range of options in </w:t>
            </w:r>
            <w:r w:rsidRPr="008A3B9E">
              <w:t>response to workplace matters</w:t>
            </w:r>
          </w:p>
          <w:p w:rsidR="00000000" w:rsidRPr="008A3B9E" w:rsidP="008A3B9E">
            <w:pPr>
              <w:pStyle w:val="ListBullet"/>
            </w:pPr>
            <w:r w:rsidRPr="008A3B9E">
              <w:t>identifying opportunities that might not be obvious to others</w:t>
            </w:r>
          </w:p>
          <w:p w:rsidR="00000000" w:rsidRPr="008A3B9E" w:rsidP="008A3B9E">
            <w:pPr>
              <w:pStyle w:val="ListBullet"/>
            </w:pPr>
            <w:r w:rsidRPr="008A3B9E">
              <w:t>listening to and resolving concerns in relation to workplace issues</w:t>
            </w:r>
          </w:p>
          <w:p w:rsidR="00000000" w:rsidRPr="008A3B9E" w:rsidP="008A3B9E">
            <w:pPr>
              <w:pStyle w:val="ListBullet"/>
            </w:pPr>
            <w:r w:rsidRPr="008A3B9E">
              <w:t>resolving customer concerns relative to workplace responsibilities</w:t>
            </w:r>
          </w:p>
          <w:p w:rsidR="00000000" w:rsidRPr="008A3B9E" w:rsidP="008A3B9E">
            <w:pPr>
              <w:pStyle w:val="ListBullet"/>
            </w:pPr>
            <w:r w:rsidRPr="008A3B9E">
              <w:t>showing independence and initiative in identifying problems</w:t>
            </w:r>
          </w:p>
          <w:p w:rsidR="00000000" w:rsidRPr="008A3B9E" w:rsidP="008A3B9E">
            <w:pPr>
              <w:pStyle w:val="ListBullet"/>
            </w:pPr>
            <w:r w:rsidRPr="008A3B9E">
              <w:t>solving problems individually or in teams</w:t>
            </w:r>
          </w:p>
          <w:p w:rsidR="00000000" w:rsidP="008A3B9E">
            <w:pPr>
              <w:pStyle w:val="ListBullet"/>
              <w:rPr>
                <w:lang w:val="en-NZ"/>
              </w:rPr>
            </w:pPr>
            <w:r w:rsidRPr="008A3B9E">
              <w:t>using numeracy skills to solve problems.</w:t>
            </w:r>
          </w:p>
        </w:tc>
      </w:tr>
      <w:tr w:rsidTr="0084009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BoldandItalics"/>
              </w:rPr>
              <w:t>OHS</w:t>
            </w:r>
            <w:r w:rsidRPr="008A3B9E">
              <w:t xml:space="preserve"> </w:t>
            </w:r>
            <w:r w:rsidRPr="008A3B9E">
              <w:rPr>
                <w:rStyle w:val="BoldandItalics"/>
              </w:rPr>
              <w:t>requirements</w:t>
            </w:r>
            <w:r w:rsidRPr="008A3B9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ListBullet"/>
            </w:pPr>
            <w:r w:rsidRPr="008A3B9E">
              <w:t>enterprise OH&amp;S policies, procedures and programs</w:t>
            </w:r>
          </w:p>
          <w:p w:rsidR="00000000" w:rsidRPr="008A3B9E" w:rsidP="008A3B9E">
            <w:pPr>
              <w:pStyle w:val="ListBullet"/>
            </w:pPr>
            <w:r w:rsidRPr="008A3B9E">
              <w:t>OH&amp;S legal requirements</w:t>
            </w:r>
          </w:p>
          <w:p w:rsidR="00000000" w:rsidRPr="008A3B9E" w:rsidP="008A3B9E">
            <w:pPr>
              <w:pStyle w:val="ListBullet"/>
            </w:pPr>
            <w:r w:rsidRPr="008A3B9E">
              <w:t>Personal</w:t>
            </w:r>
            <w:r w:rsidRPr="008A3B9E">
              <w:t xml:space="preserve"> Protective Equipment (PPE) which may include:</w:t>
            </w:r>
          </w:p>
          <w:p w:rsidR="00000000" w:rsidRPr="008A3B9E" w:rsidP="008A3B9E">
            <w:pPr>
              <w:pStyle w:val="ListBullet2"/>
            </w:pPr>
            <w:r w:rsidRPr="008A3B9E">
              <w:t>coats and aprons</w:t>
            </w:r>
          </w:p>
          <w:p w:rsidR="00000000" w:rsidRPr="008A3B9E" w:rsidP="008A3B9E">
            <w:pPr>
              <w:pStyle w:val="ListBullet2"/>
            </w:pPr>
            <w:r w:rsidRPr="008A3B9E">
              <w:t>ear plugs or muffs</w:t>
            </w:r>
          </w:p>
          <w:p w:rsidR="00000000" w:rsidRPr="008A3B9E" w:rsidP="008A3B9E">
            <w:pPr>
              <w:pStyle w:val="ListBullet2"/>
            </w:pPr>
            <w:r w:rsidRPr="008A3B9E">
              <w:t>eye and facial protection</w:t>
            </w:r>
          </w:p>
          <w:p w:rsidR="00000000" w:rsidRPr="008A3B9E" w:rsidP="008A3B9E">
            <w:pPr>
              <w:pStyle w:val="ListBullet2"/>
            </w:pPr>
            <w:r w:rsidRPr="008A3B9E">
              <w:t>head-wear</w:t>
            </w:r>
          </w:p>
          <w:p w:rsidR="00000000" w:rsidRPr="008A3B9E" w:rsidP="008A3B9E">
            <w:pPr>
              <w:pStyle w:val="ListBullet2"/>
            </w:pPr>
            <w:r w:rsidRPr="008A3B9E">
              <w:t>lifting assistance</w:t>
            </w:r>
          </w:p>
          <w:p w:rsidR="00000000" w:rsidRPr="008A3B9E" w:rsidP="008A3B9E">
            <w:pPr>
              <w:pStyle w:val="ListBullet2"/>
            </w:pPr>
            <w:r w:rsidRPr="008A3B9E">
              <w:t>mesh aprons</w:t>
            </w:r>
          </w:p>
          <w:p w:rsidR="00000000" w:rsidRPr="008A3B9E" w:rsidP="008A3B9E">
            <w:pPr>
              <w:pStyle w:val="ListBullet2"/>
            </w:pPr>
            <w:r w:rsidRPr="008A3B9E">
              <w:t>protective boot covers</w:t>
            </w:r>
          </w:p>
          <w:p w:rsidR="00000000" w:rsidRPr="008A3B9E" w:rsidP="008A3B9E">
            <w:pPr>
              <w:pStyle w:val="ListBullet2"/>
            </w:pPr>
            <w:r w:rsidRPr="008A3B9E">
              <w:t>protective hand and arm covering</w:t>
            </w:r>
          </w:p>
          <w:p w:rsidR="00000000" w:rsidRPr="008A3B9E" w:rsidP="008A3B9E">
            <w:pPr>
              <w:pStyle w:val="ListBullet2"/>
            </w:pPr>
            <w:r w:rsidRPr="008A3B9E">
              <w:t>protective head and hair covering</w:t>
            </w:r>
          </w:p>
          <w:p w:rsidR="00000000" w:rsidRPr="008A3B9E" w:rsidP="008A3B9E">
            <w:pPr>
              <w:pStyle w:val="ListBullet2"/>
            </w:pPr>
            <w:r w:rsidRPr="008A3B9E">
              <w:t>uniforms</w:t>
            </w:r>
          </w:p>
          <w:p w:rsidR="00000000" w:rsidRPr="008A3B9E" w:rsidP="008A3B9E">
            <w:pPr>
              <w:pStyle w:val="ListBullet2"/>
            </w:pPr>
            <w:r w:rsidRPr="008A3B9E">
              <w:t>waterproof clothing</w:t>
            </w:r>
          </w:p>
          <w:p w:rsidR="00000000" w:rsidRPr="008A3B9E" w:rsidP="008A3B9E">
            <w:pPr>
              <w:pStyle w:val="ListBullet2"/>
            </w:pPr>
            <w:r w:rsidRPr="008A3B9E">
              <w:t>work, safety or waterproof footwear</w:t>
            </w:r>
          </w:p>
          <w:p w:rsidR="00000000" w:rsidP="008A3B9E">
            <w:pPr>
              <w:pStyle w:val="ListBullet"/>
              <w:rPr>
                <w:lang w:val="en-NZ"/>
              </w:rPr>
            </w:pPr>
            <w:r w:rsidRPr="008A3B9E">
              <w:t>requirements set out in standards and codes of practice.</w:t>
            </w:r>
          </w:p>
        </w:tc>
      </w:tr>
      <w:tr w:rsidTr="0084009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BoldandItalics"/>
              </w:rPr>
              <w:t>Regulatory requirements</w:t>
            </w:r>
            <w:r w:rsidRPr="008A3B9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ListBullet"/>
            </w:pPr>
            <w:r w:rsidRPr="008A3B9E">
              <w:t>Export Control Act</w:t>
            </w:r>
          </w:p>
          <w:p w:rsidR="00000000" w:rsidRPr="008A3B9E" w:rsidP="008A3B9E">
            <w:pPr>
              <w:pStyle w:val="ListBullet"/>
            </w:pPr>
            <w:r w:rsidRPr="008A3B9E">
              <w:t>hygiene and sanitation requirements</w:t>
            </w:r>
          </w:p>
          <w:p w:rsidR="00000000" w:rsidRPr="008A3B9E" w:rsidP="008A3B9E">
            <w:pPr>
              <w:pStyle w:val="ListBullet"/>
            </w:pPr>
            <w:r w:rsidRPr="008A3B9E">
              <w:t>relevant Australian standards</w:t>
            </w:r>
          </w:p>
          <w:p w:rsidR="00000000" w:rsidRPr="008A3B9E" w:rsidP="008A3B9E">
            <w:pPr>
              <w:pStyle w:val="ListBullet"/>
            </w:pPr>
            <w:r w:rsidRPr="008A3B9E">
              <w:t>relevant regulations</w:t>
            </w:r>
          </w:p>
          <w:p w:rsidR="00000000" w:rsidRPr="008A3B9E" w:rsidP="008A3B9E">
            <w:pPr>
              <w:pStyle w:val="ListBullet"/>
            </w:pPr>
            <w:r w:rsidRPr="008A3B9E">
              <w:t>requirements set out in AS 4696:2007 Australian Standard for Hygienic Production and Transportation of Meat and Meat Products for Human Consumption</w:t>
            </w:r>
          </w:p>
          <w:p w:rsidR="00000000" w:rsidRPr="008A3B9E" w:rsidP="008A3B9E">
            <w:pPr>
              <w:pStyle w:val="ListBullet"/>
            </w:pPr>
            <w:r w:rsidRPr="008A3B9E">
              <w:t>requirements set out in AS 5008:2001/Amdt 1-2003 Hygienic rendering of animal products</w:t>
            </w:r>
          </w:p>
          <w:p w:rsidR="00000000" w:rsidRPr="008A3B9E" w:rsidP="008A3B9E">
            <w:pPr>
              <w:pStyle w:val="ListBullet"/>
            </w:pPr>
            <w:r w:rsidRPr="008A3B9E">
              <w:t xml:space="preserve">state and territory </w:t>
            </w:r>
            <w:r w:rsidRPr="008A3B9E">
              <w:t>regulations regarding meat processing.</w:t>
            </w:r>
          </w:p>
        </w:tc>
      </w:tr>
    </w:tbl>
    <w:p w:rsidR="00840094" w:rsidP="008A3B9E">
      <w:pPr>
        <w:pStyle w:val="BodyText"/>
      </w:pPr>
    </w:p>
    <w:p w:rsidR="00840094" w:rsidP="008A3B9E">
      <w:pPr>
        <w:pStyle w:val="BodyText"/>
      </w:pPr>
    </w:p>
    <w:p w:rsidR="00000000" w:rsidRPr="008A3B9E" w:rsidP="008A3B9E">
      <w:pPr>
        <w:pStyle w:val="Heading1"/>
      </w:pPr>
      <w:bookmarkStart w:id="12" w:name="O_215498"/>
      <w:bookmarkEnd w:id="12"/>
      <w:r w:rsidRPr="008A3B9E">
        <w:t>Unit Sector(s)</w:t>
      </w:r>
    </w:p>
    <w:tbl>
      <w:tblPr>
        <w:tblW w:w="0" w:type="auto"/>
        <w:tblLayout w:type="fixed"/>
        <w:tblCellMar>
          <w:left w:w="62" w:type="dxa"/>
          <w:right w:w="62" w:type="dxa"/>
        </w:tblCellMar>
        <w:tblLook w:val="0000"/>
      </w:tblPr>
      <w:tblGrid>
        <w:gridCol w:w="2654"/>
        <w:gridCol w:w="5868"/>
      </w:tblGrid>
      <w:tr w:rsidTr="0084009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p>
        </w:tc>
      </w:tr>
    </w:tbl>
    <w:p w:rsidR="00840094" w:rsidP="008A3B9E">
      <w:pPr>
        <w:pStyle w:val="BodyText"/>
      </w:pPr>
    </w:p>
    <w:p w:rsidR="00840094" w:rsidP="008A3B9E">
      <w:pPr>
        <w:pStyle w:val="BodyText"/>
      </w:pPr>
    </w:p>
    <w:p w:rsidR="00000000" w:rsidRPr="008A3B9E" w:rsidP="008A3B9E">
      <w:pPr>
        <w:pStyle w:val="Heading1"/>
      </w:pPr>
      <w:bookmarkStart w:id="13" w:name="O_215495"/>
      <w:bookmarkEnd w:id="13"/>
      <w:r w:rsidRPr="008A3B9E">
        <w:t>Co-requisite units</w:t>
      </w:r>
    </w:p>
    <w:tbl>
      <w:tblPr>
        <w:tblW w:w="0" w:type="auto"/>
        <w:tblLayout w:type="fixed"/>
        <w:tblCellMar>
          <w:left w:w="62" w:type="dxa"/>
          <w:right w:w="62" w:type="dxa"/>
        </w:tblCellMar>
        <w:tblLook w:val="0000"/>
      </w:tblPr>
      <w:tblGrid>
        <w:gridCol w:w="2641"/>
        <w:gridCol w:w="1322"/>
        <w:gridCol w:w="4559"/>
      </w:tblGrid>
      <w:tr w:rsidTr="008400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p>
        </w:tc>
      </w:tr>
      <w:tr w:rsidTr="008400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p>
        </w:tc>
      </w:tr>
      <w:tr w:rsidTr="008400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p>
        </w:tc>
      </w:tr>
    </w:tbl>
    <w:p w:rsidR="00840094" w:rsidP="008A3B9E">
      <w:pPr>
        <w:pStyle w:val="BodyText"/>
      </w:pPr>
    </w:p>
    <w:p w:rsidR="00840094" w:rsidP="008A3B9E">
      <w:pPr>
        <w:pStyle w:val="BodyText"/>
      </w:pPr>
    </w:p>
    <w:p w:rsidR="00000000" w:rsidRPr="008A3B9E" w:rsidP="008A3B9E">
      <w:pPr>
        <w:pStyle w:val="Heading1"/>
      </w:pPr>
      <w:bookmarkStart w:id="14" w:name="O_215497"/>
      <w:bookmarkEnd w:id="14"/>
      <w:r w:rsidRPr="008A3B9E">
        <w:t>Competency field</w:t>
      </w:r>
    </w:p>
    <w:tbl>
      <w:tblPr>
        <w:tblW w:w="0" w:type="auto"/>
        <w:tblLayout w:type="fixed"/>
        <w:tblCellMar>
          <w:left w:w="62" w:type="dxa"/>
          <w:right w:w="62" w:type="dxa"/>
        </w:tblCellMar>
        <w:tblLook w:val="0000"/>
      </w:tblPr>
      <w:tblGrid>
        <w:gridCol w:w="2784"/>
        <w:gridCol w:w="5738"/>
      </w:tblGrid>
      <w:tr w:rsidTr="008400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B9E">
            <w:pPr>
              <w:pStyle w:val="BodyText"/>
              <w:rPr>
                <w:lang w:val="en-NZ"/>
              </w:rPr>
            </w:pPr>
            <w:r w:rsidRPr="008A3B9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B9E" w:rsidP="008A3B9E">
            <w:pPr>
              <w:pStyle w:val="BodyText"/>
            </w:pPr>
          </w:p>
        </w:tc>
      </w:tr>
    </w:tbl>
    <w:p w:rsidR="00840094" w:rsidP="008A3B9E">
      <w:pPr>
        <w:pStyle w:val="BodyText"/>
      </w:pPr>
    </w:p>
    <w:p w:rsidR="00840094" w:rsidP="008A3B9E">
      <w:pPr>
        <w:pStyle w:val="BodyText"/>
      </w:pPr>
    </w:p>
    <w:p w:rsidR="00000000" w:rsidRPr="008A3B9E" w:rsidP="008A3B9E"/>
    <w:sectPr w:rsidSect="008A3B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094" w:rsidP="008400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094" w:rsidP="008A3B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40094" w:rsidP="008A3B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40094" w:rsidP="008A3B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B9E" w:rsidRPr="00840094" w:rsidP="008400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094" w:rsidRPr="002D2AF8" w:rsidP="008A3B9E">
    <w:pPr>
      <w:pStyle w:val="Header"/>
      <w:framePr w:wrap="around"/>
    </w:pPr>
    <w:r>
      <w:fldChar w:fldCharType="begin"/>
    </w:r>
    <w:r>
      <w:instrText xml:space="preserve"> TITLE   \* MERGEFORMAT </w:instrText>
    </w:r>
    <w:r>
      <w:fldChar w:fldCharType="separate"/>
    </w:r>
    <w:r>
      <w:t>MTMPS417A Manage/oversee an external audit of the establishment's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40094" w:rsidP="008A3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8AC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A6C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CCB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B9E"/>
    <w:pPr>
      <w:spacing w:before="360" w:after="60"/>
      <w:outlineLvl w:val="0"/>
    </w:pPr>
    <w:rPr>
      <w:sz w:val="32"/>
    </w:rPr>
  </w:style>
  <w:style w:type="paragraph" w:styleId="Heading2">
    <w:name w:val="heading 2"/>
    <w:basedOn w:val="HeadingBase"/>
    <w:next w:val="BodyText"/>
    <w:link w:val="Heading2Char"/>
    <w:qFormat/>
    <w:rsid w:val="008A3B9E"/>
    <w:pPr>
      <w:keepLines/>
      <w:spacing w:before="240" w:after="120"/>
      <w:outlineLvl w:val="1"/>
    </w:pPr>
    <w:rPr>
      <w:sz w:val="28"/>
      <w:szCs w:val="40"/>
    </w:rPr>
  </w:style>
  <w:style w:type="paragraph" w:styleId="Heading3">
    <w:name w:val="heading 3"/>
    <w:basedOn w:val="HeadingBase"/>
    <w:next w:val="BodyText"/>
    <w:link w:val="Heading3Char"/>
    <w:qFormat/>
    <w:rsid w:val="008A3B9E"/>
    <w:pPr>
      <w:spacing w:before="180" w:after="120"/>
      <w:outlineLvl w:val="2"/>
    </w:pPr>
    <w:rPr>
      <w:spacing w:val="-10"/>
      <w:kern w:val="32"/>
    </w:rPr>
  </w:style>
  <w:style w:type="paragraph" w:styleId="Heading4">
    <w:name w:val="heading 4"/>
    <w:basedOn w:val="HeadingBase"/>
    <w:next w:val="BodyText"/>
    <w:link w:val="Heading4Char"/>
    <w:qFormat/>
    <w:rsid w:val="008A3B9E"/>
    <w:pPr>
      <w:spacing w:before="160" w:after="120"/>
      <w:outlineLvl w:val="3"/>
    </w:pPr>
    <w:rPr>
      <w:sz w:val="22"/>
    </w:rPr>
  </w:style>
  <w:style w:type="paragraph" w:styleId="Heading5">
    <w:name w:val="heading 5"/>
    <w:basedOn w:val="HeadingBase"/>
    <w:next w:val="Normal"/>
    <w:link w:val="Heading5Char"/>
    <w:qFormat/>
    <w:rsid w:val="008A3B9E"/>
    <w:pPr>
      <w:spacing w:before="80"/>
      <w:outlineLvl w:val="4"/>
    </w:pPr>
    <w:rPr>
      <w:color w:val="918585"/>
      <w:sz w:val="20"/>
    </w:rPr>
  </w:style>
  <w:style w:type="paragraph" w:styleId="Heading6">
    <w:name w:val="heading 6"/>
    <w:basedOn w:val="HeadingBase"/>
    <w:next w:val="Normal"/>
    <w:link w:val="Heading6Char"/>
    <w:qFormat/>
    <w:rsid w:val="008A3B9E"/>
    <w:pPr>
      <w:spacing w:before="60"/>
      <w:outlineLvl w:val="5"/>
    </w:pPr>
    <w:rPr>
      <w:color w:val="918585"/>
      <w:sz w:val="20"/>
    </w:rPr>
  </w:style>
  <w:style w:type="paragraph" w:styleId="Heading7">
    <w:name w:val="heading 7"/>
    <w:basedOn w:val="Normal"/>
    <w:next w:val="Normal"/>
    <w:link w:val="Heading7Char"/>
    <w:qFormat/>
    <w:rsid w:val="008A3B9E"/>
    <w:pPr>
      <w:ind w:left="720"/>
      <w:outlineLvl w:val="6"/>
    </w:pPr>
    <w:rPr>
      <w:i/>
    </w:rPr>
  </w:style>
  <w:style w:type="paragraph" w:styleId="Heading8">
    <w:name w:val="heading 8"/>
    <w:basedOn w:val="Normal"/>
    <w:next w:val="Normal"/>
    <w:link w:val="Heading8Char"/>
    <w:qFormat/>
    <w:rsid w:val="008A3B9E"/>
    <w:pPr>
      <w:ind w:left="720"/>
      <w:outlineLvl w:val="7"/>
    </w:pPr>
    <w:rPr>
      <w:i/>
    </w:rPr>
  </w:style>
  <w:style w:type="paragraph" w:styleId="Heading9">
    <w:name w:val="heading 9"/>
    <w:basedOn w:val="Normal"/>
    <w:next w:val="Normal"/>
    <w:link w:val="Heading9Char"/>
    <w:qFormat/>
    <w:rsid w:val="008A3B9E"/>
    <w:pPr>
      <w:ind w:left="720"/>
      <w:outlineLvl w:val="8"/>
    </w:pPr>
    <w:rPr>
      <w:i/>
    </w:rPr>
  </w:style>
  <w:style w:type="character" w:default="1" w:styleId="DefaultParagraphFont">
    <w:name w:val="Default Paragraph Font"/>
    <w:uiPriority w:val="1"/>
    <w:unhideWhenUsed/>
    <w:rsid w:val="008A3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B9E"/>
  </w:style>
  <w:style w:type="character" w:customStyle="1" w:styleId="Heading1Char">
    <w:name w:val="Heading 1 Char"/>
    <w:basedOn w:val="DefaultParagraphFont"/>
    <w:link w:val="Heading1"/>
    <w:rsid w:val="008A3B9E"/>
    <w:rPr>
      <w:rFonts w:ascii="Times New Roman" w:eastAsia="Times New Roman" w:hAnsi="Times New Roman" w:cs="Times New Roman"/>
      <w:b/>
      <w:sz w:val="32"/>
      <w:szCs w:val="20"/>
      <w:lang w:eastAsia="en-US"/>
    </w:rPr>
  </w:style>
  <w:style w:type="paragraph" w:styleId="BodyText">
    <w:name w:val="Body Text"/>
    <w:basedOn w:val="Normal"/>
    <w:link w:val="BodyTextChar"/>
    <w:rsid w:val="008A3B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B9E"/>
    <w:rPr>
      <w:rFonts w:ascii="Times New Roman" w:eastAsia="Times New Roman" w:hAnsi="Times New Roman" w:cs="Times New Roman"/>
      <w:sz w:val="24"/>
      <w:lang w:eastAsia="en-US"/>
    </w:rPr>
  </w:style>
  <w:style w:type="paragraph" w:styleId="Footer">
    <w:name w:val="footer"/>
    <w:basedOn w:val="Normal"/>
    <w:link w:val="FooterChar"/>
    <w:rsid w:val="008A3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B9E"/>
    <w:rPr>
      <w:rFonts w:ascii="Times New Roman" w:eastAsia="Times New Roman" w:hAnsi="Times New Roman" w:cs="Times New Roman"/>
      <w:sz w:val="16"/>
      <w:lang w:eastAsia="en-US"/>
    </w:rPr>
  </w:style>
  <w:style w:type="paragraph" w:styleId="List">
    <w:name w:val="List"/>
    <w:basedOn w:val="BodyText"/>
    <w:next w:val="BodyText"/>
    <w:rsid w:val="008A3B9E"/>
    <w:pPr>
      <w:tabs>
        <w:tab w:val="left" w:pos="340"/>
      </w:tabs>
      <w:spacing w:before="60" w:after="60"/>
      <w:ind w:left="340" w:hanging="340"/>
    </w:pPr>
  </w:style>
  <w:style w:type="paragraph" w:styleId="ListBullet">
    <w:name w:val="List Bullet"/>
    <w:basedOn w:val="List"/>
    <w:rsid w:val="008A3B9E"/>
    <w:pPr>
      <w:numPr>
        <w:numId w:val="13"/>
      </w:numPr>
      <w:tabs>
        <w:tab w:val="clear" w:pos="340"/>
      </w:tabs>
      <w:spacing w:before="40" w:after="40"/>
    </w:pPr>
  </w:style>
  <w:style w:type="character" w:customStyle="1" w:styleId="SpecialBold">
    <w:name w:val="Special Bold"/>
    <w:basedOn w:val="DefaultParagraphFont"/>
    <w:rsid w:val="008A3B9E"/>
    <w:rPr>
      <w:b/>
      <w:spacing w:val="0"/>
    </w:rPr>
  </w:style>
  <w:style w:type="paragraph" w:styleId="ListBullet2">
    <w:name w:val="List Bullet 2"/>
    <w:basedOn w:val="List2"/>
    <w:rsid w:val="008A3B9E"/>
    <w:pPr>
      <w:numPr>
        <w:numId w:val="14"/>
      </w:numPr>
      <w:tabs>
        <w:tab w:val="clear" w:pos="680"/>
      </w:tabs>
    </w:pPr>
  </w:style>
  <w:style w:type="paragraph" w:customStyle="1" w:styleId="SuperHeading">
    <w:name w:val="SuperHeading"/>
    <w:basedOn w:val="Normal"/>
    <w:rsid w:val="008A3B9E"/>
    <w:pPr>
      <w:spacing w:before="240" w:after="120"/>
      <w:outlineLvl w:val="0"/>
    </w:pPr>
    <w:rPr>
      <w:rFonts w:ascii="Times New Roman" w:hAnsi="Times New Roman"/>
      <w:b/>
      <w:sz w:val="28"/>
    </w:rPr>
  </w:style>
  <w:style w:type="paragraph" w:customStyle="1" w:styleId="AllowPageBreak">
    <w:name w:val="AllowPageBreak"/>
    <w:rsid w:val="008A3B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3B9E"/>
    <w:pPr>
      <w:tabs>
        <w:tab w:val="left" w:pos="680"/>
      </w:tabs>
      <w:spacing w:before="60" w:after="60"/>
      <w:ind w:left="680" w:hanging="340"/>
    </w:pPr>
  </w:style>
  <w:style w:type="character" w:customStyle="1" w:styleId="Underline">
    <w:name w:val="Underline"/>
    <w:basedOn w:val="DefaultParagraphFont"/>
    <w:qFormat/>
    <w:rsid w:val="008A3B9E"/>
    <w:rPr>
      <w:u w:val="single"/>
    </w:rPr>
  </w:style>
  <w:style w:type="character" w:customStyle="1" w:styleId="BoldandItalics">
    <w:name w:val="Bold and Italics"/>
    <w:qFormat/>
    <w:rsid w:val="008A3B9E"/>
    <w:rPr>
      <w:b/>
      <w:i/>
      <w:u w:val="none"/>
    </w:rPr>
  </w:style>
  <w:style w:type="character" w:customStyle="1" w:styleId="Heading2Char">
    <w:name w:val="Heading 2 Char"/>
    <w:basedOn w:val="DefaultParagraphFont"/>
    <w:link w:val="Heading2"/>
    <w:rsid w:val="008A3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B9E"/>
    <w:rPr>
      <w:rFonts w:ascii="Courier New" w:eastAsia="Times New Roman" w:hAnsi="Courier New" w:cs="Times New Roman"/>
      <w:i/>
      <w:szCs w:val="20"/>
      <w:lang w:eastAsia="en-US"/>
    </w:rPr>
  </w:style>
  <w:style w:type="paragraph" w:customStyle="1" w:styleId="HeadingBase">
    <w:name w:val="Heading Base"/>
    <w:rsid w:val="008A3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B9E"/>
    <w:pPr>
      <w:tabs>
        <w:tab w:val="right" w:leader="dot" w:pos="9072"/>
      </w:tabs>
      <w:ind w:left="567"/>
    </w:pPr>
    <w:rPr>
      <w:szCs w:val="22"/>
    </w:rPr>
  </w:style>
  <w:style w:type="paragraph" w:customStyle="1" w:styleId="TOCBase">
    <w:name w:val="TOC Base"/>
    <w:rsid w:val="008A3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B9E"/>
    <w:pPr>
      <w:tabs>
        <w:tab w:val="right" w:leader="dot" w:pos="9072"/>
      </w:tabs>
      <w:spacing w:before="40" w:after="40"/>
      <w:ind w:left="284"/>
    </w:pPr>
    <w:rPr>
      <w:rFonts w:ascii="Times New Roman" w:hAnsi="Times New Roman"/>
    </w:rPr>
  </w:style>
  <w:style w:type="paragraph" w:styleId="TOC1">
    <w:name w:val="toc 1"/>
    <w:basedOn w:val="TOCBase"/>
    <w:next w:val="Normal"/>
    <w:rsid w:val="008A3B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3B9E"/>
    <w:pPr>
      <w:spacing w:before="5040"/>
      <w:jc w:val="center"/>
    </w:pPr>
    <w:rPr>
      <w:sz w:val="48"/>
      <w:szCs w:val="72"/>
      <w:lang w:val="en-US"/>
    </w:rPr>
  </w:style>
  <w:style w:type="character" w:customStyle="1" w:styleId="TitleChar">
    <w:name w:val="Title Char"/>
    <w:basedOn w:val="DefaultParagraphFont"/>
    <w:link w:val="Title"/>
    <w:rsid w:val="008A3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B9E"/>
    <w:pPr>
      <w:tabs>
        <w:tab w:val="left" w:pos="3600"/>
        <w:tab w:val="left" w:pos="3958"/>
      </w:tabs>
    </w:pPr>
  </w:style>
  <w:style w:type="paragraph" w:customStyle="1" w:styleId="Note">
    <w:name w:val="Note"/>
    <w:basedOn w:val="BodyText"/>
    <w:rsid w:val="008A3B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B9E"/>
    <w:pPr>
      <w:framePr w:wrap="auto" w:hAnchor="text" w:y="6049"/>
    </w:pPr>
    <w:rPr>
      <w:color w:val="000000"/>
      <w:sz w:val="40"/>
    </w:rPr>
  </w:style>
  <w:style w:type="paragraph" w:customStyle="1" w:styleId="TOCTitle">
    <w:name w:val="TOCTitle"/>
    <w:basedOn w:val="Heading1"/>
    <w:rsid w:val="008A3B9E"/>
    <w:pPr>
      <w:spacing w:after="240"/>
      <w:jc w:val="center"/>
      <w:outlineLvl w:val="9"/>
    </w:pPr>
    <w:rPr>
      <w:caps/>
    </w:rPr>
  </w:style>
  <w:style w:type="paragraph" w:customStyle="1" w:styleId="Version">
    <w:name w:val="Version"/>
    <w:rsid w:val="008A3B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B9E"/>
    <w:pPr>
      <w:keepNext w:val="0"/>
      <w:tabs>
        <w:tab w:val="right" w:pos="4176"/>
      </w:tabs>
      <w:ind w:left="198" w:hanging="198"/>
    </w:pPr>
    <w:rPr>
      <w:rFonts w:ascii="Garamond" w:hAnsi="Garamond"/>
    </w:rPr>
  </w:style>
  <w:style w:type="paragraph" w:styleId="IndexHeading">
    <w:name w:val="index heading"/>
    <w:basedOn w:val="Normal"/>
    <w:next w:val="Index1"/>
    <w:semiHidden/>
    <w:rsid w:val="008A3B9E"/>
    <w:pPr>
      <w:spacing w:before="120" w:after="120"/>
    </w:pPr>
    <w:rPr>
      <w:rFonts w:ascii="Arial" w:hAnsi="Arial"/>
      <w:b/>
      <w:color w:val="918585"/>
      <w:sz w:val="24"/>
    </w:rPr>
  </w:style>
  <w:style w:type="paragraph" w:styleId="Header">
    <w:name w:val="header"/>
    <w:basedOn w:val="Normal"/>
    <w:link w:val="HeaderChar"/>
    <w:rsid w:val="008A3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B9E"/>
    <w:rPr>
      <w:rFonts w:ascii="Times New Roman" w:eastAsia="Times New Roman" w:hAnsi="Times New Roman" w:cs="Times New Roman"/>
      <w:sz w:val="16"/>
      <w:szCs w:val="20"/>
      <w:lang w:val="en-GB" w:eastAsia="en-US"/>
    </w:rPr>
  </w:style>
  <w:style w:type="paragraph" w:customStyle="1" w:styleId="Chapter">
    <w:name w:val="Chapter"/>
    <w:basedOn w:val="Normal"/>
    <w:rsid w:val="008A3B9E"/>
    <w:pPr>
      <w:spacing w:before="240"/>
    </w:pPr>
    <w:rPr>
      <w:rFonts w:ascii="Times New Roman" w:hAnsi="Times New Roman"/>
      <w:smallCaps/>
      <w:spacing w:val="80"/>
      <w:sz w:val="28"/>
    </w:rPr>
  </w:style>
  <w:style w:type="paragraph" w:customStyle="1" w:styleId="InChapter">
    <w:name w:val="InChapter"/>
    <w:basedOn w:val="Heading3"/>
    <w:rsid w:val="008A3B9E"/>
    <w:pPr>
      <w:spacing w:after="240"/>
      <w:outlineLvl w:val="9"/>
    </w:pPr>
    <w:rPr>
      <w:noProof/>
    </w:rPr>
  </w:style>
  <w:style w:type="paragraph" w:styleId="Index2">
    <w:name w:val="index 2"/>
    <w:basedOn w:val="Normal"/>
    <w:next w:val="Normal"/>
    <w:semiHidden/>
    <w:rsid w:val="008A3B9E"/>
    <w:pPr>
      <w:tabs>
        <w:tab w:val="right" w:pos="4176"/>
      </w:tabs>
      <w:ind w:left="568" w:hanging="284"/>
    </w:pPr>
    <w:rPr>
      <w:rFonts w:ascii="Garamond" w:hAnsi="Garamond"/>
    </w:rPr>
  </w:style>
  <w:style w:type="paragraph" w:customStyle="1" w:styleId="Byline">
    <w:name w:val="Byline"/>
    <w:rsid w:val="008A3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B9E"/>
    <w:pPr>
      <w:tabs>
        <w:tab w:val="clear" w:pos="3600"/>
        <w:tab w:val="clear" w:pos="3958"/>
      </w:tabs>
      <w:jc w:val="right"/>
    </w:pPr>
  </w:style>
  <w:style w:type="character" w:styleId="Emphasis">
    <w:name w:val="Emphasis"/>
    <w:basedOn w:val="DefaultParagraphFont"/>
    <w:qFormat/>
    <w:rsid w:val="008A3B9E"/>
    <w:rPr>
      <w:i/>
    </w:rPr>
  </w:style>
  <w:style w:type="paragraph" w:styleId="Caption">
    <w:name w:val="caption"/>
    <w:basedOn w:val="BodyText"/>
    <w:next w:val="Normal"/>
    <w:qFormat/>
    <w:rsid w:val="008A3B9E"/>
    <w:pPr>
      <w:framePr w:w="2268" w:hSpace="181" w:vSpace="181" w:wrap="around" w:vAnchor="text" w:hAnchor="page" w:x="1135" w:y="285" w:anchorLock="1"/>
    </w:pPr>
    <w:rPr>
      <w:i/>
    </w:rPr>
  </w:style>
  <w:style w:type="paragraph" w:customStyle="1" w:styleId="MiniTOCTitle">
    <w:name w:val="MiniTOCTitle"/>
    <w:basedOn w:val="Heading4"/>
    <w:rsid w:val="008A3B9E"/>
    <w:pPr>
      <w:spacing w:before="240"/>
      <w:outlineLvl w:val="9"/>
    </w:pPr>
    <w:rPr>
      <w:noProof/>
      <w:sz w:val="24"/>
    </w:rPr>
  </w:style>
  <w:style w:type="paragraph" w:customStyle="1" w:styleId="MiniTOCItem">
    <w:name w:val="MiniTOCItem"/>
    <w:basedOn w:val="ListBullet"/>
    <w:rsid w:val="008A3B9E"/>
    <w:pPr>
      <w:numPr>
        <w:numId w:val="0"/>
      </w:numPr>
      <w:tabs>
        <w:tab w:val="right" w:leader="dot" w:pos="6521"/>
      </w:tabs>
      <w:spacing w:before="0" w:after="0"/>
    </w:pPr>
  </w:style>
  <w:style w:type="paragraph" w:customStyle="1" w:styleId="TOFTitle">
    <w:name w:val="TOFTitle"/>
    <w:basedOn w:val="TOCTitle"/>
    <w:rsid w:val="008A3B9E"/>
  </w:style>
  <w:style w:type="paragraph" w:styleId="TableofFigures">
    <w:name w:val="table of figures"/>
    <w:basedOn w:val="Normal"/>
    <w:next w:val="Normal"/>
    <w:semiHidden/>
    <w:rsid w:val="008A3B9E"/>
    <w:pPr>
      <w:tabs>
        <w:tab w:val="right" w:leader="dot" w:pos="9072"/>
      </w:tabs>
      <w:ind w:left="970" w:hanging="403"/>
    </w:pPr>
    <w:rPr>
      <w:rFonts w:ascii="Times New Roman" w:hAnsi="Times New Roman"/>
      <w:b/>
    </w:rPr>
  </w:style>
  <w:style w:type="paragraph" w:styleId="ListNumber">
    <w:name w:val="List Number"/>
    <w:basedOn w:val="List"/>
    <w:rsid w:val="008A3B9E"/>
    <w:pPr>
      <w:numPr>
        <w:numId w:val="11"/>
      </w:numPr>
    </w:pPr>
  </w:style>
  <w:style w:type="character" w:customStyle="1" w:styleId="WingdingSymbols">
    <w:name w:val="Wingding Symbols"/>
    <w:rsid w:val="008A3B9E"/>
    <w:rPr>
      <w:rFonts w:ascii="Wingdings" w:hAnsi="Wingdings"/>
    </w:rPr>
  </w:style>
  <w:style w:type="paragraph" w:customStyle="1" w:styleId="TableHeading">
    <w:name w:val="Table Heading"/>
    <w:basedOn w:val="HeadingBase"/>
    <w:rsid w:val="008A3B9E"/>
    <w:pPr>
      <w:keepLines/>
      <w:pBdr>
        <w:bottom w:val="single" w:sz="6" w:space="1" w:color="918585"/>
      </w:pBdr>
      <w:spacing w:before="240"/>
    </w:pPr>
  </w:style>
  <w:style w:type="character" w:customStyle="1" w:styleId="HotSpot">
    <w:name w:val="HotSpot"/>
    <w:rsid w:val="008A3B9E"/>
    <w:rPr>
      <w:color w:val="0033CC"/>
      <w:u w:val="none"/>
    </w:rPr>
  </w:style>
  <w:style w:type="paragraph" w:customStyle="1" w:styleId="BodyTextRight">
    <w:name w:val="Body Text Right"/>
    <w:basedOn w:val="BodyText"/>
    <w:rsid w:val="008A3B9E"/>
    <w:pPr>
      <w:spacing w:before="0" w:after="0"/>
      <w:jc w:val="right"/>
    </w:pPr>
  </w:style>
  <w:style w:type="paragraph" w:styleId="Index3">
    <w:name w:val="index 3"/>
    <w:basedOn w:val="ListNumber2"/>
    <w:next w:val="Normal"/>
    <w:semiHidden/>
    <w:rsid w:val="008A3B9E"/>
    <w:pPr>
      <w:numPr>
        <w:numId w:val="0"/>
      </w:numPr>
      <w:tabs>
        <w:tab w:val="right" w:leader="dot" w:pos="4176"/>
      </w:tabs>
    </w:pPr>
  </w:style>
  <w:style w:type="paragraph" w:styleId="ListNumber2">
    <w:name w:val="List Number 2"/>
    <w:basedOn w:val="List2"/>
    <w:rsid w:val="008A3B9E"/>
    <w:pPr>
      <w:numPr>
        <w:numId w:val="10"/>
      </w:numPr>
      <w:tabs>
        <w:tab w:val="clear" w:pos="1060"/>
      </w:tabs>
    </w:pPr>
  </w:style>
  <w:style w:type="paragraph" w:customStyle="1" w:styleId="MarginNote">
    <w:name w:val="Margin Note"/>
    <w:basedOn w:val="BodyText"/>
    <w:rsid w:val="008A3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B9E"/>
    <w:rPr>
      <w:sz w:val="32"/>
    </w:rPr>
  </w:style>
  <w:style w:type="paragraph" w:customStyle="1" w:styleId="HeadingProcedure">
    <w:name w:val="Heading Procedure"/>
    <w:basedOn w:val="HeadingBase"/>
    <w:next w:val="Normal"/>
    <w:rsid w:val="008A3B9E"/>
    <w:pPr>
      <w:tabs>
        <w:tab w:val="left" w:pos="0"/>
      </w:tabs>
      <w:spacing w:before="120" w:after="60"/>
    </w:pPr>
    <w:rPr>
      <w:i/>
      <w:color w:val="918585"/>
      <w:sz w:val="22"/>
    </w:rPr>
  </w:style>
  <w:style w:type="paragraph" w:customStyle="1" w:styleId="TableBodyText">
    <w:name w:val="Table Body Text"/>
    <w:basedOn w:val="BodyText"/>
    <w:rsid w:val="008A3B9E"/>
    <w:pPr>
      <w:spacing w:before="60" w:after="60"/>
    </w:pPr>
  </w:style>
  <w:style w:type="paragraph" w:styleId="ListContinue">
    <w:name w:val="List Continue"/>
    <w:basedOn w:val="List"/>
    <w:rsid w:val="008A3B9E"/>
    <w:pPr>
      <w:ind w:firstLine="0"/>
    </w:pPr>
  </w:style>
  <w:style w:type="paragraph" w:customStyle="1" w:styleId="ListNote">
    <w:name w:val="List Note"/>
    <w:basedOn w:val="List"/>
    <w:rsid w:val="008A3B9E"/>
    <w:pPr>
      <w:pBdr>
        <w:top w:val="single" w:sz="6" w:space="2" w:color="918585"/>
        <w:bottom w:val="single" w:sz="6" w:space="2" w:color="918585"/>
      </w:pBdr>
      <w:tabs>
        <w:tab w:val="left" w:pos="1021"/>
      </w:tabs>
      <w:ind w:firstLine="0"/>
    </w:pPr>
  </w:style>
  <w:style w:type="paragraph" w:customStyle="1" w:styleId="Warning">
    <w:name w:val="Warning"/>
    <w:basedOn w:val="BodyText"/>
    <w:rsid w:val="008A3B9E"/>
    <w:pPr>
      <w:shd w:val="clear" w:color="auto" w:fill="D9D9D9"/>
      <w:tabs>
        <w:tab w:val="left" w:pos="992"/>
      </w:tabs>
      <w:ind w:left="119" w:right="119"/>
    </w:pPr>
    <w:rPr>
      <w:sz w:val="20"/>
    </w:rPr>
  </w:style>
  <w:style w:type="paragraph" w:customStyle="1" w:styleId="MarginIcons">
    <w:name w:val="Margin Icons"/>
    <w:basedOn w:val="BodyText"/>
    <w:rsid w:val="008A3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B9E"/>
    <w:rPr>
      <w:rFonts w:ascii="Courier New" w:hAnsi="Courier New"/>
    </w:rPr>
  </w:style>
  <w:style w:type="paragraph" w:customStyle="1" w:styleId="NoteBullet">
    <w:name w:val="Note Bullet"/>
    <w:basedOn w:val="Note"/>
    <w:rsid w:val="008A3B9E"/>
    <w:pPr>
      <w:tabs>
        <w:tab w:val="clear" w:pos="680"/>
      </w:tabs>
      <w:spacing w:before="60" w:after="60"/>
    </w:pPr>
  </w:style>
  <w:style w:type="paragraph" w:customStyle="1" w:styleId="SubHeading2">
    <w:name w:val="SubHeading2"/>
    <w:basedOn w:val="HeadingBase"/>
    <w:rsid w:val="008A3B9E"/>
    <w:pPr>
      <w:spacing w:before="240" w:after="60"/>
    </w:pPr>
    <w:rPr>
      <w:sz w:val="20"/>
    </w:rPr>
  </w:style>
  <w:style w:type="paragraph" w:customStyle="1" w:styleId="SubHeading1">
    <w:name w:val="SubHeading1"/>
    <w:basedOn w:val="HeadingBase"/>
    <w:rsid w:val="008A3B9E"/>
    <w:pPr>
      <w:spacing w:before="240" w:after="60"/>
    </w:pPr>
    <w:rPr>
      <w:color w:val="918585"/>
      <w:sz w:val="22"/>
    </w:rPr>
  </w:style>
  <w:style w:type="paragraph" w:customStyle="1" w:styleId="SideHeading">
    <w:name w:val="Side Heading"/>
    <w:basedOn w:val="HeadingBase"/>
    <w:rsid w:val="008A3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B9E"/>
    <w:pPr>
      <w:numPr>
        <w:numId w:val="12"/>
      </w:numPr>
    </w:pPr>
  </w:style>
  <w:style w:type="paragraph" w:styleId="PlainText">
    <w:name w:val="Plain Text"/>
    <w:basedOn w:val="Normal"/>
    <w:link w:val="PlainTextChar"/>
    <w:rsid w:val="008A3B9E"/>
    <w:rPr>
      <w:sz w:val="20"/>
    </w:rPr>
  </w:style>
  <w:style w:type="character" w:customStyle="1" w:styleId="PlainTextChar">
    <w:name w:val="Plain Text Char"/>
    <w:basedOn w:val="DefaultParagraphFont"/>
    <w:link w:val="PlainText"/>
    <w:rsid w:val="008A3B9E"/>
    <w:rPr>
      <w:rFonts w:ascii="Courier New" w:eastAsia="Times New Roman" w:hAnsi="Courier New" w:cs="Times New Roman"/>
      <w:sz w:val="20"/>
      <w:szCs w:val="20"/>
      <w:lang w:eastAsia="en-US"/>
    </w:rPr>
  </w:style>
  <w:style w:type="character" w:customStyle="1" w:styleId="MenuOption">
    <w:name w:val="Menu Option"/>
    <w:basedOn w:val="DefaultParagraphFont"/>
    <w:rsid w:val="008A3B9E"/>
    <w:rPr>
      <w:b/>
      <w:smallCaps/>
    </w:rPr>
  </w:style>
  <w:style w:type="paragraph" w:customStyle="1" w:styleId="TableListNumber">
    <w:name w:val="Table List Number"/>
    <w:basedOn w:val="ListNumber"/>
    <w:rsid w:val="008A3B9E"/>
    <w:pPr>
      <w:numPr>
        <w:numId w:val="0"/>
      </w:numPr>
    </w:pPr>
  </w:style>
  <w:style w:type="paragraph" w:styleId="TOC4">
    <w:name w:val="toc 4"/>
    <w:basedOn w:val="TOCBase"/>
    <w:next w:val="Normal"/>
    <w:semiHidden/>
    <w:rsid w:val="008A3B9E"/>
    <w:pPr>
      <w:tabs>
        <w:tab w:val="right" w:leader="dot" w:pos="9071"/>
      </w:tabs>
      <w:ind w:left="1701"/>
    </w:pPr>
  </w:style>
  <w:style w:type="paragraph" w:customStyle="1" w:styleId="ListAlpha">
    <w:name w:val="List Alpha"/>
    <w:basedOn w:val="List"/>
    <w:rsid w:val="008A3B9E"/>
    <w:pPr>
      <w:numPr>
        <w:numId w:val="9"/>
      </w:numPr>
    </w:pPr>
  </w:style>
  <w:style w:type="paragraph" w:customStyle="1" w:styleId="ListAlpha2">
    <w:name w:val="List Alpha 2"/>
    <w:basedOn w:val="List2"/>
    <w:rsid w:val="008A3B9E"/>
    <w:pPr>
      <w:numPr>
        <w:numId w:val="8"/>
      </w:numPr>
    </w:pPr>
  </w:style>
  <w:style w:type="paragraph" w:styleId="List3">
    <w:name w:val="List 3"/>
    <w:basedOn w:val="BodyText"/>
    <w:rsid w:val="008A3B9E"/>
    <w:pPr>
      <w:tabs>
        <w:tab w:val="left" w:pos="1021"/>
      </w:tabs>
      <w:spacing w:before="60" w:after="60"/>
      <w:ind w:left="1020" w:hanging="340"/>
    </w:pPr>
  </w:style>
  <w:style w:type="paragraph" w:styleId="List4">
    <w:name w:val="List 4"/>
    <w:basedOn w:val="BodyText"/>
    <w:rsid w:val="008A3B9E"/>
    <w:pPr>
      <w:tabs>
        <w:tab w:val="left" w:pos="1361"/>
      </w:tabs>
      <w:spacing w:before="60" w:after="60"/>
      <w:ind w:left="1361" w:hanging="340"/>
    </w:pPr>
  </w:style>
  <w:style w:type="paragraph" w:styleId="List5">
    <w:name w:val="List 5"/>
    <w:basedOn w:val="BodyText"/>
    <w:rsid w:val="008A3B9E"/>
    <w:pPr>
      <w:tabs>
        <w:tab w:val="left" w:pos="1701"/>
      </w:tabs>
      <w:spacing w:before="60" w:after="60"/>
      <w:ind w:left="1701" w:hanging="340"/>
    </w:pPr>
  </w:style>
  <w:style w:type="paragraph" w:styleId="ListBullet3">
    <w:name w:val="List Bullet 3"/>
    <w:basedOn w:val="List3"/>
    <w:rsid w:val="008A3B9E"/>
    <w:pPr>
      <w:numPr>
        <w:numId w:val="15"/>
      </w:numPr>
      <w:tabs>
        <w:tab w:val="clear" w:pos="1021"/>
      </w:tabs>
      <w:ind w:left="1037" w:hanging="357"/>
    </w:pPr>
  </w:style>
  <w:style w:type="paragraph" w:styleId="ListBullet4">
    <w:name w:val="List Bullet 4"/>
    <w:basedOn w:val="List4"/>
    <w:rsid w:val="008A3B9E"/>
    <w:pPr>
      <w:numPr>
        <w:numId w:val="3"/>
      </w:numPr>
    </w:pPr>
  </w:style>
  <w:style w:type="paragraph" w:styleId="ListBullet5">
    <w:name w:val="List Bullet 5"/>
    <w:basedOn w:val="List5"/>
    <w:rsid w:val="008A3B9E"/>
    <w:pPr>
      <w:numPr>
        <w:numId w:val="4"/>
      </w:numPr>
    </w:pPr>
  </w:style>
  <w:style w:type="paragraph" w:styleId="ListContinue2">
    <w:name w:val="List Continue 2"/>
    <w:basedOn w:val="List2"/>
    <w:rsid w:val="008A3B9E"/>
    <w:pPr>
      <w:ind w:firstLine="0"/>
    </w:pPr>
  </w:style>
  <w:style w:type="paragraph" w:styleId="ListContinue3">
    <w:name w:val="List Continue 3"/>
    <w:basedOn w:val="List3"/>
    <w:rsid w:val="008A3B9E"/>
    <w:pPr>
      <w:ind w:left="1021" w:firstLine="0"/>
    </w:pPr>
  </w:style>
  <w:style w:type="paragraph" w:styleId="ListContinue4">
    <w:name w:val="List Continue 4"/>
    <w:basedOn w:val="List4"/>
    <w:rsid w:val="008A3B9E"/>
    <w:pPr>
      <w:ind w:firstLine="0"/>
    </w:pPr>
  </w:style>
  <w:style w:type="paragraph" w:styleId="ListContinue5">
    <w:name w:val="List Continue 5"/>
    <w:basedOn w:val="List5"/>
    <w:rsid w:val="008A3B9E"/>
    <w:pPr>
      <w:ind w:firstLine="0"/>
    </w:pPr>
  </w:style>
  <w:style w:type="paragraph" w:styleId="ListNumber3">
    <w:name w:val="List Number 3"/>
    <w:basedOn w:val="List3"/>
    <w:rsid w:val="008A3B9E"/>
    <w:pPr>
      <w:numPr>
        <w:numId w:val="5"/>
      </w:numPr>
    </w:pPr>
  </w:style>
  <w:style w:type="paragraph" w:styleId="ListNumber4">
    <w:name w:val="List Number 4"/>
    <w:basedOn w:val="List4"/>
    <w:rsid w:val="008A3B9E"/>
    <w:pPr>
      <w:numPr>
        <w:numId w:val="6"/>
      </w:numPr>
    </w:pPr>
  </w:style>
  <w:style w:type="paragraph" w:styleId="ListNumber5">
    <w:name w:val="List Number 5"/>
    <w:basedOn w:val="List5"/>
    <w:rsid w:val="008A3B9E"/>
    <w:pPr>
      <w:numPr>
        <w:numId w:val="7"/>
      </w:numPr>
    </w:pPr>
  </w:style>
  <w:style w:type="paragraph" w:styleId="BlockText">
    <w:name w:val="Block Text"/>
    <w:basedOn w:val="Normal"/>
    <w:rsid w:val="008A3B9E"/>
    <w:pPr>
      <w:spacing w:after="120"/>
      <w:ind w:left="1440" w:right="1440"/>
    </w:pPr>
  </w:style>
  <w:style w:type="character" w:customStyle="1" w:styleId="Subscript">
    <w:name w:val="Subscript"/>
    <w:basedOn w:val="DefaultParagraphFont"/>
    <w:rsid w:val="008A3B9E"/>
    <w:rPr>
      <w:sz w:val="16"/>
      <w:vertAlign w:val="subscript"/>
    </w:rPr>
  </w:style>
  <w:style w:type="character" w:customStyle="1" w:styleId="Superscript">
    <w:name w:val="Superscript"/>
    <w:basedOn w:val="DefaultParagraphFont"/>
    <w:rsid w:val="008A3B9E"/>
    <w:rPr>
      <w:sz w:val="16"/>
      <w:vertAlign w:val="superscript"/>
    </w:rPr>
  </w:style>
  <w:style w:type="character" w:customStyle="1" w:styleId="Symbols">
    <w:name w:val="Symbols"/>
    <w:basedOn w:val="DefaultParagraphFont"/>
    <w:rsid w:val="008A3B9E"/>
    <w:rPr>
      <w:rFonts w:ascii="Symbol" w:hAnsi="Symbol"/>
    </w:rPr>
  </w:style>
  <w:style w:type="character" w:customStyle="1" w:styleId="MenuOptions">
    <w:name w:val="Menu Options"/>
    <w:basedOn w:val="DefaultParagraphFont"/>
    <w:rsid w:val="008A3B9E"/>
    <w:rPr>
      <w:rFonts w:ascii="Arial Narrow" w:hAnsi="Arial Narrow"/>
      <w:smallCaps/>
    </w:rPr>
  </w:style>
  <w:style w:type="character" w:customStyle="1" w:styleId="Buttons">
    <w:name w:val="Buttons"/>
    <w:basedOn w:val="DefaultParagraphFont"/>
    <w:rsid w:val="008A3B9E"/>
    <w:rPr>
      <w:b/>
    </w:rPr>
  </w:style>
  <w:style w:type="character" w:customStyle="1" w:styleId="Underlined">
    <w:name w:val="Underlined"/>
    <w:basedOn w:val="DefaultParagraphFont"/>
    <w:rsid w:val="008A3B9E"/>
    <w:rPr>
      <w:u w:val="single"/>
    </w:rPr>
  </w:style>
  <w:style w:type="paragraph" w:customStyle="1" w:styleId="TableBodyTextRight">
    <w:name w:val="Table Body Text Right"/>
    <w:basedOn w:val="TableBodyText"/>
    <w:rsid w:val="008A3B9E"/>
    <w:pPr>
      <w:widowControl w:val="0"/>
      <w:autoSpaceDE w:val="0"/>
      <w:autoSpaceDN w:val="0"/>
      <w:adjustRightInd w:val="0"/>
      <w:jc w:val="right"/>
    </w:pPr>
    <w:rPr>
      <w:rFonts w:cs="Arial"/>
      <w:szCs w:val="18"/>
    </w:rPr>
  </w:style>
  <w:style w:type="paragraph" w:customStyle="1" w:styleId="CopyrightText">
    <w:name w:val="Copyright Text"/>
    <w:basedOn w:val="BodyText"/>
    <w:rsid w:val="008A3B9E"/>
    <w:rPr>
      <w:sz w:val="18"/>
    </w:rPr>
  </w:style>
  <w:style w:type="paragraph" w:customStyle="1" w:styleId="BodySmallRight">
    <w:name w:val="Body Small Right"/>
    <w:basedOn w:val="BodyTextRight"/>
    <w:rsid w:val="008A3B9E"/>
    <w:rPr>
      <w:sz w:val="18"/>
      <w:szCs w:val="18"/>
    </w:rPr>
  </w:style>
  <w:style w:type="paragraph" w:customStyle="1" w:styleId="MarginEdition">
    <w:name w:val="Margin Edition"/>
    <w:basedOn w:val="MarginNote"/>
    <w:rsid w:val="008A3B9E"/>
    <w:pPr>
      <w:spacing w:before="0" w:after="0"/>
    </w:pPr>
    <w:rPr>
      <w:rFonts w:ascii="Times New Roman" w:hAnsi="Times New Roman"/>
      <w:color w:val="999999"/>
    </w:rPr>
  </w:style>
  <w:style w:type="paragraph" w:customStyle="1" w:styleId="Spacer">
    <w:name w:val="Spacer"/>
    <w:basedOn w:val="Normal"/>
    <w:rsid w:val="008A3B9E"/>
    <w:rPr>
      <w:sz w:val="2"/>
      <w:szCs w:val="2"/>
    </w:rPr>
  </w:style>
  <w:style w:type="character" w:customStyle="1" w:styleId="Small">
    <w:name w:val="Small"/>
    <w:basedOn w:val="DefaultParagraphFont"/>
    <w:rsid w:val="008A3B9E"/>
    <w:rPr>
      <w:sz w:val="16"/>
    </w:rPr>
  </w:style>
  <w:style w:type="paragraph" w:customStyle="1" w:styleId="WideTable">
    <w:name w:val="Wide Table"/>
    <w:basedOn w:val="Normal"/>
    <w:rsid w:val="008A3B9E"/>
    <w:pPr>
      <w:ind w:left="-1418"/>
    </w:pPr>
    <w:rPr>
      <w:sz w:val="2"/>
      <w:szCs w:val="2"/>
    </w:rPr>
  </w:style>
  <w:style w:type="character" w:styleId="PageNumber">
    <w:name w:val="page number"/>
    <w:basedOn w:val="DefaultParagraphFont"/>
    <w:rsid w:val="008A3B9E"/>
  </w:style>
  <w:style w:type="paragraph" w:styleId="Quote">
    <w:name w:val="Quote"/>
    <w:basedOn w:val="Heading1"/>
    <w:link w:val="QuoteChar"/>
    <w:qFormat/>
    <w:rsid w:val="008A3B9E"/>
    <w:rPr>
      <w:b w:val="0"/>
      <w:sz w:val="72"/>
      <w:szCs w:val="72"/>
      <w:lang w:val="en-NZ"/>
    </w:rPr>
  </w:style>
  <w:style w:type="character" w:customStyle="1" w:styleId="QuoteChar">
    <w:name w:val="Quote Char"/>
    <w:basedOn w:val="DefaultParagraphFont"/>
    <w:link w:val="Quote"/>
    <w:rsid w:val="008A3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B9E"/>
    <w:pPr>
      <w:pageBreakBefore/>
    </w:pPr>
  </w:style>
  <w:style w:type="paragraph" w:customStyle="1" w:styleId="Border">
    <w:name w:val="Border"/>
    <w:basedOn w:val="Normal"/>
    <w:qFormat/>
    <w:rsid w:val="008A3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B9E"/>
    <w:rPr>
      <w:b/>
      <w:bCs/>
      <w:i/>
      <w:iCs/>
      <w:color w:val="auto"/>
    </w:rPr>
  </w:style>
  <w:style w:type="paragraph" w:styleId="IntenseQuote">
    <w:name w:val="Intense Quote"/>
    <w:basedOn w:val="Normal"/>
    <w:next w:val="Normal"/>
    <w:link w:val="IntenseQuoteChar"/>
    <w:uiPriority w:val="30"/>
    <w:qFormat/>
    <w:rsid w:val="008A3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B9E"/>
    <w:rPr>
      <w:smallCaps/>
      <w:color w:val="auto"/>
      <w:u w:val="single"/>
    </w:rPr>
  </w:style>
  <w:style w:type="character" w:styleId="IntenseReference">
    <w:name w:val="Intense Reference"/>
    <w:basedOn w:val="DefaultParagraphFont"/>
    <w:uiPriority w:val="32"/>
    <w:qFormat/>
    <w:rsid w:val="008A3B9E"/>
    <w:rPr>
      <w:b/>
      <w:bCs/>
      <w:smallCaps/>
      <w:color w:val="auto"/>
      <w:spacing w:val="5"/>
      <w:u w:val="single"/>
    </w:rPr>
  </w:style>
  <w:style w:type="paragraph" w:customStyle="1" w:styleId="2ColumnHeading">
    <w:name w:val="2Column Heading"/>
    <w:basedOn w:val="BodyText"/>
    <w:qFormat/>
    <w:rsid w:val="008A3B9E"/>
    <w:pPr>
      <w:spacing w:after="60"/>
      <w:ind w:left="-2268"/>
    </w:pPr>
    <w:rPr>
      <w:b/>
    </w:rPr>
  </w:style>
  <w:style w:type="paragraph" w:customStyle="1" w:styleId="Heading1TOC">
    <w:name w:val="Heading1 TOC"/>
    <w:basedOn w:val="Normal"/>
    <w:qFormat/>
    <w:rsid w:val="008A3B9E"/>
    <w:pPr>
      <w:spacing w:before="240" w:after="120"/>
    </w:pPr>
    <w:rPr>
      <w:rFonts w:ascii="Times New Roman" w:hAnsi="Times New Roman"/>
      <w:b/>
      <w:sz w:val="32"/>
    </w:rPr>
  </w:style>
  <w:style w:type="paragraph" w:customStyle="1" w:styleId="Heading2TOC">
    <w:name w:val="Heading2 TOC"/>
    <w:basedOn w:val="Normal"/>
    <w:qFormat/>
    <w:rsid w:val="008A3B9E"/>
    <w:pPr>
      <w:spacing w:before="240" w:after="60"/>
    </w:pPr>
    <w:rPr>
      <w:rFonts w:ascii="Times New Roman" w:hAnsi="Times New Roman"/>
      <w:b/>
      <w:sz w:val="28"/>
    </w:rPr>
  </w:style>
  <w:style w:type="paragraph" w:styleId="BalloonText">
    <w:name w:val="Balloon Text"/>
    <w:basedOn w:val="Normal"/>
    <w:link w:val="BalloonTextChar"/>
    <w:rsid w:val="008A3B9E"/>
    <w:rPr>
      <w:rFonts w:ascii="Tahoma" w:hAnsi="Tahoma" w:cs="Tahoma"/>
      <w:sz w:val="16"/>
      <w:szCs w:val="16"/>
    </w:rPr>
  </w:style>
  <w:style w:type="character" w:customStyle="1" w:styleId="BalloonTextChar">
    <w:name w:val="Balloon Text Char"/>
    <w:basedOn w:val="DefaultParagraphFont"/>
    <w:link w:val="BalloonText"/>
    <w:rsid w:val="008A3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B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B9E"/>
    <w:rPr>
      <w:b/>
      <w:color w:val="660033"/>
      <w:spacing w:val="0"/>
    </w:rPr>
  </w:style>
  <w:style w:type="paragraph" w:customStyle="1" w:styleId="Nameditemlist">
    <w:name w:val="Named item list"/>
    <w:basedOn w:val="BodyText"/>
    <w:qFormat/>
    <w:rsid w:val="008A3B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1306</Words>
  <Characters>8028</Characters>
  <Application>Microsoft Office Word</Application>
  <DocSecurity>0</DocSecurity>
  <Lines>307</Lines>
  <Paragraphs>154</Paragraphs>
  <ScaleCrop>false</ScaleCrop>
  <Company>Author-it Software Corporation Ltd.</Company>
  <LinksUpToDate>false</LinksUpToDate>
  <CharactersWithSpaces>9250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MTMPS417A Manage/oversee an external audit of the establishment's quality system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2012-10-11T17:34:00Z</dcterms:created>
  <dcterms:modified xsi:type="dcterms:W3CDTF">2012-10-11T17:34:00Z</dcterms:modified>
</cp:coreProperties>
</file>