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E06" w:rsidP="00497E06">
      <w:pPr>
        <w:pStyle w:val="Title"/>
      </w:pPr>
      <w:r>
        <w:fldChar w:fldCharType="begin"/>
      </w:r>
      <w:r>
        <w:instrText xml:space="preserve"> TITLE   \* MERGEFORMAT </w:instrText>
      </w:r>
      <w:r>
        <w:fldChar w:fldCharType="separate"/>
      </w:r>
      <w:r>
        <w:t>MTMPS416A Conduct statistical analysis of process</w:t>
      </w:r>
      <w:r>
        <w:fldChar w:fldCharType="end"/>
      </w:r>
    </w:p>
    <w:p w:rsidR="00497E06" w:rsidP="00497E06">
      <w:pPr>
        <w:pStyle w:val="Version"/>
        <w:sectPr w:rsidSect="00817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7FF" w:rsidP="008177FF">
      <w:pPr>
        <w:pStyle w:val="SuperHeading"/>
      </w:pPr>
      <w:r w:rsidRPr="008177FF">
        <w:t>MTMPS416A Conduct statistical analysis of process</w:t>
      </w:r>
    </w:p>
    <w:p w:rsidR="00000000" w:rsidRPr="008177FF" w:rsidP="008177FF">
      <w:pPr>
        <w:pStyle w:val="Heading1"/>
      </w:pPr>
      <w:bookmarkStart w:id="1" w:name="O_272721"/>
      <w:bookmarkEnd w:id="1"/>
      <w:r w:rsidRPr="008177FF">
        <w:t>Modification History</w:t>
      </w:r>
    </w:p>
    <w:p w:rsidR="00000000" w:rsidRPr="008177FF" w:rsidP="008177FF">
      <w:pPr>
        <w:pStyle w:val="BodyText"/>
      </w:pPr>
      <w:r w:rsidRPr="008177FF">
        <w:t>Not Applicable</w:t>
      </w:r>
    </w:p>
    <w:p w:rsidR="00000000" w:rsidRPr="008177FF" w:rsidP="008177FF">
      <w:pPr>
        <w:pStyle w:val="AllowPageBreak"/>
      </w:pPr>
    </w:p>
    <w:p w:rsidR="00000000" w:rsidRPr="008177FF" w:rsidP="008177FF">
      <w:pPr>
        <w:pStyle w:val="Heading1"/>
      </w:pPr>
      <w:bookmarkStart w:id="2" w:name="O_215485"/>
      <w:bookmarkEnd w:id="2"/>
      <w:r w:rsidRPr="008177FF">
        <w:t>Unit Descriptor</w:t>
      </w:r>
    </w:p>
    <w:tbl>
      <w:tblPr>
        <w:tblW w:w="0" w:type="auto"/>
        <w:tblLayout w:type="fixed"/>
        <w:tblCellMar>
          <w:left w:w="62" w:type="dxa"/>
          <w:right w:w="62" w:type="dxa"/>
        </w:tblCellMar>
        <w:tblLook w:val="0000"/>
      </w:tblPr>
      <w:tblGrid>
        <w:gridCol w:w="2673"/>
        <w:gridCol w:w="5849"/>
      </w:tblGrid>
      <w:tr w:rsidTr="00497E0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This unit covers the skills and knowledge required to collect and analyse statistical information rel</w:t>
            </w:r>
            <w:r w:rsidRPr="008177FF">
              <w:t>ating to meat processing.</w:t>
            </w:r>
          </w:p>
        </w:tc>
      </w:tr>
    </w:tbl>
    <w:p w:rsidR="00497E06" w:rsidP="008177FF">
      <w:pPr>
        <w:pStyle w:val="BodyText"/>
      </w:pPr>
    </w:p>
    <w:p w:rsidR="00497E06" w:rsidP="008177FF">
      <w:pPr>
        <w:pStyle w:val="BodyText"/>
      </w:pPr>
    </w:p>
    <w:p w:rsidR="00000000" w:rsidRPr="008177FF" w:rsidP="008177FF">
      <w:pPr>
        <w:pStyle w:val="Heading1"/>
      </w:pPr>
      <w:bookmarkStart w:id="3" w:name="O_215489"/>
      <w:bookmarkEnd w:id="3"/>
      <w:r w:rsidRPr="008177FF">
        <w:t>Application of the Unit</w:t>
      </w:r>
    </w:p>
    <w:tbl>
      <w:tblPr>
        <w:tblW w:w="0" w:type="auto"/>
        <w:tblLayout w:type="fixed"/>
        <w:tblCellMar>
          <w:left w:w="62" w:type="dxa"/>
          <w:right w:w="62" w:type="dxa"/>
        </w:tblCellMar>
        <w:tblLook w:val="0000"/>
      </w:tblPr>
      <w:tblGrid>
        <w:gridCol w:w="2756"/>
        <w:gridCol w:w="5766"/>
      </w:tblGrid>
      <w:tr w:rsidTr="00497E0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 xml:space="preserve">This unit is applicable to managers and Quality Assurance (QA) personnel who are required to analyse monitoring and verification data of a </w:t>
            </w:r>
            <w:r w:rsidRPr="008177FF">
              <w:t>meat production process.</w:t>
            </w:r>
          </w:p>
        </w:tc>
      </w:tr>
    </w:tbl>
    <w:p w:rsidR="00497E06" w:rsidP="008177FF">
      <w:pPr>
        <w:pStyle w:val="BodyText"/>
      </w:pPr>
    </w:p>
    <w:p w:rsidR="00497E06" w:rsidP="008177FF">
      <w:pPr>
        <w:pStyle w:val="BodyText"/>
      </w:pPr>
    </w:p>
    <w:p w:rsidR="00000000" w:rsidRPr="008177FF" w:rsidP="008177FF">
      <w:pPr>
        <w:pStyle w:val="Heading1"/>
      </w:pPr>
      <w:bookmarkStart w:id="4" w:name="O_280981"/>
      <w:bookmarkEnd w:id="4"/>
      <w:r w:rsidRPr="008177FF">
        <w:t>Licensing/Regulatory Information</w:t>
      </w:r>
    </w:p>
    <w:p w:rsidR="00000000" w:rsidRPr="008177FF" w:rsidP="008177FF">
      <w:pPr>
        <w:pStyle w:val="BodyText"/>
      </w:pPr>
      <w:r w:rsidRPr="008177FF">
        <w:t>Not Applicable</w:t>
      </w:r>
    </w:p>
    <w:p w:rsidR="00000000" w:rsidRPr="008177FF" w:rsidP="008177FF">
      <w:pPr>
        <w:pStyle w:val="AllowPageBreak"/>
      </w:pPr>
    </w:p>
    <w:p w:rsidR="00000000" w:rsidRPr="008177FF" w:rsidP="008177FF">
      <w:pPr>
        <w:pStyle w:val="Heading1"/>
      </w:pPr>
      <w:bookmarkStart w:id="5" w:name="O_215487"/>
      <w:bookmarkEnd w:id="5"/>
      <w:r w:rsidRPr="008177FF">
        <w:t>Pre-Requisites</w:t>
      </w:r>
    </w:p>
    <w:tbl>
      <w:tblPr>
        <w:tblW w:w="0" w:type="auto"/>
        <w:tblLayout w:type="fixed"/>
        <w:tblCellMar>
          <w:left w:w="62" w:type="dxa"/>
          <w:right w:w="62" w:type="dxa"/>
        </w:tblCellMar>
        <w:tblLook w:val="0000"/>
      </w:tblPr>
      <w:tblGrid>
        <w:gridCol w:w="2775"/>
        <w:gridCol w:w="1295"/>
        <w:gridCol w:w="4452"/>
      </w:tblGrid>
      <w:tr w:rsidTr="00497E0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p>
        </w:tc>
      </w:tr>
      <w:tr w:rsidTr="00497E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p>
        </w:tc>
      </w:tr>
      <w:tr w:rsidTr="00497E0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p>
        </w:tc>
      </w:tr>
    </w:tbl>
    <w:p w:rsidR="00497E06" w:rsidP="008177FF">
      <w:pPr>
        <w:pStyle w:val="BodyText"/>
      </w:pPr>
    </w:p>
    <w:p w:rsidR="00497E06" w:rsidP="008177FF">
      <w:pPr>
        <w:pStyle w:val="BodyText"/>
      </w:pPr>
    </w:p>
    <w:p w:rsidR="00000000" w:rsidRPr="008177FF" w:rsidP="008177FF">
      <w:pPr>
        <w:pStyle w:val="Heading1"/>
      </w:pPr>
      <w:bookmarkStart w:id="6" w:name="O_215486"/>
      <w:bookmarkEnd w:id="6"/>
      <w:r w:rsidRPr="008177FF">
        <w:t>Employability Skills Information</w:t>
      </w:r>
    </w:p>
    <w:tbl>
      <w:tblPr>
        <w:tblW w:w="0" w:type="auto"/>
        <w:tblLayout w:type="fixed"/>
        <w:tblCellMar>
          <w:left w:w="62" w:type="dxa"/>
          <w:right w:w="62" w:type="dxa"/>
        </w:tblCellMar>
        <w:tblLook w:val="0000"/>
      </w:tblPr>
      <w:tblGrid>
        <w:gridCol w:w="2802"/>
        <w:gridCol w:w="5720"/>
      </w:tblGrid>
      <w:tr w:rsidTr="00497E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This unit contains employability skills.</w:t>
            </w:r>
          </w:p>
        </w:tc>
      </w:tr>
    </w:tbl>
    <w:p w:rsidR="00497E06" w:rsidP="008177FF">
      <w:pPr>
        <w:pStyle w:val="BodyText"/>
      </w:pPr>
    </w:p>
    <w:p w:rsidR="00497E06" w:rsidP="008177FF">
      <w:pPr>
        <w:pStyle w:val="BodyText"/>
      </w:pPr>
    </w:p>
    <w:p w:rsidR="00000000" w:rsidRPr="008177FF" w:rsidP="008177FF">
      <w:pPr>
        <w:pStyle w:val="Heading1"/>
      </w:pPr>
      <w:bookmarkStart w:id="7" w:name="O_290767"/>
      <w:bookmarkEnd w:id="7"/>
      <w:r w:rsidRPr="008177FF">
        <w:t>Elements and Performance Criteria Pre-Content</w:t>
      </w:r>
    </w:p>
    <w:tbl>
      <w:tblPr>
        <w:tblW w:w="0" w:type="auto"/>
        <w:tblLayout w:type="fixed"/>
        <w:tblCellMar>
          <w:left w:w="62" w:type="dxa"/>
          <w:right w:w="62" w:type="dxa"/>
        </w:tblCellMar>
        <w:tblLook w:val="0000"/>
      </w:tblPr>
      <w:tblGrid>
        <w:gridCol w:w="2551"/>
        <w:gridCol w:w="5971"/>
      </w:tblGrid>
      <w:tr w:rsidTr="00497E0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 xml:space="preserve">Performance criteria describe the performance needed to demonstrate achievement of </w:t>
            </w:r>
            <w:r w:rsidRPr="008177FF">
              <w:t>the element. Where bold italicised text is used, further information is detailed in the required skills and knowledge section and the range statement. Assessment of performance is to be consistent with the evidence guide.</w:t>
            </w:r>
          </w:p>
        </w:tc>
      </w:tr>
    </w:tbl>
    <w:p w:rsidR="00000000" w:rsidRPr="008177FF" w:rsidP="008177FF">
      <w:pPr>
        <w:pStyle w:val="BodyText"/>
      </w:pPr>
    </w:p>
    <w:p w:rsidR="00000000" w:rsidRPr="008177FF" w:rsidP="008177FF">
      <w:pPr>
        <w:pStyle w:val="AllowPageBreak"/>
      </w:pPr>
    </w:p>
    <w:p w:rsidR="00000000" w:rsidRPr="008177FF" w:rsidP="008177FF">
      <w:pPr>
        <w:pStyle w:val="Heading1"/>
      </w:pPr>
      <w:bookmarkStart w:id="8" w:name="O_237434"/>
      <w:bookmarkEnd w:id="8"/>
      <w:r w:rsidRPr="008177FF">
        <w:t>Elements and Pe</w:t>
      </w:r>
      <w:r w:rsidRPr="008177FF">
        <w:t>rformance Criteria</w:t>
      </w:r>
    </w:p>
    <w:tbl>
      <w:tblPr>
        <w:tblW w:w="0" w:type="auto"/>
        <w:tblLayout w:type="fixed"/>
        <w:tblCellMar>
          <w:left w:w="62" w:type="dxa"/>
          <w:right w:w="62" w:type="dxa"/>
        </w:tblCellMar>
        <w:tblLook w:val="0000"/>
      </w:tblPr>
      <w:tblGrid>
        <w:gridCol w:w="2551"/>
        <w:gridCol w:w="5971"/>
      </w:tblGrid>
      <w:tr w:rsidTr="00497E06">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PERFORMANCE CRITERIA</w:t>
            </w:r>
          </w:p>
        </w:tc>
      </w:tr>
      <w:tr w:rsidTr="00497E0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List"/>
              <w:rPr>
                <w:lang w:val="en-NZ"/>
              </w:rPr>
            </w:pPr>
            <w:r w:rsidRPr="008177FF">
              <w:t>1.</w:t>
            </w:r>
            <w:r w:rsidRPr="008177FF">
              <w:tab/>
              <w:t>Collect and analyse statistical data drawn from the workplace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List2"/>
            </w:pPr>
            <w:r w:rsidRPr="008177FF">
              <w:t>1.1.</w:t>
            </w:r>
            <w:r w:rsidRPr="008177FF">
              <w:tab/>
              <w:t>Samples from a process line are selected.</w:t>
            </w:r>
          </w:p>
          <w:p w:rsidR="00000000" w:rsidP="008177FF">
            <w:pPr>
              <w:pStyle w:val="List2"/>
              <w:rPr>
                <w:lang w:val="en-NZ"/>
              </w:rPr>
            </w:pPr>
            <w:r w:rsidRPr="008177FF">
              <w:t>1.2.</w:t>
            </w:r>
            <w:r w:rsidRPr="008177FF">
              <w:tab/>
              <w:t>Statistical calculations on a sample are conducted.</w:t>
            </w:r>
          </w:p>
        </w:tc>
      </w:tr>
      <w:tr w:rsidTr="00497E0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List"/>
              <w:rPr>
                <w:lang w:val="en-NZ"/>
              </w:rPr>
            </w:pPr>
            <w:r w:rsidRPr="008177FF">
              <w:t>2.</w:t>
            </w:r>
            <w:r w:rsidRPr="008177FF">
              <w:tab/>
            </w:r>
            <w:r w:rsidRPr="008177FF">
              <w:t>Use statistical analysis to verify the process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List2"/>
            </w:pPr>
            <w:r w:rsidRPr="008177FF">
              <w:t>2.1.</w:t>
            </w:r>
            <w:r w:rsidRPr="008177FF">
              <w:tab/>
              <w:t>Relevant graphs and charts are prepared.</w:t>
            </w:r>
          </w:p>
          <w:p w:rsidR="00000000" w:rsidRPr="008177FF" w:rsidP="008177FF">
            <w:pPr>
              <w:pStyle w:val="List2"/>
            </w:pPr>
            <w:r w:rsidRPr="008177FF">
              <w:t>2.2.</w:t>
            </w:r>
            <w:r w:rsidRPr="008177FF">
              <w:tab/>
              <w:t>Trends and cyclic patterns of control graphs are identified and analysed.</w:t>
            </w:r>
          </w:p>
        </w:tc>
      </w:tr>
    </w:tbl>
    <w:p w:rsidR="00497E06" w:rsidP="008177FF">
      <w:pPr>
        <w:pStyle w:val="BodyText"/>
      </w:pPr>
    </w:p>
    <w:p w:rsidR="00497E06" w:rsidP="008177FF">
      <w:pPr>
        <w:pStyle w:val="BodyText"/>
      </w:pPr>
    </w:p>
    <w:p w:rsidR="00000000" w:rsidRPr="008177FF" w:rsidP="008177FF">
      <w:pPr>
        <w:pStyle w:val="Heading1"/>
      </w:pPr>
      <w:bookmarkStart w:id="9" w:name="O_261384"/>
      <w:bookmarkEnd w:id="9"/>
      <w:r w:rsidRPr="008177FF">
        <w:t>Required Skills and Knowledge</w:t>
      </w:r>
    </w:p>
    <w:tbl>
      <w:tblPr>
        <w:tblW w:w="0" w:type="auto"/>
        <w:tblLayout w:type="fixed"/>
        <w:tblCellMar>
          <w:left w:w="62" w:type="dxa"/>
          <w:right w:w="62" w:type="dxa"/>
        </w:tblCellMar>
        <w:tblLook w:val="0000"/>
      </w:tblPr>
      <w:tblGrid>
        <w:gridCol w:w="8522"/>
      </w:tblGrid>
      <w:tr w:rsidTr="00497E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REQUIRED SKILLS AND KNOWLEDGE</w:t>
            </w:r>
          </w:p>
        </w:tc>
      </w:tr>
      <w:tr w:rsidTr="00497E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t>This section describes the skills and knowledge required for this unit.</w:t>
            </w:r>
          </w:p>
        </w:tc>
      </w:tr>
      <w:tr w:rsidTr="00497E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Required skills</w:t>
            </w:r>
          </w:p>
        </w:tc>
      </w:tr>
      <w:tr w:rsidTr="00497E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 xml:space="preserve">Ability to: </w:t>
            </w:r>
          </w:p>
          <w:p w:rsidR="00000000" w:rsidRPr="008177FF" w:rsidP="008177FF">
            <w:pPr>
              <w:pStyle w:val="ListBullet"/>
            </w:pPr>
            <w:r w:rsidRPr="008177FF">
              <w:t>apply statistical information to the analysis and verification of a process</w:t>
            </w:r>
          </w:p>
          <w:p w:rsidR="00000000" w:rsidRPr="008177FF" w:rsidP="008177FF">
            <w:pPr>
              <w:pStyle w:val="ListBullet"/>
            </w:pPr>
            <w:r w:rsidRPr="008177FF">
              <w:t>calculate simple statistical measures</w:t>
            </w:r>
          </w:p>
          <w:p w:rsidR="00000000" w:rsidRPr="008177FF" w:rsidP="008177FF">
            <w:pPr>
              <w:pStyle w:val="ListBullet"/>
            </w:pPr>
            <w:r w:rsidRPr="008177FF">
              <w:t>cooperate with monitors to ensure data is accurate and provided on time</w:t>
            </w:r>
          </w:p>
          <w:p w:rsidR="00000000" w:rsidRPr="008177FF" w:rsidP="008177FF">
            <w:pPr>
              <w:pStyle w:val="ListBullet"/>
            </w:pPr>
            <w:r w:rsidRPr="008177FF">
              <w:t>use a range of information and communications technology and software, including statistics management and analysis programs</w:t>
            </w:r>
          </w:p>
          <w:p w:rsidR="00000000" w:rsidRPr="008177FF" w:rsidP="008177FF">
            <w:pPr>
              <w:pStyle w:val="ListBullet"/>
            </w:pPr>
            <w:r w:rsidRPr="008177FF">
              <w:t>conduct trend analysis of meat processing data</w:t>
            </w:r>
          </w:p>
          <w:p w:rsidR="00000000" w:rsidRPr="008177FF" w:rsidP="008177FF">
            <w:pPr>
              <w:pStyle w:val="ListBullet"/>
            </w:pPr>
            <w:r w:rsidRPr="008177FF">
              <w:t xml:space="preserve">explain the </w:t>
            </w:r>
            <w:r w:rsidRPr="008177FF">
              <w:t>verification process using statistical data</w:t>
            </w:r>
          </w:p>
          <w:p w:rsidR="00000000" w:rsidRPr="008177FF" w:rsidP="008177FF">
            <w:pPr>
              <w:pStyle w:val="ListBullet"/>
            </w:pPr>
            <w:r w:rsidRPr="008177FF">
              <w:t xml:space="preserve">identify and apply relevant </w:t>
            </w:r>
            <w:r w:rsidRPr="008177FF">
              <w:rPr>
                <w:rStyle w:val="BoldandItalics"/>
              </w:rPr>
              <w:t>Occupational Health and Safety</w:t>
            </w:r>
            <w:r w:rsidRPr="008177FF">
              <w:t xml:space="preserve"> (</w:t>
            </w:r>
            <w:r w:rsidRPr="008177FF">
              <w:rPr>
                <w:rStyle w:val="BoldandItalics"/>
              </w:rPr>
              <w:t>OHS</w:t>
            </w:r>
            <w:r w:rsidRPr="008177FF">
              <w:t xml:space="preserve">), </w:t>
            </w:r>
            <w:r w:rsidRPr="008177FF">
              <w:rPr>
                <w:rStyle w:val="BoldandItalics"/>
              </w:rPr>
              <w:t>regulatory</w:t>
            </w:r>
            <w:r w:rsidRPr="008177FF">
              <w:t xml:space="preserve"> and </w:t>
            </w:r>
            <w:r w:rsidRPr="008177FF">
              <w:rPr>
                <w:rStyle w:val="BoldandItalics"/>
              </w:rPr>
              <w:t>workplace requirements</w:t>
            </w:r>
          </w:p>
          <w:p w:rsidR="00000000" w:rsidRPr="008177FF" w:rsidP="008177FF">
            <w:pPr>
              <w:pStyle w:val="ListBullet"/>
            </w:pPr>
            <w:r w:rsidRPr="008177FF">
              <w:t>perform basic statistical calculations on data from samples drawn from the workplace</w:t>
            </w:r>
          </w:p>
          <w:p w:rsidR="00000000" w:rsidRPr="008177FF" w:rsidP="008177FF">
            <w:pPr>
              <w:pStyle w:val="ListBullet"/>
            </w:pPr>
            <w:r w:rsidRPr="008177FF">
              <w:t>prepare control graphs and use charts as relevant</w:t>
            </w:r>
          </w:p>
          <w:p w:rsidR="00000000" w:rsidRPr="008177FF" w:rsidP="008177FF">
            <w:pPr>
              <w:pStyle w:val="ListBullet"/>
            </w:pPr>
            <w:r w:rsidRPr="008177FF">
              <w:t>prepare reports on the outcomes of the statistical analysis of monitoring data</w:t>
            </w:r>
          </w:p>
          <w:p w:rsidR="00000000" w:rsidRPr="008177FF" w:rsidP="008177FF">
            <w:pPr>
              <w:pStyle w:val="ListBullet"/>
            </w:pPr>
            <w:r w:rsidRPr="008177FF">
              <w:t xml:space="preserve">use and explain simple </w:t>
            </w:r>
            <w:r w:rsidRPr="008177FF">
              <w:rPr>
                <w:rStyle w:val="BoldandItalics"/>
              </w:rPr>
              <w:t>statistical measures</w:t>
            </w:r>
            <w:r w:rsidRPr="008177FF">
              <w:t>, such as mean, range, frequency, mode and median</w:t>
            </w:r>
          </w:p>
          <w:p w:rsidR="00000000" w:rsidP="008177FF">
            <w:pPr>
              <w:pStyle w:val="ListBullet"/>
              <w:rPr>
                <w:lang w:val="en-NZ"/>
              </w:rPr>
            </w:pPr>
            <w:r w:rsidRPr="008177FF">
              <w:t xml:space="preserve">use relevant </w:t>
            </w:r>
            <w:r w:rsidRPr="008177FF">
              <w:rPr>
                <w:rStyle w:val="BoldandItalics"/>
              </w:rPr>
              <w:t>communication skills</w:t>
            </w:r>
            <w:r w:rsidRPr="008177FF">
              <w:t>.</w:t>
            </w:r>
          </w:p>
        </w:tc>
      </w:tr>
      <w:tr w:rsidTr="00497E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Required knowledge</w:t>
            </w:r>
          </w:p>
        </w:tc>
      </w:tr>
      <w:tr w:rsidTr="00497E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Knowledge of:</w:t>
            </w:r>
          </w:p>
          <w:p w:rsidR="00000000" w:rsidRPr="008177FF" w:rsidP="008177FF">
            <w:pPr>
              <w:pStyle w:val="ListBullet"/>
            </w:pPr>
            <w:r w:rsidRPr="008177FF">
              <w:t>statistical measures, such as mean, range, frequency, mode and median.</w:t>
            </w:r>
          </w:p>
        </w:tc>
      </w:tr>
    </w:tbl>
    <w:p w:rsidR="00497E06" w:rsidP="008177FF">
      <w:pPr>
        <w:pStyle w:val="BodyText"/>
      </w:pPr>
    </w:p>
    <w:p w:rsidR="00497E06" w:rsidP="008177FF">
      <w:pPr>
        <w:pStyle w:val="BodyText"/>
      </w:pPr>
    </w:p>
    <w:p w:rsidR="00000000" w:rsidRPr="008177FF" w:rsidP="008177FF">
      <w:pPr>
        <w:pStyle w:val="AllowPageBreak"/>
      </w:pPr>
    </w:p>
    <w:p w:rsidR="00000000" w:rsidRPr="008177FF" w:rsidP="008177FF">
      <w:pPr>
        <w:pStyle w:val="Heading1"/>
      </w:pPr>
      <w:bookmarkStart w:id="10" w:name="O_245418"/>
      <w:bookmarkEnd w:id="10"/>
      <w:r w:rsidRPr="008177FF">
        <w:t>Evidence Guide</w:t>
      </w:r>
    </w:p>
    <w:tbl>
      <w:tblPr>
        <w:tblW w:w="9570" w:type="dxa"/>
        <w:tblLayout w:type="fixed"/>
        <w:tblCellMar>
          <w:left w:w="62" w:type="dxa"/>
          <w:right w:w="62" w:type="dxa"/>
        </w:tblCellMar>
        <w:tblLook w:val="0000"/>
      </w:tblPr>
      <w:tblGrid>
        <w:gridCol w:w="3908"/>
        <w:gridCol w:w="5662"/>
      </w:tblGrid>
      <w:tr w:rsidTr="00497E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EVIDENCE GUIDE</w:t>
            </w:r>
          </w:p>
        </w:tc>
      </w:tr>
      <w:tr w:rsidTr="00497E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t>The evidence guide provides advice on assessment and must be read in conjunction with the performance criteria, required skills and knowledge, range statement and the Assessment Guidelines for the Training Package.</w:t>
            </w:r>
          </w:p>
        </w:tc>
      </w:tr>
      <w:tr w:rsidTr="00497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The meat industr</w:t>
            </w:r>
            <w:r w:rsidRPr="008177FF">
              <w:t>y has specific and clear requirements for evidence. A minimum of three forms of evidence is required to demonstrate competency in the meat industry. This is specifically designed to provide evidence that covers the demonstration in the workplace of all asp</w:t>
            </w:r>
            <w:r w:rsidRPr="008177FF">
              <w:t>ects of competency over time.</w:t>
            </w:r>
          </w:p>
          <w:p w:rsidR="00000000" w:rsidRPr="008177FF" w:rsidP="008177FF">
            <w:pPr>
              <w:pStyle w:val="BodyText"/>
            </w:pPr>
            <w:r w:rsidRPr="008177FF">
              <w:t>These requirements are in addition to the requirements for valid, current, authentic and sufficient evidence.</w:t>
            </w:r>
          </w:p>
          <w:p w:rsidR="00000000" w:rsidRPr="008177FF" w:rsidP="008177FF">
            <w:pPr>
              <w:pStyle w:val="BodyText"/>
            </w:pPr>
          </w:p>
          <w:p w:rsidR="00000000" w:rsidRPr="008177FF" w:rsidP="008177FF">
            <w:pPr>
              <w:pStyle w:val="BodyText"/>
            </w:pPr>
            <w:r w:rsidRPr="008177FF">
              <w:t>Three forms of evidence means three different kinds of evidence - not three pieces of the same kind. In practice it</w:t>
            </w:r>
            <w:r w:rsidRPr="008177FF">
              <w:t xml:space="preserve"> will mean that most of the unit is covered twice. This increases the legitimacy of the evidence.</w:t>
            </w:r>
          </w:p>
          <w:p w:rsidR="00000000" w:rsidRPr="008177FF" w:rsidP="008177FF">
            <w:pPr>
              <w:pStyle w:val="BodyText"/>
            </w:pPr>
          </w:p>
          <w:p w:rsidR="00000000" w:rsidP="008177FF">
            <w:pPr>
              <w:pStyle w:val="BodyText"/>
              <w:rPr>
                <w:lang w:val="en-NZ"/>
              </w:rPr>
            </w:pPr>
            <w:r w:rsidRPr="008177FF">
              <w:t>All assessment must be conducted against Australian meat industry standards and regulations.</w:t>
            </w:r>
          </w:p>
        </w:tc>
      </w:tr>
      <w:tr w:rsidTr="00497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t>Assessment must involve the analysis of a range of process and product verification data.</w:t>
            </w:r>
          </w:p>
        </w:tc>
      </w:tr>
      <w:tr w:rsidTr="00497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t>Assessment can use eith</w:t>
            </w:r>
            <w:r w:rsidRPr="008177FF">
              <w:t>er real or simulated data.</w:t>
            </w:r>
          </w:p>
        </w:tc>
      </w:tr>
      <w:tr w:rsidTr="00497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Recommended methods of assessment include:</w:t>
            </w:r>
          </w:p>
          <w:p w:rsidR="00000000" w:rsidRPr="008177FF" w:rsidP="008177FF">
            <w:pPr>
              <w:pStyle w:val="ListBullet"/>
            </w:pPr>
            <w:r w:rsidRPr="008177FF">
              <w:t>assignments</w:t>
            </w:r>
          </w:p>
          <w:p w:rsidR="00000000" w:rsidRPr="008177FF" w:rsidP="008177FF">
            <w:pPr>
              <w:pStyle w:val="ListBullet"/>
            </w:pPr>
            <w:r w:rsidRPr="008177FF">
              <w:t>debriefs</w:t>
            </w:r>
          </w:p>
          <w:p w:rsidR="00000000" w:rsidRPr="008177FF" w:rsidP="008177FF">
            <w:pPr>
              <w:pStyle w:val="ListBullet"/>
            </w:pPr>
            <w:r w:rsidRPr="008177FF">
              <w:t>quiz of underpinning knowledge</w:t>
            </w:r>
          </w:p>
          <w:p w:rsidR="00000000" w:rsidRPr="008177FF" w:rsidP="008177FF">
            <w:pPr>
              <w:pStyle w:val="ListBullet"/>
            </w:pPr>
            <w:r w:rsidRPr="008177FF">
              <w:t>simulation</w:t>
            </w:r>
          </w:p>
          <w:p w:rsidR="00000000" w:rsidRPr="008177FF" w:rsidP="008177FF">
            <w:pPr>
              <w:pStyle w:val="ListBullet"/>
            </w:pPr>
            <w:r w:rsidRPr="008177FF">
              <w:t>verified work log or diary</w:t>
            </w:r>
          </w:p>
          <w:p w:rsidR="00000000" w:rsidRPr="008177FF" w:rsidP="008177FF">
            <w:pPr>
              <w:pStyle w:val="ListBullet"/>
            </w:pPr>
            <w:r w:rsidRPr="008177FF">
              <w:t xml:space="preserve">workplace demonstration </w:t>
            </w:r>
          </w:p>
          <w:p w:rsidR="00000000" w:rsidRPr="008177FF" w:rsidP="008177FF">
            <w:pPr>
              <w:pStyle w:val="ListBullet"/>
            </w:pPr>
            <w:r w:rsidRPr="008177FF">
              <w:t>workplace project</w:t>
            </w:r>
          </w:p>
          <w:p w:rsidR="00000000" w:rsidRPr="008177FF" w:rsidP="008177FF">
            <w:pPr>
              <w:pStyle w:val="ListBullet"/>
            </w:pPr>
            <w:r w:rsidRPr="008177FF">
              <w:t>workplace referee or third-party report of performance over time.</w:t>
            </w:r>
          </w:p>
          <w:p w:rsidR="00000000" w:rsidRPr="008177FF" w:rsidP="008177FF">
            <w:pPr>
              <w:pStyle w:val="BodyText"/>
            </w:pPr>
          </w:p>
          <w:p w:rsidR="00000000" w:rsidP="008177FF">
            <w:pPr>
              <w:pStyle w:val="BodyText"/>
              <w:rPr>
                <w:lang w:val="en-NZ"/>
              </w:rPr>
            </w:pPr>
            <w:r w:rsidRPr="008177FF">
              <w:t>Assessment practices should take into account any relevant language or cultural issues related to Aboriginality or Torres Strait Islander, gender, or language backgrounds other than English</w:t>
            </w:r>
            <w:r w:rsidRPr="008177FF">
              <w:t>. Language and literacy demands of the assessment task should not be higher than those of the work role.</w:t>
            </w:r>
          </w:p>
        </w:tc>
      </w:tr>
      <w:tr w:rsidTr="00497E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r w:rsidRPr="008177FF">
              <w:t xml:space="preserve">A current list of resources for this unit of competency is available from MINTRAC </w:t>
            </w:r>
            <w:r w:rsidRPr="008177FF">
              <w:rPr>
                <w:rStyle w:val="Underline"/>
              </w:rPr>
              <w:t>www</w:t>
            </w:r>
            <w:r w:rsidRPr="008177FF">
              <w:t>.</w:t>
            </w:r>
            <w:r w:rsidRPr="008177FF">
              <w:rPr>
                <w:rStyle w:val="Underline"/>
              </w:rPr>
              <w:t>mintrac</w:t>
            </w:r>
            <w:r w:rsidRPr="008177FF">
              <w:t>.</w:t>
            </w:r>
            <w:r w:rsidRPr="008177FF">
              <w:rPr>
                <w:rStyle w:val="Underline"/>
              </w:rPr>
              <w:t>com</w:t>
            </w:r>
            <w:r w:rsidRPr="008177FF">
              <w:t>.</w:t>
            </w:r>
            <w:r w:rsidRPr="008177FF">
              <w:rPr>
                <w:rStyle w:val="Underline"/>
              </w:rPr>
              <w:t>au</w:t>
            </w:r>
            <w:r w:rsidRPr="008177FF">
              <w:t xml:space="preserve">  or telephone 1800 817 462.</w:t>
            </w:r>
          </w:p>
        </w:tc>
      </w:tr>
    </w:tbl>
    <w:p w:rsidR="00497E06" w:rsidP="008177FF">
      <w:pPr>
        <w:pStyle w:val="BodyText"/>
      </w:pPr>
    </w:p>
    <w:p w:rsidR="00497E06" w:rsidP="008177FF">
      <w:pPr>
        <w:pStyle w:val="BodyText"/>
      </w:pPr>
    </w:p>
    <w:p w:rsidR="00000000" w:rsidRPr="008177FF" w:rsidP="008177FF">
      <w:pPr>
        <w:pStyle w:val="Heading1"/>
      </w:pPr>
      <w:bookmarkStart w:id="11" w:name="O_253401"/>
      <w:bookmarkEnd w:id="11"/>
      <w:r w:rsidRPr="008177FF">
        <w:t>Range Statement</w:t>
      </w:r>
    </w:p>
    <w:tbl>
      <w:tblPr>
        <w:tblW w:w="0" w:type="auto"/>
        <w:tblLayout w:type="fixed"/>
        <w:tblCellMar>
          <w:left w:w="62" w:type="dxa"/>
          <w:right w:w="62" w:type="dxa"/>
        </w:tblCellMar>
        <w:tblLook w:val="0000"/>
      </w:tblPr>
      <w:tblGrid>
        <w:gridCol w:w="3511"/>
        <w:gridCol w:w="5011"/>
      </w:tblGrid>
      <w:tr w:rsidTr="00497E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RANGE STATEMENT</w:t>
            </w:r>
          </w:p>
        </w:tc>
      </w:tr>
      <w:tr w:rsidTr="00497E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t xml:space="preserve">The range statement relates to the unit of competency as a whole. It allows for different work environments and situations that may affect </w:t>
            </w:r>
            <w:r w:rsidRPr="008177FF">
              <w:t>performance. Bold italicised wording, if used in the performance criteria, is detailed below. Essential operating conditions that may be present with training and assessment (depending on the work situation, needs of the candidate, accessibility of the ite</w:t>
            </w:r>
            <w:r w:rsidRPr="008177FF">
              <w:t>m, and local industry and regional contexts) may also be included.</w:t>
            </w:r>
          </w:p>
        </w:tc>
      </w:tr>
      <w:tr w:rsidTr="00497E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BoldandItalics"/>
              </w:rPr>
              <w:t>OH</w:t>
            </w:r>
            <w:r w:rsidRPr="008177FF">
              <w:t>&amp;</w:t>
            </w:r>
            <w:r w:rsidRPr="008177FF">
              <w:rPr>
                <w:rStyle w:val="BoldandItalics"/>
              </w:rPr>
              <w:t>S requirements</w:t>
            </w:r>
            <w:r w:rsidRPr="008177FF">
              <w:t xml:space="preserve"> may include:</w:t>
            </w:r>
            <w:r w:rsidRPr="008177FF">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ListBullet"/>
            </w:pPr>
            <w:r w:rsidRPr="008177FF">
              <w:t>enterprise OH&amp;S policies, procedures and programs</w:t>
            </w:r>
          </w:p>
          <w:p w:rsidR="00000000" w:rsidRPr="008177FF" w:rsidP="008177FF">
            <w:pPr>
              <w:pStyle w:val="ListBullet"/>
            </w:pPr>
            <w:r w:rsidRPr="008177FF">
              <w:t>OH&amp;S legal requirements</w:t>
            </w:r>
          </w:p>
          <w:p w:rsidR="00000000" w:rsidRPr="008177FF" w:rsidP="008177FF">
            <w:pPr>
              <w:pStyle w:val="ListBullet"/>
            </w:pPr>
            <w:r w:rsidRPr="008177FF">
              <w:t>Personal Protective Equipment (PPE) which may include:</w:t>
            </w:r>
          </w:p>
          <w:p w:rsidR="00000000" w:rsidRPr="008177FF" w:rsidP="008177FF">
            <w:pPr>
              <w:pStyle w:val="ListBullet2"/>
            </w:pPr>
            <w:r w:rsidRPr="008177FF">
              <w:t>coats and aprons</w:t>
            </w:r>
          </w:p>
          <w:p w:rsidR="00000000" w:rsidRPr="008177FF" w:rsidP="008177FF">
            <w:pPr>
              <w:pStyle w:val="ListBullet2"/>
            </w:pPr>
            <w:r w:rsidRPr="008177FF">
              <w:t>ear plugs or muffs</w:t>
            </w:r>
          </w:p>
          <w:p w:rsidR="00000000" w:rsidRPr="008177FF" w:rsidP="008177FF">
            <w:pPr>
              <w:pStyle w:val="ListBullet2"/>
            </w:pPr>
            <w:r w:rsidRPr="008177FF">
              <w:t>eye and facial protection</w:t>
            </w:r>
          </w:p>
          <w:p w:rsidR="00000000" w:rsidRPr="008177FF" w:rsidP="008177FF">
            <w:pPr>
              <w:pStyle w:val="ListBullet2"/>
            </w:pPr>
            <w:r w:rsidRPr="008177FF">
              <w:t>head-wear</w:t>
            </w:r>
          </w:p>
          <w:p w:rsidR="00000000" w:rsidRPr="008177FF" w:rsidP="008177FF">
            <w:pPr>
              <w:pStyle w:val="ListBullet2"/>
            </w:pPr>
            <w:r w:rsidRPr="008177FF">
              <w:t>lifting assistance</w:t>
            </w:r>
          </w:p>
          <w:p w:rsidR="00000000" w:rsidRPr="008177FF" w:rsidP="008177FF">
            <w:pPr>
              <w:pStyle w:val="ListBullet2"/>
            </w:pPr>
            <w:r w:rsidRPr="008177FF">
              <w:t>mesh apron</w:t>
            </w:r>
          </w:p>
          <w:p w:rsidR="00000000" w:rsidRPr="008177FF" w:rsidP="008177FF">
            <w:pPr>
              <w:pStyle w:val="ListBullet2"/>
            </w:pPr>
            <w:r w:rsidRPr="008177FF">
              <w:t>protective boot covers</w:t>
            </w:r>
          </w:p>
          <w:p w:rsidR="00000000" w:rsidRPr="008177FF" w:rsidP="008177FF">
            <w:pPr>
              <w:pStyle w:val="ListBullet2"/>
            </w:pPr>
            <w:r w:rsidRPr="008177FF">
              <w:t>protective hand and arm covering</w:t>
            </w:r>
          </w:p>
          <w:p w:rsidR="00000000" w:rsidRPr="008177FF" w:rsidP="008177FF">
            <w:pPr>
              <w:pStyle w:val="ListBullet2"/>
            </w:pPr>
            <w:r w:rsidRPr="008177FF">
              <w:t>protective head and hair covering</w:t>
            </w:r>
          </w:p>
          <w:p w:rsidR="00000000" w:rsidRPr="008177FF" w:rsidP="008177FF">
            <w:pPr>
              <w:pStyle w:val="ListBullet2"/>
            </w:pPr>
            <w:r w:rsidRPr="008177FF">
              <w:t>uniforms</w:t>
            </w:r>
          </w:p>
          <w:p w:rsidR="00000000" w:rsidRPr="008177FF" w:rsidP="008177FF">
            <w:pPr>
              <w:pStyle w:val="ListBullet2"/>
            </w:pPr>
            <w:r w:rsidRPr="008177FF">
              <w:t>waterproof clothing</w:t>
            </w:r>
          </w:p>
          <w:p w:rsidR="00000000" w:rsidRPr="008177FF" w:rsidP="008177FF">
            <w:pPr>
              <w:pStyle w:val="ListBullet2"/>
            </w:pPr>
            <w:r w:rsidRPr="008177FF">
              <w:t>work, safety or waterproof footwear</w:t>
            </w:r>
          </w:p>
          <w:p w:rsidR="00000000" w:rsidP="008177FF">
            <w:pPr>
              <w:pStyle w:val="ListBullet"/>
              <w:rPr>
                <w:lang w:val="en-NZ"/>
              </w:rPr>
            </w:pPr>
            <w:r w:rsidRPr="008177FF">
              <w:t>requirements set out in standards and codes of practice.</w:t>
            </w:r>
          </w:p>
        </w:tc>
      </w:tr>
      <w:tr w:rsidTr="00497E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BoldandItalics"/>
              </w:rPr>
              <w:t>Regulatory requirements</w:t>
            </w:r>
            <w:r w:rsidRPr="008177FF">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ListBullet"/>
            </w:pPr>
            <w:r w:rsidRPr="008177FF">
              <w:t>Export Control Act</w:t>
            </w:r>
          </w:p>
          <w:p w:rsidR="00000000" w:rsidRPr="008177FF" w:rsidP="008177FF">
            <w:pPr>
              <w:pStyle w:val="ListBullet"/>
            </w:pPr>
            <w:r w:rsidRPr="008177FF">
              <w:t>hygiene and sanitation requirements</w:t>
            </w:r>
          </w:p>
          <w:p w:rsidR="00000000" w:rsidRPr="008177FF" w:rsidP="008177FF">
            <w:pPr>
              <w:pStyle w:val="ListBullet"/>
            </w:pPr>
            <w:r w:rsidRPr="008177FF">
              <w:t>relevant Australian standards</w:t>
            </w:r>
          </w:p>
          <w:p w:rsidR="00000000" w:rsidRPr="008177FF" w:rsidP="008177FF">
            <w:pPr>
              <w:pStyle w:val="ListBullet"/>
            </w:pPr>
            <w:r w:rsidRPr="008177FF">
              <w:t>relevant regulations</w:t>
            </w:r>
          </w:p>
          <w:p w:rsidR="00000000" w:rsidRPr="008177FF" w:rsidP="008177FF">
            <w:pPr>
              <w:pStyle w:val="ListBullet"/>
            </w:pPr>
            <w:r w:rsidRPr="008177FF">
              <w:t>requirements set out in AS 4696:2007 Australian Standard for Hygienic Production and Transportation of Meat and Meat Products for Human Consumption</w:t>
            </w:r>
          </w:p>
          <w:p w:rsidR="00000000" w:rsidP="008177FF">
            <w:pPr>
              <w:pStyle w:val="ListBullet"/>
              <w:rPr>
                <w:lang w:val="en-NZ"/>
              </w:rPr>
            </w:pPr>
            <w:r w:rsidRPr="008177FF">
              <w:t>state and territory regulations regarding meat processing.</w:t>
            </w:r>
          </w:p>
        </w:tc>
      </w:tr>
      <w:tr w:rsidTr="00497E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BoldandItalics"/>
              </w:rPr>
              <w:t>Workplace requirements</w:t>
            </w:r>
            <w:r w:rsidRPr="008177F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ListBullet"/>
            </w:pPr>
            <w:r w:rsidRPr="008177FF">
              <w:t>enterprise-</w:t>
            </w:r>
            <w:r w:rsidRPr="008177FF">
              <w:t>specific procedures</w:t>
            </w:r>
          </w:p>
          <w:p w:rsidR="00000000" w:rsidRPr="008177FF" w:rsidP="008177FF">
            <w:pPr>
              <w:pStyle w:val="ListBullet"/>
            </w:pPr>
            <w:r w:rsidRPr="008177FF">
              <w:t>OH&amp;S requirements</w:t>
            </w:r>
          </w:p>
          <w:p w:rsidR="00000000" w:rsidRPr="008177FF" w:rsidP="008177FF">
            <w:pPr>
              <w:pStyle w:val="ListBullet"/>
            </w:pPr>
            <w:r w:rsidRPr="008177FF">
              <w:t>QA requirements</w:t>
            </w:r>
          </w:p>
          <w:p w:rsidR="00000000" w:rsidRPr="008177FF" w:rsidP="008177FF">
            <w:pPr>
              <w:pStyle w:val="ListBullet"/>
            </w:pPr>
            <w:r w:rsidRPr="008177FF">
              <w:t>Standard Operating Procedures (SOPs)</w:t>
            </w:r>
          </w:p>
          <w:p w:rsidR="00000000" w:rsidRPr="008177FF" w:rsidP="008177FF">
            <w:pPr>
              <w:pStyle w:val="ListBullet"/>
            </w:pPr>
            <w:r w:rsidRPr="008177FF">
              <w:t>the ability to perform the task to production requirements</w:t>
            </w:r>
          </w:p>
          <w:p w:rsidR="00000000" w:rsidP="008177FF">
            <w:pPr>
              <w:pStyle w:val="ListBullet"/>
              <w:rPr>
                <w:lang w:val="en-NZ"/>
              </w:rPr>
            </w:pPr>
            <w:r w:rsidRPr="008177FF">
              <w:t>work instructions.</w:t>
            </w:r>
          </w:p>
        </w:tc>
      </w:tr>
      <w:tr w:rsidTr="00497E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t xml:space="preserve">The type of </w:t>
            </w:r>
            <w:r w:rsidRPr="008177FF">
              <w:rPr>
                <w:rStyle w:val="BoldandItalics"/>
              </w:rPr>
              <w:t>statistical measures</w:t>
            </w:r>
            <w:r w:rsidRPr="008177FF">
              <w:t xml:space="preserve"> applied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ListBullet"/>
            </w:pPr>
            <w:r w:rsidRPr="008177FF">
              <w:t>simple averaging (mean)</w:t>
            </w:r>
          </w:p>
          <w:p w:rsidR="00000000" w:rsidRPr="008177FF" w:rsidP="008177FF">
            <w:pPr>
              <w:pStyle w:val="ListBullet"/>
            </w:pPr>
            <w:r w:rsidRPr="008177FF">
              <w:t>range</w:t>
            </w:r>
          </w:p>
          <w:p w:rsidR="00000000" w:rsidRPr="008177FF" w:rsidP="008177FF">
            <w:pPr>
              <w:pStyle w:val="ListBullet"/>
            </w:pPr>
            <w:r w:rsidRPr="008177FF">
              <w:t>frequency (mode)</w:t>
            </w:r>
          </w:p>
          <w:p w:rsidR="00000000" w:rsidRPr="008177FF" w:rsidP="008177FF">
            <w:pPr>
              <w:pStyle w:val="ListBullet"/>
            </w:pPr>
            <w:r w:rsidRPr="008177FF">
              <w:t>middle (median)</w:t>
            </w:r>
          </w:p>
          <w:p w:rsidR="00000000" w:rsidP="008177FF">
            <w:pPr>
              <w:pStyle w:val="ListBullet"/>
              <w:rPr>
                <w:lang w:val="en-NZ"/>
              </w:rPr>
            </w:pPr>
            <w:r w:rsidRPr="008177FF">
              <w:t>analysis for trends, control charts and regression analysis or statistical tests of variability.</w:t>
            </w:r>
          </w:p>
        </w:tc>
      </w:tr>
      <w:tr w:rsidTr="00497E0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BoldandItalics"/>
              </w:rPr>
              <w:t>Communication skills</w:t>
            </w:r>
            <w:r w:rsidRPr="008177F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ListBullet"/>
            </w:pPr>
            <w:r w:rsidRPr="008177FF">
              <w:t>applying numeracy skills to workplace requirements</w:t>
            </w:r>
          </w:p>
          <w:p w:rsidR="00000000" w:rsidRPr="008177FF" w:rsidP="008177FF">
            <w:pPr>
              <w:pStyle w:val="ListBullet"/>
            </w:pPr>
            <w:r w:rsidRPr="008177FF">
              <w:t>being appropriately assertive</w:t>
            </w:r>
          </w:p>
          <w:p w:rsidR="00000000" w:rsidRPr="008177FF" w:rsidP="008177FF">
            <w:pPr>
              <w:pStyle w:val="ListBullet"/>
            </w:pPr>
            <w:r w:rsidRPr="008177FF">
              <w:t>empathisi</w:t>
            </w:r>
            <w:r w:rsidRPr="008177FF">
              <w:t>ng</w:t>
            </w:r>
          </w:p>
          <w:p w:rsidR="00000000" w:rsidRPr="008177FF" w:rsidP="008177FF">
            <w:pPr>
              <w:pStyle w:val="ListBullet"/>
            </w:pPr>
            <w:r w:rsidRPr="008177FF">
              <w:t>establishing/using networks</w:t>
            </w:r>
          </w:p>
          <w:p w:rsidR="00000000" w:rsidRPr="008177FF" w:rsidP="008177FF">
            <w:pPr>
              <w:pStyle w:val="ListBullet"/>
            </w:pPr>
            <w:r w:rsidRPr="008177FF">
              <w:t>interpreting the needs of internal/external customers</w:t>
            </w:r>
          </w:p>
          <w:p w:rsidR="00000000" w:rsidRPr="008177FF" w:rsidP="008177FF">
            <w:pPr>
              <w:pStyle w:val="ListBullet"/>
            </w:pPr>
            <w:r w:rsidRPr="008177FF">
              <w:t>listening and understanding</w:t>
            </w:r>
          </w:p>
          <w:p w:rsidR="00000000" w:rsidRPr="008177FF" w:rsidP="008177FF">
            <w:pPr>
              <w:pStyle w:val="ListBullet"/>
            </w:pPr>
            <w:r w:rsidRPr="008177FF">
              <w:t>negotiating responsively</w:t>
            </w:r>
          </w:p>
          <w:p w:rsidR="00000000" w:rsidRPr="008177FF" w:rsidP="008177FF">
            <w:pPr>
              <w:pStyle w:val="ListBullet"/>
            </w:pPr>
            <w:r w:rsidRPr="008177FF">
              <w:t>persuading effectively</w:t>
            </w:r>
          </w:p>
          <w:p w:rsidR="00000000" w:rsidRPr="008177FF" w:rsidP="008177FF">
            <w:pPr>
              <w:pStyle w:val="ListBullet"/>
            </w:pPr>
            <w:r w:rsidRPr="008177FF">
              <w:t>reading and interpreting workplace documentation</w:t>
            </w:r>
          </w:p>
          <w:p w:rsidR="00000000" w:rsidRPr="008177FF" w:rsidP="008177FF">
            <w:pPr>
              <w:pStyle w:val="ListBullet"/>
            </w:pPr>
            <w:r w:rsidRPr="008177FF">
              <w:t>sharing information</w:t>
            </w:r>
          </w:p>
          <w:p w:rsidR="00000000" w:rsidRPr="008177FF" w:rsidP="008177FF">
            <w:pPr>
              <w:pStyle w:val="ListBullet"/>
            </w:pPr>
            <w:r w:rsidRPr="008177FF">
              <w:t>speaking clearly and directly</w:t>
            </w:r>
          </w:p>
          <w:p w:rsidR="00000000" w:rsidRPr="008177FF" w:rsidP="008177FF">
            <w:pPr>
              <w:pStyle w:val="ListBullet"/>
            </w:pPr>
            <w:r w:rsidRPr="008177FF">
              <w:t>working with diverse individuals and groups</w:t>
            </w:r>
          </w:p>
          <w:p w:rsidR="00000000" w:rsidRPr="008177FF" w:rsidP="008177FF">
            <w:pPr>
              <w:pStyle w:val="ListBullet"/>
            </w:pPr>
            <w:r w:rsidRPr="008177FF">
              <w:t>writing to audience needs.</w:t>
            </w:r>
          </w:p>
        </w:tc>
      </w:tr>
    </w:tbl>
    <w:p w:rsidR="00497E06" w:rsidP="008177FF">
      <w:pPr>
        <w:pStyle w:val="BodyText"/>
      </w:pPr>
    </w:p>
    <w:p w:rsidR="00497E06" w:rsidP="008177FF">
      <w:pPr>
        <w:pStyle w:val="BodyText"/>
      </w:pPr>
    </w:p>
    <w:p w:rsidR="00000000" w:rsidRPr="008177FF" w:rsidP="008177FF">
      <w:pPr>
        <w:pStyle w:val="Heading1"/>
      </w:pPr>
      <w:bookmarkStart w:id="12" w:name="O_215491"/>
      <w:bookmarkEnd w:id="12"/>
      <w:r w:rsidRPr="008177FF">
        <w:t>Unit Sector(s)</w:t>
      </w:r>
    </w:p>
    <w:tbl>
      <w:tblPr>
        <w:tblW w:w="0" w:type="auto"/>
        <w:tblLayout w:type="fixed"/>
        <w:tblCellMar>
          <w:left w:w="62" w:type="dxa"/>
          <w:right w:w="62" w:type="dxa"/>
        </w:tblCellMar>
        <w:tblLook w:val="0000"/>
      </w:tblPr>
      <w:tblGrid>
        <w:gridCol w:w="2654"/>
        <w:gridCol w:w="5868"/>
      </w:tblGrid>
      <w:tr w:rsidTr="00497E0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p>
        </w:tc>
      </w:tr>
    </w:tbl>
    <w:p w:rsidR="00497E06" w:rsidP="008177FF">
      <w:pPr>
        <w:pStyle w:val="BodyText"/>
      </w:pPr>
    </w:p>
    <w:p w:rsidR="00497E06" w:rsidP="008177FF">
      <w:pPr>
        <w:pStyle w:val="BodyText"/>
      </w:pPr>
    </w:p>
    <w:p w:rsidR="00000000" w:rsidRPr="008177FF" w:rsidP="008177FF">
      <w:pPr>
        <w:pStyle w:val="Heading1"/>
      </w:pPr>
      <w:bookmarkStart w:id="13" w:name="O_215488"/>
      <w:bookmarkEnd w:id="13"/>
      <w:r w:rsidRPr="008177FF">
        <w:t>Co-requisite units</w:t>
      </w:r>
    </w:p>
    <w:tbl>
      <w:tblPr>
        <w:tblW w:w="0" w:type="auto"/>
        <w:tblLayout w:type="fixed"/>
        <w:tblCellMar>
          <w:left w:w="62" w:type="dxa"/>
          <w:right w:w="62" w:type="dxa"/>
        </w:tblCellMar>
        <w:tblLook w:val="0000"/>
      </w:tblPr>
      <w:tblGrid>
        <w:gridCol w:w="2641"/>
        <w:gridCol w:w="1322"/>
        <w:gridCol w:w="4559"/>
      </w:tblGrid>
      <w:tr w:rsidTr="00497E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p>
        </w:tc>
      </w:tr>
      <w:tr w:rsidTr="00497E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p>
        </w:tc>
      </w:tr>
      <w:tr w:rsidTr="00497E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p>
        </w:tc>
      </w:tr>
    </w:tbl>
    <w:p w:rsidR="00497E06" w:rsidP="008177FF">
      <w:pPr>
        <w:pStyle w:val="BodyText"/>
      </w:pPr>
    </w:p>
    <w:p w:rsidR="00497E06" w:rsidP="008177FF">
      <w:pPr>
        <w:pStyle w:val="BodyText"/>
      </w:pPr>
    </w:p>
    <w:p w:rsidR="00000000" w:rsidRPr="008177FF" w:rsidP="008177FF">
      <w:pPr>
        <w:pStyle w:val="Heading1"/>
      </w:pPr>
      <w:bookmarkStart w:id="14" w:name="O_215490"/>
      <w:bookmarkEnd w:id="14"/>
      <w:r w:rsidRPr="008177FF">
        <w:t>Competency field</w:t>
      </w:r>
    </w:p>
    <w:tbl>
      <w:tblPr>
        <w:tblW w:w="0" w:type="auto"/>
        <w:tblLayout w:type="fixed"/>
        <w:tblCellMar>
          <w:left w:w="62" w:type="dxa"/>
          <w:right w:w="62" w:type="dxa"/>
        </w:tblCellMar>
        <w:tblLook w:val="0000"/>
      </w:tblPr>
      <w:tblGrid>
        <w:gridCol w:w="2784"/>
        <w:gridCol w:w="5738"/>
      </w:tblGrid>
      <w:tr w:rsidTr="00497E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77FF">
            <w:pPr>
              <w:pStyle w:val="BodyText"/>
              <w:rPr>
                <w:lang w:val="en-NZ"/>
              </w:rPr>
            </w:pPr>
            <w:r w:rsidRPr="008177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77FF" w:rsidP="008177FF">
            <w:pPr>
              <w:pStyle w:val="BodyText"/>
            </w:pPr>
          </w:p>
        </w:tc>
      </w:tr>
    </w:tbl>
    <w:p w:rsidR="00497E06" w:rsidP="008177FF">
      <w:pPr>
        <w:pStyle w:val="BodyText"/>
      </w:pPr>
    </w:p>
    <w:p w:rsidR="00497E06" w:rsidP="008177FF">
      <w:pPr>
        <w:pStyle w:val="BodyText"/>
      </w:pPr>
    </w:p>
    <w:p w:rsidR="00000000" w:rsidRPr="008177FF" w:rsidP="008177FF"/>
    <w:sectPr w:rsidSect="00817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E06" w:rsidP="00497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06" w:rsidP="00817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7E06" w:rsidP="00817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97E06" w:rsidP="00817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7E06" w:rsidP="00497E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E06" w:rsidP="008177FF">
    <w:pPr>
      <w:pStyle w:val="Header"/>
      <w:framePr w:wrap="around"/>
    </w:pPr>
    <w:r>
      <w:fldChar w:fldCharType="begin"/>
    </w:r>
    <w:r>
      <w:instrText xml:space="preserve"> TITLE   \* MERGEFORMAT </w:instrText>
    </w:r>
    <w:r>
      <w:fldChar w:fldCharType="separate"/>
    </w:r>
    <w:r>
      <w:t>MTMPS416A Conduct statistical analysis of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7E06" w:rsidP="00817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EF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E8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04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77FF"/>
    <w:pPr>
      <w:spacing w:before="360" w:after="60"/>
      <w:outlineLvl w:val="0"/>
    </w:pPr>
    <w:rPr>
      <w:sz w:val="32"/>
    </w:rPr>
  </w:style>
  <w:style w:type="paragraph" w:styleId="Heading2">
    <w:name w:val="heading 2"/>
    <w:basedOn w:val="HeadingBase"/>
    <w:next w:val="BodyText"/>
    <w:link w:val="Heading2Char"/>
    <w:qFormat/>
    <w:rsid w:val="008177FF"/>
    <w:pPr>
      <w:keepLines/>
      <w:spacing w:before="240" w:after="120"/>
      <w:outlineLvl w:val="1"/>
    </w:pPr>
    <w:rPr>
      <w:sz w:val="28"/>
      <w:szCs w:val="40"/>
    </w:rPr>
  </w:style>
  <w:style w:type="paragraph" w:styleId="Heading3">
    <w:name w:val="heading 3"/>
    <w:basedOn w:val="HeadingBase"/>
    <w:next w:val="BodyText"/>
    <w:link w:val="Heading3Char"/>
    <w:qFormat/>
    <w:rsid w:val="008177FF"/>
    <w:pPr>
      <w:spacing w:before="180" w:after="120"/>
      <w:outlineLvl w:val="2"/>
    </w:pPr>
    <w:rPr>
      <w:spacing w:val="-10"/>
      <w:kern w:val="32"/>
    </w:rPr>
  </w:style>
  <w:style w:type="paragraph" w:styleId="Heading4">
    <w:name w:val="heading 4"/>
    <w:basedOn w:val="HeadingBase"/>
    <w:next w:val="BodyText"/>
    <w:link w:val="Heading4Char"/>
    <w:qFormat/>
    <w:rsid w:val="008177FF"/>
    <w:pPr>
      <w:spacing w:before="160" w:after="120"/>
      <w:outlineLvl w:val="3"/>
    </w:pPr>
    <w:rPr>
      <w:sz w:val="22"/>
    </w:rPr>
  </w:style>
  <w:style w:type="paragraph" w:styleId="Heading5">
    <w:name w:val="heading 5"/>
    <w:basedOn w:val="HeadingBase"/>
    <w:next w:val="Normal"/>
    <w:link w:val="Heading5Char"/>
    <w:qFormat/>
    <w:rsid w:val="008177FF"/>
    <w:pPr>
      <w:spacing w:before="80"/>
      <w:outlineLvl w:val="4"/>
    </w:pPr>
    <w:rPr>
      <w:color w:val="918585"/>
      <w:sz w:val="20"/>
    </w:rPr>
  </w:style>
  <w:style w:type="paragraph" w:styleId="Heading6">
    <w:name w:val="heading 6"/>
    <w:basedOn w:val="HeadingBase"/>
    <w:next w:val="Normal"/>
    <w:link w:val="Heading6Char"/>
    <w:qFormat/>
    <w:rsid w:val="008177FF"/>
    <w:pPr>
      <w:spacing w:before="60"/>
      <w:outlineLvl w:val="5"/>
    </w:pPr>
    <w:rPr>
      <w:color w:val="918585"/>
      <w:sz w:val="20"/>
    </w:rPr>
  </w:style>
  <w:style w:type="paragraph" w:styleId="Heading7">
    <w:name w:val="heading 7"/>
    <w:basedOn w:val="Normal"/>
    <w:next w:val="Normal"/>
    <w:link w:val="Heading7Char"/>
    <w:qFormat/>
    <w:rsid w:val="008177FF"/>
    <w:pPr>
      <w:ind w:left="720"/>
      <w:outlineLvl w:val="6"/>
    </w:pPr>
    <w:rPr>
      <w:i/>
    </w:rPr>
  </w:style>
  <w:style w:type="paragraph" w:styleId="Heading8">
    <w:name w:val="heading 8"/>
    <w:basedOn w:val="Normal"/>
    <w:next w:val="Normal"/>
    <w:link w:val="Heading8Char"/>
    <w:qFormat/>
    <w:rsid w:val="008177FF"/>
    <w:pPr>
      <w:ind w:left="720"/>
      <w:outlineLvl w:val="7"/>
    </w:pPr>
    <w:rPr>
      <w:i/>
    </w:rPr>
  </w:style>
  <w:style w:type="paragraph" w:styleId="Heading9">
    <w:name w:val="heading 9"/>
    <w:basedOn w:val="Normal"/>
    <w:next w:val="Normal"/>
    <w:link w:val="Heading9Char"/>
    <w:qFormat/>
    <w:rsid w:val="008177FF"/>
    <w:pPr>
      <w:ind w:left="720"/>
      <w:outlineLvl w:val="8"/>
    </w:pPr>
    <w:rPr>
      <w:i/>
    </w:rPr>
  </w:style>
  <w:style w:type="character" w:default="1" w:styleId="DefaultParagraphFont">
    <w:name w:val="Default Paragraph Font"/>
    <w:uiPriority w:val="1"/>
    <w:unhideWhenUsed/>
    <w:rsid w:val="00817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7FF"/>
  </w:style>
  <w:style w:type="character" w:customStyle="1" w:styleId="Heading1Char">
    <w:name w:val="Heading 1 Char"/>
    <w:basedOn w:val="DefaultParagraphFont"/>
    <w:link w:val="Heading1"/>
    <w:rsid w:val="008177FF"/>
    <w:rPr>
      <w:rFonts w:ascii="Times New Roman" w:eastAsia="Times New Roman" w:hAnsi="Times New Roman" w:cs="Times New Roman"/>
      <w:b/>
      <w:sz w:val="32"/>
      <w:szCs w:val="20"/>
      <w:lang w:eastAsia="en-US"/>
    </w:rPr>
  </w:style>
  <w:style w:type="paragraph" w:styleId="BodyText">
    <w:name w:val="Body Text"/>
    <w:basedOn w:val="Normal"/>
    <w:link w:val="BodyTextChar"/>
    <w:rsid w:val="00817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77FF"/>
    <w:rPr>
      <w:rFonts w:ascii="Times New Roman" w:eastAsia="Times New Roman" w:hAnsi="Times New Roman" w:cs="Times New Roman"/>
      <w:sz w:val="24"/>
      <w:lang w:val="en-US" w:eastAsia="en-US"/>
    </w:rPr>
  </w:style>
  <w:style w:type="paragraph" w:styleId="Footer">
    <w:name w:val="footer"/>
    <w:basedOn w:val="Normal"/>
    <w:link w:val="FooterChar"/>
    <w:rsid w:val="00817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7FF"/>
    <w:rPr>
      <w:rFonts w:ascii="Times New Roman" w:eastAsia="Times New Roman" w:hAnsi="Times New Roman" w:cs="Times New Roman"/>
      <w:sz w:val="16"/>
      <w:lang w:val="en-US" w:eastAsia="en-US"/>
    </w:rPr>
  </w:style>
  <w:style w:type="paragraph" w:styleId="List">
    <w:name w:val="List"/>
    <w:basedOn w:val="BodyText"/>
    <w:next w:val="BodyText"/>
    <w:rsid w:val="008177FF"/>
    <w:pPr>
      <w:tabs>
        <w:tab w:val="left" w:pos="340"/>
      </w:tabs>
      <w:spacing w:before="60" w:after="60"/>
      <w:ind w:left="340" w:hanging="340"/>
    </w:pPr>
  </w:style>
  <w:style w:type="paragraph" w:styleId="ListBullet">
    <w:name w:val="List Bullet"/>
    <w:basedOn w:val="List"/>
    <w:rsid w:val="008177FF"/>
    <w:pPr>
      <w:numPr>
        <w:numId w:val="13"/>
      </w:numPr>
      <w:tabs>
        <w:tab w:val="clear" w:pos="340"/>
      </w:tabs>
      <w:spacing w:before="40" w:after="40"/>
    </w:pPr>
  </w:style>
  <w:style w:type="character" w:customStyle="1" w:styleId="SpecialBold">
    <w:name w:val="Special Bold"/>
    <w:basedOn w:val="DefaultParagraphFont"/>
    <w:rsid w:val="008177FF"/>
    <w:rPr>
      <w:b/>
      <w:spacing w:val="0"/>
    </w:rPr>
  </w:style>
  <w:style w:type="paragraph" w:styleId="ListBullet2">
    <w:name w:val="List Bullet 2"/>
    <w:basedOn w:val="List2"/>
    <w:rsid w:val="008177FF"/>
    <w:pPr>
      <w:numPr>
        <w:numId w:val="14"/>
      </w:numPr>
      <w:tabs>
        <w:tab w:val="clear" w:pos="680"/>
      </w:tabs>
    </w:pPr>
  </w:style>
  <w:style w:type="paragraph" w:styleId="Header">
    <w:name w:val="header"/>
    <w:basedOn w:val="Normal"/>
    <w:link w:val="HeaderChar"/>
    <w:rsid w:val="00817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7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77FF"/>
    <w:pPr>
      <w:spacing w:before="240" w:after="120"/>
      <w:outlineLvl w:val="0"/>
    </w:pPr>
    <w:rPr>
      <w:rFonts w:ascii="Times New Roman" w:hAnsi="Times New Roman"/>
      <w:b/>
      <w:sz w:val="28"/>
    </w:rPr>
  </w:style>
  <w:style w:type="paragraph" w:customStyle="1" w:styleId="AllowPageBreak">
    <w:name w:val="AllowPageBreak"/>
    <w:rsid w:val="008177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77FF"/>
    <w:pPr>
      <w:tabs>
        <w:tab w:val="left" w:pos="680"/>
      </w:tabs>
      <w:spacing w:before="60" w:after="60"/>
      <w:ind w:left="680" w:hanging="340"/>
    </w:pPr>
  </w:style>
  <w:style w:type="character" w:customStyle="1" w:styleId="Underline">
    <w:name w:val="Underline"/>
    <w:basedOn w:val="DefaultParagraphFont"/>
    <w:qFormat/>
    <w:rsid w:val="008177FF"/>
    <w:rPr>
      <w:u w:val="single"/>
    </w:rPr>
  </w:style>
  <w:style w:type="character" w:customStyle="1" w:styleId="BoldandItalics">
    <w:name w:val="Bold and Italics"/>
    <w:qFormat/>
    <w:rsid w:val="008177FF"/>
    <w:rPr>
      <w:b/>
      <w:i/>
      <w:u w:val="none"/>
    </w:rPr>
  </w:style>
  <w:style w:type="character" w:customStyle="1" w:styleId="Heading2Char">
    <w:name w:val="Heading 2 Char"/>
    <w:basedOn w:val="DefaultParagraphFont"/>
    <w:link w:val="Heading2"/>
    <w:rsid w:val="00817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7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77FF"/>
    <w:rPr>
      <w:rFonts w:ascii="Courier New" w:eastAsia="Times New Roman" w:hAnsi="Courier New" w:cs="Times New Roman"/>
      <w:i/>
      <w:szCs w:val="20"/>
      <w:lang w:val="en-US" w:eastAsia="en-US"/>
    </w:rPr>
  </w:style>
  <w:style w:type="paragraph" w:customStyle="1" w:styleId="HeadingBase">
    <w:name w:val="Heading Base"/>
    <w:rsid w:val="00817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7FF"/>
    <w:pPr>
      <w:tabs>
        <w:tab w:val="right" w:leader="dot" w:pos="9072"/>
      </w:tabs>
      <w:ind w:left="567"/>
    </w:pPr>
    <w:rPr>
      <w:szCs w:val="22"/>
    </w:rPr>
  </w:style>
  <w:style w:type="paragraph" w:customStyle="1" w:styleId="TOCBase">
    <w:name w:val="TOC Base"/>
    <w:rsid w:val="00817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7FF"/>
    <w:pPr>
      <w:tabs>
        <w:tab w:val="right" w:leader="dot" w:pos="9072"/>
      </w:tabs>
      <w:spacing w:before="40" w:after="40"/>
      <w:ind w:left="284"/>
    </w:pPr>
    <w:rPr>
      <w:rFonts w:ascii="Times New Roman" w:hAnsi="Times New Roman"/>
    </w:rPr>
  </w:style>
  <w:style w:type="paragraph" w:styleId="TOC1">
    <w:name w:val="toc 1"/>
    <w:basedOn w:val="TOCBase"/>
    <w:next w:val="Normal"/>
    <w:rsid w:val="00817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77FF"/>
    <w:pPr>
      <w:spacing w:before="5040"/>
      <w:jc w:val="center"/>
    </w:pPr>
    <w:rPr>
      <w:sz w:val="48"/>
      <w:szCs w:val="72"/>
      <w:lang w:val="en-US"/>
    </w:rPr>
  </w:style>
  <w:style w:type="character" w:customStyle="1" w:styleId="TitleChar">
    <w:name w:val="Title Char"/>
    <w:basedOn w:val="DefaultParagraphFont"/>
    <w:link w:val="Title"/>
    <w:rsid w:val="00817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7FF"/>
    <w:pPr>
      <w:tabs>
        <w:tab w:val="left" w:pos="3600"/>
        <w:tab w:val="left" w:pos="3958"/>
      </w:tabs>
    </w:pPr>
  </w:style>
  <w:style w:type="paragraph" w:customStyle="1" w:styleId="Note">
    <w:name w:val="Note"/>
    <w:basedOn w:val="BodyText"/>
    <w:rsid w:val="00817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7FF"/>
    <w:pPr>
      <w:framePr w:wrap="auto" w:hAnchor="text" w:y="6049"/>
    </w:pPr>
    <w:rPr>
      <w:color w:val="000000"/>
      <w:sz w:val="40"/>
    </w:rPr>
  </w:style>
  <w:style w:type="paragraph" w:customStyle="1" w:styleId="TOCTitle">
    <w:name w:val="TOCTitle"/>
    <w:basedOn w:val="Heading1"/>
    <w:rsid w:val="008177FF"/>
    <w:pPr>
      <w:spacing w:after="240"/>
      <w:jc w:val="center"/>
      <w:outlineLvl w:val="9"/>
    </w:pPr>
    <w:rPr>
      <w:caps/>
    </w:rPr>
  </w:style>
  <w:style w:type="paragraph" w:customStyle="1" w:styleId="Version">
    <w:name w:val="Version"/>
    <w:rsid w:val="00817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7FF"/>
    <w:pPr>
      <w:keepNext w:val="0"/>
      <w:tabs>
        <w:tab w:val="right" w:pos="4176"/>
      </w:tabs>
      <w:ind w:left="198" w:hanging="198"/>
    </w:pPr>
    <w:rPr>
      <w:rFonts w:ascii="Garamond" w:hAnsi="Garamond"/>
    </w:rPr>
  </w:style>
  <w:style w:type="paragraph" w:styleId="IndexHeading">
    <w:name w:val="index heading"/>
    <w:basedOn w:val="Normal"/>
    <w:next w:val="Index1"/>
    <w:semiHidden/>
    <w:rsid w:val="008177FF"/>
    <w:pPr>
      <w:spacing w:before="120" w:after="120"/>
    </w:pPr>
    <w:rPr>
      <w:rFonts w:ascii="Arial" w:hAnsi="Arial"/>
      <w:b/>
      <w:color w:val="918585"/>
      <w:sz w:val="24"/>
    </w:rPr>
  </w:style>
  <w:style w:type="paragraph" w:customStyle="1" w:styleId="Chapter">
    <w:name w:val="Chapter"/>
    <w:basedOn w:val="Normal"/>
    <w:rsid w:val="008177FF"/>
    <w:pPr>
      <w:spacing w:before="240"/>
    </w:pPr>
    <w:rPr>
      <w:rFonts w:ascii="Times New Roman" w:hAnsi="Times New Roman"/>
      <w:smallCaps/>
      <w:spacing w:val="80"/>
      <w:sz w:val="28"/>
    </w:rPr>
  </w:style>
  <w:style w:type="paragraph" w:customStyle="1" w:styleId="InChapter">
    <w:name w:val="InChapter"/>
    <w:basedOn w:val="Heading3"/>
    <w:rsid w:val="008177FF"/>
    <w:pPr>
      <w:spacing w:after="240"/>
      <w:outlineLvl w:val="9"/>
    </w:pPr>
    <w:rPr>
      <w:noProof/>
    </w:rPr>
  </w:style>
  <w:style w:type="paragraph" w:styleId="Index2">
    <w:name w:val="index 2"/>
    <w:basedOn w:val="Normal"/>
    <w:next w:val="Normal"/>
    <w:semiHidden/>
    <w:rsid w:val="008177FF"/>
    <w:pPr>
      <w:tabs>
        <w:tab w:val="right" w:pos="4176"/>
      </w:tabs>
      <w:ind w:left="568" w:hanging="284"/>
    </w:pPr>
    <w:rPr>
      <w:rFonts w:ascii="Garamond" w:hAnsi="Garamond"/>
    </w:rPr>
  </w:style>
  <w:style w:type="paragraph" w:customStyle="1" w:styleId="Byline">
    <w:name w:val="Byline"/>
    <w:rsid w:val="00817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7FF"/>
    <w:pPr>
      <w:tabs>
        <w:tab w:val="clear" w:pos="3600"/>
        <w:tab w:val="clear" w:pos="3958"/>
      </w:tabs>
      <w:jc w:val="right"/>
    </w:pPr>
  </w:style>
  <w:style w:type="character" w:styleId="Emphasis">
    <w:name w:val="Emphasis"/>
    <w:basedOn w:val="DefaultParagraphFont"/>
    <w:qFormat/>
    <w:rsid w:val="008177FF"/>
    <w:rPr>
      <w:i/>
    </w:rPr>
  </w:style>
  <w:style w:type="paragraph" w:styleId="Caption">
    <w:name w:val="caption"/>
    <w:basedOn w:val="BodyText"/>
    <w:next w:val="Normal"/>
    <w:qFormat/>
    <w:rsid w:val="008177FF"/>
    <w:pPr>
      <w:framePr w:w="2268" w:hSpace="181" w:vSpace="181" w:wrap="around" w:vAnchor="text" w:hAnchor="page" w:x="1135" w:y="285" w:anchorLock="1"/>
    </w:pPr>
    <w:rPr>
      <w:i/>
    </w:rPr>
  </w:style>
  <w:style w:type="paragraph" w:customStyle="1" w:styleId="MiniTOCTitle">
    <w:name w:val="MiniTOCTitle"/>
    <w:basedOn w:val="Heading4"/>
    <w:rsid w:val="008177FF"/>
    <w:pPr>
      <w:spacing w:before="240"/>
      <w:outlineLvl w:val="9"/>
    </w:pPr>
    <w:rPr>
      <w:noProof/>
      <w:sz w:val="24"/>
    </w:rPr>
  </w:style>
  <w:style w:type="paragraph" w:customStyle="1" w:styleId="MiniTOCItem">
    <w:name w:val="MiniTOCItem"/>
    <w:basedOn w:val="ListBullet"/>
    <w:rsid w:val="008177FF"/>
    <w:pPr>
      <w:numPr>
        <w:numId w:val="0"/>
      </w:numPr>
      <w:tabs>
        <w:tab w:val="right" w:leader="dot" w:pos="6521"/>
      </w:tabs>
      <w:spacing w:before="0" w:after="0"/>
    </w:pPr>
  </w:style>
  <w:style w:type="paragraph" w:customStyle="1" w:styleId="TOFTitle">
    <w:name w:val="TOFTitle"/>
    <w:basedOn w:val="TOCTitle"/>
    <w:rsid w:val="008177FF"/>
  </w:style>
  <w:style w:type="paragraph" w:styleId="TableofFigures">
    <w:name w:val="table of figures"/>
    <w:basedOn w:val="Normal"/>
    <w:next w:val="Normal"/>
    <w:semiHidden/>
    <w:rsid w:val="008177FF"/>
    <w:pPr>
      <w:tabs>
        <w:tab w:val="right" w:leader="dot" w:pos="9072"/>
      </w:tabs>
      <w:ind w:left="970" w:hanging="403"/>
    </w:pPr>
    <w:rPr>
      <w:rFonts w:ascii="Times New Roman" w:hAnsi="Times New Roman"/>
      <w:b/>
    </w:rPr>
  </w:style>
  <w:style w:type="paragraph" w:styleId="ListNumber">
    <w:name w:val="List Number"/>
    <w:basedOn w:val="List"/>
    <w:rsid w:val="008177FF"/>
    <w:pPr>
      <w:numPr>
        <w:numId w:val="11"/>
      </w:numPr>
    </w:pPr>
  </w:style>
  <w:style w:type="character" w:customStyle="1" w:styleId="WingdingSymbols">
    <w:name w:val="Wingding Symbols"/>
    <w:rsid w:val="008177FF"/>
    <w:rPr>
      <w:rFonts w:ascii="Wingdings" w:hAnsi="Wingdings"/>
    </w:rPr>
  </w:style>
  <w:style w:type="paragraph" w:customStyle="1" w:styleId="TableHeading">
    <w:name w:val="Table Heading"/>
    <w:basedOn w:val="HeadingBase"/>
    <w:rsid w:val="008177FF"/>
    <w:pPr>
      <w:keepLines/>
      <w:pBdr>
        <w:bottom w:val="single" w:sz="6" w:space="1" w:color="918585"/>
      </w:pBdr>
      <w:spacing w:before="240"/>
    </w:pPr>
  </w:style>
  <w:style w:type="character" w:customStyle="1" w:styleId="HotSpot">
    <w:name w:val="HotSpot"/>
    <w:rsid w:val="008177FF"/>
    <w:rPr>
      <w:color w:val="0033CC"/>
      <w:u w:val="none"/>
    </w:rPr>
  </w:style>
  <w:style w:type="paragraph" w:customStyle="1" w:styleId="BodyTextRight">
    <w:name w:val="Body Text Right"/>
    <w:basedOn w:val="BodyText"/>
    <w:rsid w:val="008177FF"/>
    <w:pPr>
      <w:spacing w:before="0" w:after="0"/>
      <w:jc w:val="right"/>
    </w:pPr>
  </w:style>
  <w:style w:type="paragraph" w:styleId="Index3">
    <w:name w:val="index 3"/>
    <w:basedOn w:val="ListNumber2"/>
    <w:next w:val="Normal"/>
    <w:semiHidden/>
    <w:rsid w:val="008177FF"/>
    <w:pPr>
      <w:numPr>
        <w:numId w:val="0"/>
      </w:numPr>
      <w:tabs>
        <w:tab w:val="right" w:leader="dot" w:pos="4176"/>
      </w:tabs>
    </w:pPr>
  </w:style>
  <w:style w:type="paragraph" w:styleId="ListNumber2">
    <w:name w:val="List Number 2"/>
    <w:basedOn w:val="List2"/>
    <w:rsid w:val="008177FF"/>
    <w:pPr>
      <w:numPr>
        <w:numId w:val="10"/>
      </w:numPr>
      <w:tabs>
        <w:tab w:val="clear" w:pos="1060"/>
      </w:tabs>
    </w:pPr>
  </w:style>
  <w:style w:type="paragraph" w:customStyle="1" w:styleId="MarginNote">
    <w:name w:val="Margin Note"/>
    <w:basedOn w:val="BodyText"/>
    <w:rsid w:val="00817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77FF"/>
    <w:rPr>
      <w:sz w:val="32"/>
    </w:rPr>
  </w:style>
  <w:style w:type="paragraph" w:customStyle="1" w:styleId="HeadingProcedure">
    <w:name w:val="Heading Procedure"/>
    <w:basedOn w:val="HeadingBase"/>
    <w:next w:val="Normal"/>
    <w:rsid w:val="008177FF"/>
    <w:pPr>
      <w:tabs>
        <w:tab w:val="left" w:pos="0"/>
      </w:tabs>
      <w:spacing w:before="120" w:after="60"/>
    </w:pPr>
    <w:rPr>
      <w:i/>
      <w:color w:val="918585"/>
      <w:sz w:val="22"/>
    </w:rPr>
  </w:style>
  <w:style w:type="paragraph" w:customStyle="1" w:styleId="TableBodyText">
    <w:name w:val="Table Body Text"/>
    <w:basedOn w:val="BodyText"/>
    <w:rsid w:val="008177FF"/>
    <w:pPr>
      <w:spacing w:before="60" w:after="60"/>
    </w:pPr>
  </w:style>
  <w:style w:type="paragraph" w:styleId="ListContinue">
    <w:name w:val="List Continue"/>
    <w:basedOn w:val="List"/>
    <w:rsid w:val="008177FF"/>
    <w:pPr>
      <w:ind w:firstLine="0"/>
    </w:pPr>
  </w:style>
  <w:style w:type="paragraph" w:customStyle="1" w:styleId="ListNote">
    <w:name w:val="List Note"/>
    <w:basedOn w:val="List"/>
    <w:rsid w:val="008177FF"/>
    <w:pPr>
      <w:pBdr>
        <w:top w:val="single" w:sz="6" w:space="2" w:color="918585"/>
        <w:bottom w:val="single" w:sz="6" w:space="2" w:color="918585"/>
      </w:pBdr>
      <w:tabs>
        <w:tab w:val="left" w:pos="1021"/>
      </w:tabs>
      <w:ind w:firstLine="0"/>
    </w:pPr>
  </w:style>
  <w:style w:type="paragraph" w:customStyle="1" w:styleId="Warning">
    <w:name w:val="Warning"/>
    <w:basedOn w:val="BodyText"/>
    <w:rsid w:val="008177FF"/>
    <w:pPr>
      <w:shd w:val="clear" w:color="auto" w:fill="D9D9D9"/>
      <w:tabs>
        <w:tab w:val="left" w:pos="992"/>
      </w:tabs>
      <w:ind w:left="119" w:right="119"/>
    </w:pPr>
    <w:rPr>
      <w:sz w:val="20"/>
    </w:rPr>
  </w:style>
  <w:style w:type="paragraph" w:customStyle="1" w:styleId="MarginIcons">
    <w:name w:val="Margin Icons"/>
    <w:basedOn w:val="BodyText"/>
    <w:rsid w:val="00817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7FF"/>
    <w:rPr>
      <w:rFonts w:ascii="Courier New" w:hAnsi="Courier New"/>
    </w:rPr>
  </w:style>
  <w:style w:type="paragraph" w:customStyle="1" w:styleId="NoteBullet">
    <w:name w:val="Note Bullet"/>
    <w:basedOn w:val="Note"/>
    <w:rsid w:val="008177FF"/>
    <w:pPr>
      <w:tabs>
        <w:tab w:val="clear" w:pos="680"/>
      </w:tabs>
      <w:spacing w:before="60" w:after="60"/>
    </w:pPr>
  </w:style>
  <w:style w:type="paragraph" w:customStyle="1" w:styleId="SubHeading2">
    <w:name w:val="SubHeading2"/>
    <w:basedOn w:val="HeadingBase"/>
    <w:rsid w:val="008177FF"/>
    <w:pPr>
      <w:spacing w:before="240" w:after="60"/>
    </w:pPr>
    <w:rPr>
      <w:sz w:val="20"/>
    </w:rPr>
  </w:style>
  <w:style w:type="paragraph" w:customStyle="1" w:styleId="SubHeading1">
    <w:name w:val="SubHeading1"/>
    <w:basedOn w:val="HeadingBase"/>
    <w:rsid w:val="008177FF"/>
    <w:pPr>
      <w:spacing w:before="240" w:after="60"/>
    </w:pPr>
    <w:rPr>
      <w:color w:val="918585"/>
      <w:sz w:val="22"/>
    </w:rPr>
  </w:style>
  <w:style w:type="paragraph" w:customStyle="1" w:styleId="SideHeading">
    <w:name w:val="Side Heading"/>
    <w:basedOn w:val="HeadingBase"/>
    <w:rsid w:val="00817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7FF"/>
    <w:pPr>
      <w:numPr>
        <w:numId w:val="12"/>
      </w:numPr>
    </w:pPr>
  </w:style>
  <w:style w:type="paragraph" w:styleId="PlainText">
    <w:name w:val="Plain Text"/>
    <w:basedOn w:val="Normal"/>
    <w:link w:val="PlainTextChar"/>
    <w:rsid w:val="008177FF"/>
    <w:rPr>
      <w:sz w:val="20"/>
    </w:rPr>
  </w:style>
  <w:style w:type="character" w:customStyle="1" w:styleId="PlainTextChar">
    <w:name w:val="Plain Text Char"/>
    <w:basedOn w:val="DefaultParagraphFont"/>
    <w:link w:val="PlainText"/>
    <w:rsid w:val="008177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77FF"/>
    <w:rPr>
      <w:b/>
      <w:smallCaps/>
    </w:rPr>
  </w:style>
  <w:style w:type="paragraph" w:customStyle="1" w:styleId="TableListNumber">
    <w:name w:val="Table List Number"/>
    <w:basedOn w:val="ListNumber"/>
    <w:rsid w:val="008177FF"/>
    <w:pPr>
      <w:numPr>
        <w:numId w:val="0"/>
      </w:numPr>
    </w:pPr>
  </w:style>
  <w:style w:type="paragraph" w:styleId="TOC4">
    <w:name w:val="toc 4"/>
    <w:basedOn w:val="TOCBase"/>
    <w:next w:val="Normal"/>
    <w:semiHidden/>
    <w:rsid w:val="008177FF"/>
    <w:pPr>
      <w:tabs>
        <w:tab w:val="right" w:leader="dot" w:pos="9071"/>
      </w:tabs>
      <w:ind w:left="1701"/>
    </w:pPr>
  </w:style>
  <w:style w:type="paragraph" w:customStyle="1" w:styleId="ListAlpha">
    <w:name w:val="List Alpha"/>
    <w:basedOn w:val="List"/>
    <w:rsid w:val="008177FF"/>
    <w:pPr>
      <w:numPr>
        <w:numId w:val="9"/>
      </w:numPr>
    </w:pPr>
  </w:style>
  <w:style w:type="paragraph" w:customStyle="1" w:styleId="ListAlpha2">
    <w:name w:val="List Alpha 2"/>
    <w:basedOn w:val="List2"/>
    <w:rsid w:val="008177FF"/>
    <w:pPr>
      <w:numPr>
        <w:numId w:val="8"/>
      </w:numPr>
    </w:pPr>
  </w:style>
  <w:style w:type="paragraph" w:styleId="List3">
    <w:name w:val="List 3"/>
    <w:basedOn w:val="BodyText"/>
    <w:rsid w:val="008177FF"/>
    <w:pPr>
      <w:tabs>
        <w:tab w:val="left" w:pos="1021"/>
      </w:tabs>
      <w:spacing w:before="60" w:after="60"/>
      <w:ind w:left="1020" w:hanging="340"/>
    </w:pPr>
  </w:style>
  <w:style w:type="paragraph" w:styleId="List4">
    <w:name w:val="List 4"/>
    <w:basedOn w:val="BodyText"/>
    <w:rsid w:val="008177FF"/>
    <w:pPr>
      <w:tabs>
        <w:tab w:val="left" w:pos="1361"/>
      </w:tabs>
      <w:spacing w:before="60" w:after="60"/>
      <w:ind w:left="1361" w:hanging="340"/>
    </w:pPr>
  </w:style>
  <w:style w:type="paragraph" w:styleId="List5">
    <w:name w:val="List 5"/>
    <w:basedOn w:val="BodyText"/>
    <w:rsid w:val="008177FF"/>
    <w:pPr>
      <w:tabs>
        <w:tab w:val="left" w:pos="1701"/>
      </w:tabs>
      <w:spacing w:before="60" w:after="60"/>
      <w:ind w:left="1701" w:hanging="340"/>
    </w:pPr>
  </w:style>
  <w:style w:type="paragraph" w:styleId="ListBullet3">
    <w:name w:val="List Bullet 3"/>
    <w:basedOn w:val="List3"/>
    <w:rsid w:val="008177FF"/>
    <w:pPr>
      <w:numPr>
        <w:numId w:val="15"/>
      </w:numPr>
      <w:tabs>
        <w:tab w:val="clear" w:pos="1021"/>
      </w:tabs>
      <w:ind w:left="1037" w:hanging="357"/>
    </w:pPr>
  </w:style>
  <w:style w:type="paragraph" w:styleId="ListBullet4">
    <w:name w:val="List Bullet 4"/>
    <w:basedOn w:val="List4"/>
    <w:rsid w:val="008177FF"/>
    <w:pPr>
      <w:numPr>
        <w:numId w:val="3"/>
      </w:numPr>
    </w:pPr>
  </w:style>
  <w:style w:type="paragraph" w:styleId="ListBullet5">
    <w:name w:val="List Bullet 5"/>
    <w:basedOn w:val="List5"/>
    <w:rsid w:val="008177FF"/>
    <w:pPr>
      <w:numPr>
        <w:numId w:val="4"/>
      </w:numPr>
    </w:pPr>
  </w:style>
  <w:style w:type="paragraph" w:styleId="ListContinue2">
    <w:name w:val="List Continue 2"/>
    <w:basedOn w:val="List2"/>
    <w:rsid w:val="008177FF"/>
    <w:pPr>
      <w:ind w:firstLine="0"/>
    </w:pPr>
  </w:style>
  <w:style w:type="paragraph" w:styleId="ListContinue3">
    <w:name w:val="List Continue 3"/>
    <w:basedOn w:val="List3"/>
    <w:rsid w:val="008177FF"/>
    <w:pPr>
      <w:ind w:left="1021" w:firstLine="0"/>
    </w:pPr>
  </w:style>
  <w:style w:type="paragraph" w:styleId="ListContinue4">
    <w:name w:val="List Continue 4"/>
    <w:basedOn w:val="List4"/>
    <w:rsid w:val="008177FF"/>
    <w:pPr>
      <w:ind w:firstLine="0"/>
    </w:pPr>
  </w:style>
  <w:style w:type="paragraph" w:styleId="ListContinue5">
    <w:name w:val="List Continue 5"/>
    <w:basedOn w:val="List5"/>
    <w:rsid w:val="008177FF"/>
    <w:pPr>
      <w:ind w:firstLine="0"/>
    </w:pPr>
  </w:style>
  <w:style w:type="paragraph" w:styleId="ListNumber3">
    <w:name w:val="List Number 3"/>
    <w:basedOn w:val="List3"/>
    <w:rsid w:val="008177FF"/>
    <w:pPr>
      <w:numPr>
        <w:numId w:val="5"/>
      </w:numPr>
    </w:pPr>
  </w:style>
  <w:style w:type="paragraph" w:styleId="ListNumber4">
    <w:name w:val="List Number 4"/>
    <w:basedOn w:val="List4"/>
    <w:rsid w:val="008177FF"/>
    <w:pPr>
      <w:numPr>
        <w:numId w:val="6"/>
      </w:numPr>
    </w:pPr>
  </w:style>
  <w:style w:type="paragraph" w:styleId="ListNumber5">
    <w:name w:val="List Number 5"/>
    <w:basedOn w:val="List5"/>
    <w:rsid w:val="008177FF"/>
    <w:pPr>
      <w:numPr>
        <w:numId w:val="7"/>
      </w:numPr>
    </w:pPr>
  </w:style>
  <w:style w:type="paragraph" w:styleId="BlockText">
    <w:name w:val="Block Text"/>
    <w:basedOn w:val="Normal"/>
    <w:rsid w:val="008177FF"/>
    <w:pPr>
      <w:spacing w:after="120"/>
      <w:ind w:left="1440" w:right="1440"/>
    </w:pPr>
  </w:style>
  <w:style w:type="character" w:customStyle="1" w:styleId="Subscript">
    <w:name w:val="Subscript"/>
    <w:basedOn w:val="DefaultParagraphFont"/>
    <w:rsid w:val="008177FF"/>
    <w:rPr>
      <w:sz w:val="16"/>
      <w:vertAlign w:val="subscript"/>
    </w:rPr>
  </w:style>
  <w:style w:type="character" w:customStyle="1" w:styleId="Superscript">
    <w:name w:val="Superscript"/>
    <w:basedOn w:val="DefaultParagraphFont"/>
    <w:rsid w:val="008177FF"/>
    <w:rPr>
      <w:sz w:val="16"/>
      <w:vertAlign w:val="superscript"/>
    </w:rPr>
  </w:style>
  <w:style w:type="character" w:customStyle="1" w:styleId="Symbols">
    <w:name w:val="Symbols"/>
    <w:basedOn w:val="DefaultParagraphFont"/>
    <w:rsid w:val="008177FF"/>
    <w:rPr>
      <w:rFonts w:ascii="Symbol" w:hAnsi="Symbol"/>
    </w:rPr>
  </w:style>
  <w:style w:type="character" w:customStyle="1" w:styleId="MenuOptions">
    <w:name w:val="Menu Options"/>
    <w:basedOn w:val="DefaultParagraphFont"/>
    <w:rsid w:val="008177FF"/>
    <w:rPr>
      <w:rFonts w:ascii="Arial Narrow" w:hAnsi="Arial Narrow"/>
      <w:smallCaps/>
    </w:rPr>
  </w:style>
  <w:style w:type="character" w:customStyle="1" w:styleId="Buttons">
    <w:name w:val="Buttons"/>
    <w:basedOn w:val="DefaultParagraphFont"/>
    <w:rsid w:val="008177FF"/>
    <w:rPr>
      <w:b/>
    </w:rPr>
  </w:style>
  <w:style w:type="character" w:customStyle="1" w:styleId="Underlined">
    <w:name w:val="Underlined"/>
    <w:basedOn w:val="DefaultParagraphFont"/>
    <w:rsid w:val="008177FF"/>
    <w:rPr>
      <w:u w:val="single"/>
    </w:rPr>
  </w:style>
  <w:style w:type="paragraph" w:customStyle="1" w:styleId="TableBodyTextRight">
    <w:name w:val="Table Body Text Right"/>
    <w:basedOn w:val="TableBodyText"/>
    <w:rsid w:val="008177FF"/>
    <w:pPr>
      <w:widowControl w:val="0"/>
      <w:autoSpaceDE w:val="0"/>
      <w:autoSpaceDN w:val="0"/>
      <w:adjustRightInd w:val="0"/>
      <w:jc w:val="right"/>
    </w:pPr>
    <w:rPr>
      <w:rFonts w:cs="Arial"/>
      <w:szCs w:val="18"/>
    </w:rPr>
  </w:style>
  <w:style w:type="paragraph" w:customStyle="1" w:styleId="CopyrightText">
    <w:name w:val="Copyright Text"/>
    <w:basedOn w:val="BodyText"/>
    <w:rsid w:val="008177FF"/>
    <w:rPr>
      <w:sz w:val="18"/>
    </w:rPr>
  </w:style>
  <w:style w:type="paragraph" w:customStyle="1" w:styleId="BodySmallRight">
    <w:name w:val="Body Small Right"/>
    <w:basedOn w:val="BodyTextRight"/>
    <w:rsid w:val="008177FF"/>
    <w:rPr>
      <w:sz w:val="18"/>
      <w:szCs w:val="18"/>
    </w:rPr>
  </w:style>
  <w:style w:type="paragraph" w:customStyle="1" w:styleId="MarginEdition">
    <w:name w:val="Margin Edition"/>
    <w:basedOn w:val="MarginNote"/>
    <w:rsid w:val="008177FF"/>
    <w:pPr>
      <w:spacing w:before="0" w:after="0"/>
    </w:pPr>
    <w:rPr>
      <w:rFonts w:ascii="Times New Roman" w:hAnsi="Times New Roman"/>
      <w:color w:val="999999"/>
    </w:rPr>
  </w:style>
  <w:style w:type="paragraph" w:customStyle="1" w:styleId="Spacer">
    <w:name w:val="Spacer"/>
    <w:basedOn w:val="Normal"/>
    <w:rsid w:val="008177FF"/>
    <w:rPr>
      <w:sz w:val="2"/>
      <w:szCs w:val="2"/>
    </w:rPr>
  </w:style>
  <w:style w:type="character" w:customStyle="1" w:styleId="Small">
    <w:name w:val="Small"/>
    <w:basedOn w:val="DefaultParagraphFont"/>
    <w:rsid w:val="008177FF"/>
    <w:rPr>
      <w:sz w:val="16"/>
    </w:rPr>
  </w:style>
  <w:style w:type="paragraph" w:customStyle="1" w:styleId="WideTable">
    <w:name w:val="Wide Table"/>
    <w:basedOn w:val="Normal"/>
    <w:rsid w:val="008177FF"/>
    <w:pPr>
      <w:ind w:left="-1418"/>
    </w:pPr>
    <w:rPr>
      <w:sz w:val="2"/>
      <w:szCs w:val="2"/>
    </w:rPr>
  </w:style>
  <w:style w:type="character" w:styleId="PageNumber">
    <w:name w:val="page number"/>
    <w:basedOn w:val="DefaultParagraphFont"/>
    <w:rsid w:val="008177FF"/>
  </w:style>
  <w:style w:type="paragraph" w:styleId="Quote">
    <w:name w:val="Quote"/>
    <w:basedOn w:val="Heading1"/>
    <w:link w:val="QuoteChar"/>
    <w:qFormat/>
    <w:rsid w:val="008177FF"/>
    <w:rPr>
      <w:b w:val="0"/>
      <w:sz w:val="72"/>
      <w:szCs w:val="72"/>
      <w:lang w:val="en-NZ"/>
    </w:rPr>
  </w:style>
  <w:style w:type="character" w:customStyle="1" w:styleId="QuoteChar">
    <w:name w:val="Quote Char"/>
    <w:basedOn w:val="DefaultParagraphFont"/>
    <w:link w:val="Quote"/>
    <w:rsid w:val="00817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7FF"/>
    <w:pPr>
      <w:pageBreakBefore/>
    </w:pPr>
  </w:style>
  <w:style w:type="paragraph" w:customStyle="1" w:styleId="Border">
    <w:name w:val="Border"/>
    <w:basedOn w:val="Normal"/>
    <w:qFormat/>
    <w:rsid w:val="00817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7FF"/>
    <w:rPr>
      <w:b/>
      <w:bCs/>
      <w:i/>
      <w:iCs/>
      <w:color w:val="auto"/>
    </w:rPr>
  </w:style>
  <w:style w:type="paragraph" w:styleId="IntenseQuote">
    <w:name w:val="Intense Quote"/>
    <w:basedOn w:val="Normal"/>
    <w:next w:val="Normal"/>
    <w:link w:val="IntenseQuoteChar"/>
    <w:uiPriority w:val="30"/>
    <w:qFormat/>
    <w:rsid w:val="00817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7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77FF"/>
    <w:rPr>
      <w:smallCaps/>
      <w:color w:val="auto"/>
      <w:u w:val="single"/>
    </w:rPr>
  </w:style>
  <w:style w:type="character" w:styleId="IntenseReference">
    <w:name w:val="Intense Reference"/>
    <w:basedOn w:val="DefaultParagraphFont"/>
    <w:uiPriority w:val="32"/>
    <w:qFormat/>
    <w:rsid w:val="008177FF"/>
    <w:rPr>
      <w:b/>
      <w:bCs/>
      <w:smallCaps/>
      <w:color w:val="auto"/>
      <w:spacing w:val="5"/>
      <w:u w:val="single"/>
    </w:rPr>
  </w:style>
  <w:style w:type="paragraph" w:customStyle="1" w:styleId="2ColumnHeading">
    <w:name w:val="2Column Heading"/>
    <w:basedOn w:val="BodyText"/>
    <w:qFormat/>
    <w:rsid w:val="008177FF"/>
    <w:pPr>
      <w:spacing w:after="60"/>
      <w:ind w:left="-2268"/>
    </w:pPr>
    <w:rPr>
      <w:b/>
    </w:rPr>
  </w:style>
  <w:style w:type="paragraph" w:customStyle="1" w:styleId="Heading1TOC">
    <w:name w:val="Heading1 TOC"/>
    <w:basedOn w:val="Normal"/>
    <w:qFormat/>
    <w:rsid w:val="008177FF"/>
    <w:pPr>
      <w:spacing w:before="240" w:after="120"/>
    </w:pPr>
    <w:rPr>
      <w:rFonts w:ascii="Times New Roman" w:hAnsi="Times New Roman"/>
      <w:b/>
      <w:sz w:val="32"/>
    </w:rPr>
  </w:style>
  <w:style w:type="paragraph" w:customStyle="1" w:styleId="Heading2TOC">
    <w:name w:val="Heading2 TOC"/>
    <w:basedOn w:val="Normal"/>
    <w:qFormat/>
    <w:rsid w:val="008177FF"/>
    <w:pPr>
      <w:spacing w:before="240" w:after="60"/>
    </w:pPr>
    <w:rPr>
      <w:rFonts w:ascii="Times New Roman" w:hAnsi="Times New Roman"/>
      <w:b/>
      <w:sz w:val="28"/>
    </w:rPr>
  </w:style>
  <w:style w:type="paragraph" w:styleId="BalloonText">
    <w:name w:val="Balloon Text"/>
    <w:basedOn w:val="Normal"/>
    <w:link w:val="BalloonTextChar"/>
    <w:rsid w:val="008177FF"/>
    <w:rPr>
      <w:rFonts w:ascii="Tahoma" w:hAnsi="Tahoma" w:cs="Tahoma"/>
      <w:sz w:val="16"/>
      <w:szCs w:val="16"/>
    </w:rPr>
  </w:style>
  <w:style w:type="character" w:customStyle="1" w:styleId="BalloonTextChar">
    <w:name w:val="Balloon Text Char"/>
    <w:basedOn w:val="DefaultParagraphFont"/>
    <w:link w:val="BalloonText"/>
    <w:rsid w:val="00817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7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77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959</Words>
  <Characters>6041</Characters>
  <Application>Microsoft Office Word</Application>
  <DocSecurity>0</DocSecurity>
  <Lines>251</Lines>
  <Paragraphs>135</Paragraphs>
  <ScaleCrop>false</ScaleCrop>
  <Company>Author-it Software Corporation Ltd.</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MTMPS416A Conduct statistical analysis of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2012-05-27T02:52:00Z</dcterms:created>
  <dcterms:modified xsi:type="dcterms:W3CDTF">2012-05-27T02:52:00Z</dcterms:modified>
</cp:coreProperties>
</file>