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AA1" w:rsidP="00B44AA1">
      <w:pPr>
        <w:pStyle w:val="Title"/>
      </w:pPr>
      <w:r>
        <w:fldChar w:fldCharType="begin"/>
      </w:r>
      <w:r>
        <w:instrText xml:space="preserve"> TITLE   \* MERGEFORMAT </w:instrText>
      </w:r>
      <w:r>
        <w:fldChar w:fldCharType="separate"/>
      </w:r>
      <w:r>
        <w:t>MTMPS300A Assess product in chillers</w:t>
      </w:r>
      <w:r>
        <w:fldChar w:fldCharType="end"/>
      </w:r>
    </w:p>
    <w:p w:rsidR="00B44AA1" w:rsidP="00B44AA1">
      <w:pPr>
        <w:pStyle w:val="Version"/>
        <w:sectPr w:rsidSect="00455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2C3" w:rsidP="004552C3">
      <w:pPr>
        <w:pStyle w:val="SuperHeading"/>
      </w:pPr>
      <w:r w:rsidRPr="004552C3">
        <w:t>MTMPS300A Assess product in chillers</w:t>
      </w:r>
    </w:p>
    <w:p w:rsidR="00000000" w:rsidRPr="004552C3" w:rsidP="004552C3">
      <w:pPr>
        <w:pStyle w:val="Heading1"/>
      </w:pPr>
      <w:bookmarkStart w:id="1" w:name="O_335979"/>
      <w:bookmarkEnd w:id="1"/>
      <w:r w:rsidRPr="004552C3">
        <w:t>Modification History</w:t>
      </w:r>
    </w:p>
    <w:p w:rsidR="00000000" w:rsidRPr="004552C3" w:rsidP="004552C3">
      <w:pPr>
        <w:pStyle w:val="BodyText"/>
      </w:pPr>
      <w:r w:rsidRPr="004552C3">
        <w:t>Not Applicable</w:t>
      </w:r>
    </w:p>
    <w:p w:rsidR="00000000" w:rsidRPr="004552C3" w:rsidP="004552C3">
      <w:pPr>
        <w:pStyle w:val="AllowPageBreak"/>
      </w:pPr>
    </w:p>
    <w:p w:rsidR="00000000" w:rsidRPr="004552C3" w:rsidP="004552C3">
      <w:pPr>
        <w:pStyle w:val="Heading1"/>
      </w:pPr>
      <w:bookmarkStart w:id="2" w:name="O_335975"/>
      <w:bookmarkEnd w:id="2"/>
      <w:r w:rsidRPr="004552C3">
        <w:t>Unit Descriptor</w:t>
      </w:r>
    </w:p>
    <w:tbl>
      <w:tblPr>
        <w:tblW w:w="0" w:type="auto"/>
        <w:tblLayout w:type="fixed"/>
        <w:tblCellMar>
          <w:left w:w="62" w:type="dxa"/>
          <w:right w:w="62" w:type="dxa"/>
        </w:tblCellMar>
        <w:tblLook w:val="0000"/>
      </w:tblPr>
      <w:tblGrid>
        <w:gridCol w:w="2668"/>
        <w:gridCol w:w="5854"/>
      </w:tblGrid>
      <w:tr w:rsidTr="00B44AA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This unit covers the skills and knowledge required to manage product in chillers, in terms of specifications and h</w:t>
            </w:r>
            <w:r w:rsidRPr="004552C3">
              <w:t>ygienic storage.</w:t>
            </w:r>
          </w:p>
        </w:tc>
      </w:tr>
    </w:tbl>
    <w:p w:rsidR="00B44AA1" w:rsidP="004552C3">
      <w:pPr>
        <w:pStyle w:val="BodyText"/>
      </w:pPr>
    </w:p>
    <w:p w:rsidR="00B44AA1" w:rsidP="004552C3">
      <w:pPr>
        <w:pStyle w:val="BodyText"/>
      </w:pPr>
    </w:p>
    <w:p w:rsidR="00000000" w:rsidRPr="004552C3" w:rsidP="004552C3">
      <w:pPr>
        <w:pStyle w:val="Heading1"/>
      </w:pPr>
      <w:bookmarkStart w:id="3" w:name="O_335988"/>
      <w:bookmarkEnd w:id="3"/>
      <w:r w:rsidRPr="004552C3">
        <w:t>Application of the Unit</w:t>
      </w:r>
    </w:p>
    <w:tbl>
      <w:tblPr>
        <w:tblW w:w="0" w:type="auto"/>
        <w:tblLayout w:type="fixed"/>
        <w:tblCellMar>
          <w:left w:w="62" w:type="dxa"/>
          <w:right w:w="62" w:type="dxa"/>
        </w:tblCellMar>
        <w:tblLook w:val="0000"/>
      </w:tblPr>
      <w:tblGrid>
        <w:gridCol w:w="2756"/>
        <w:gridCol w:w="5766"/>
      </w:tblGrid>
      <w:tr w:rsidTr="00B44AA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This unit is applicable to supervisors and Quality Assurance (QA) staff responsible for managing, assessing and monitoring product in chillers.</w:t>
            </w:r>
          </w:p>
        </w:tc>
      </w:tr>
    </w:tbl>
    <w:p w:rsidR="00B44AA1" w:rsidP="004552C3">
      <w:pPr>
        <w:pStyle w:val="BodyText"/>
      </w:pPr>
    </w:p>
    <w:p w:rsidR="00B44AA1" w:rsidP="004552C3">
      <w:pPr>
        <w:pStyle w:val="BodyText"/>
      </w:pPr>
    </w:p>
    <w:p w:rsidR="00000000" w:rsidRPr="004552C3" w:rsidP="004552C3">
      <w:pPr>
        <w:pStyle w:val="Heading1"/>
      </w:pPr>
      <w:bookmarkStart w:id="4" w:name="O_335980"/>
      <w:bookmarkEnd w:id="4"/>
      <w:r w:rsidRPr="004552C3">
        <w:t>Licensing/Regulatory Information</w:t>
      </w:r>
    </w:p>
    <w:p w:rsidR="00000000" w:rsidRPr="004552C3" w:rsidP="004552C3">
      <w:pPr>
        <w:pStyle w:val="BodyText"/>
      </w:pPr>
      <w:r w:rsidRPr="004552C3">
        <w:t>Not Applicable</w:t>
      </w:r>
    </w:p>
    <w:p w:rsidR="00000000" w:rsidRPr="004552C3" w:rsidP="004552C3">
      <w:pPr>
        <w:pStyle w:val="AllowPageBreak"/>
      </w:pPr>
    </w:p>
    <w:p w:rsidR="00000000" w:rsidRPr="004552C3" w:rsidP="004552C3">
      <w:pPr>
        <w:pStyle w:val="Heading1"/>
      </w:pPr>
      <w:bookmarkStart w:id="5" w:name="O_335978"/>
      <w:bookmarkEnd w:id="5"/>
      <w:r w:rsidRPr="004552C3">
        <w:t>Pre-Requisites</w:t>
      </w:r>
    </w:p>
    <w:tbl>
      <w:tblPr>
        <w:tblW w:w="0" w:type="auto"/>
        <w:tblLayout w:type="fixed"/>
        <w:tblCellMar>
          <w:left w:w="62" w:type="dxa"/>
          <w:right w:w="62" w:type="dxa"/>
        </w:tblCellMar>
        <w:tblLook w:val="0000"/>
      </w:tblPr>
      <w:tblGrid>
        <w:gridCol w:w="2775"/>
        <w:gridCol w:w="1295"/>
        <w:gridCol w:w="4452"/>
      </w:tblGrid>
      <w:tr w:rsidTr="00B44A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p>
        </w:tc>
      </w:tr>
      <w:tr w:rsidTr="00B44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p>
        </w:tc>
      </w:tr>
      <w:tr w:rsidTr="00B44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p>
        </w:tc>
      </w:tr>
    </w:tbl>
    <w:p w:rsidR="00B44AA1" w:rsidP="004552C3">
      <w:pPr>
        <w:pStyle w:val="BodyText"/>
      </w:pPr>
    </w:p>
    <w:p w:rsidR="00B44AA1" w:rsidP="004552C3">
      <w:pPr>
        <w:pStyle w:val="BodyText"/>
      </w:pPr>
    </w:p>
    <w:p w:rsidR="00000000" w:rsidRPr="004552C3" w:rsidP="004552C3">
      <w:pPr>
        <w:pStyle w:val="Heading1"/>
      </w:pPr>
      <w:bookmarkStart w:id="6" w:name="O_335983"/>
      <w:bookmarkEnd w:id="6"/>
      <w:r w:rsidRPr="004552C3">
        <w:t>Employability Skills Information</w:t>
      </w:r>
    </w:p>
    <w:tbl>
      <w:tblPr>
        <w:tblW w:w="0" w:type="auto"/>
        <w:tblLayout w:type="fixed"/>
        <w:tblCellMar>
          <w:left w:w="62" w:type="dxa"/>
          <w:right w:w="62" w:type="dxa"/>
        </w:tblCellMar>
        <w:tblLook w:val="0000"/>
      </w:tblPr>
      <w:tblGrid>
        <w:gridCol w:w="2802"/>
        <w:gridCol w:w="5720"/>
      </w:tblGrid>
      <w:tr w:rsidTr="00B44A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This unit contains employability skills.</w:t>
            </w:r>
          </w:p>
        </w:tc>
      </w:tr>
    </w:tbl>
    <w:p w:rsidR="00B44AA1" w:rsidP="004552C3">
      <w:pPr>
        <w:pStyle w:val="BodyText"/>
      </w:pPr>
    </w:p>
    <w:p w:rsidR="00B44AA1" w:rsidP="004552C3">
      <w:pPr>
        <w:pStyle w:val="BodyText"/>
      </w:pPr>
    </w:p>
    <w:p w:rsidR="00000000" w:rsidRPr="004552C3" w:rsidP="004552C3">
      <w:pPr>
        <w:pStyle w:val="Heading1"/>
      </w:pPr>
      <w:bookmarkStart w:id="7" w:name="O_335984"/>
      <w:bookmarkEnd w:id="7"/>
      <w:r w:rsidRPr="004552C3">
        <w:t>Elements and Performance Criteria Pre-Content</w:t>
      </w:r>
    </w:p>
    <w:tbl>
      <w:tblPr>
        <w:tblW w:w="0" w:type="auto"/>
        <w:tblLayout w:type="fixed"/>
        <w:tblCellMar>
          <w:left w:w="62" w:type="dxa"/>
          <w:right w:w="62" w:type="dxa"/>
        </w:tblCellMar>
        <w:tblLook w:val="0000"/>
      </w:tblPr>
      <w:tblGrid>
        <w:gridCol w:w="2544"/>
        <w:gridCol w:w="5978"/>
      </w:tblGrid>
      <w:tr w:rsidTr="00B44A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Performance criteria describe the performance needed to demonstrate achievement of the element. Where bold italicised text is used, further info</w:t>
            </w:r>
            <w:r w:rsidRPr="004552C3">
              <w:t>rmation is detailed in the required skills and knowledge section and the range statement. Assessment of performance is to be consistent with the evidence guide.</w:t>
            </w:r>
          </w:p>
        </w:tc>
      </w:tr>
    </w:tbl>
    <w:p w:rsidR="00000000" w:rsidRPr="004552C3" w:rsidP="004552C3">
      <w:pPr>
        <w:pStyle w:val="BodyText"/>
      </w:pPr>
    </w:p>
    <w:p w:rsidR="00000000" w:rsidRPr="004552C3" w:rsidP="004552C3">
      <w:pPr>
        <w:pStyle w:val="AllowPageBreak"/>
      </w:pPr>
    </w:p>
    <w:p w:rsidR="00000000" w:rsidRPr="004552C3" w:rsidP="004552C3">
      <w:pPr>
        <w:pStyle w:val="Heading1"/>
      </w:pPr>
      <w:bookmarkStart w:id="8" w:name="O_335985"/>
      <w:bookmarkEnd w:id="8"/>
      <w:r w:rsidRPr="004552C3">
        <w:t>Elements and Performance Criteria</w:t>
      </w:r>
    </w:p>
    <w:tbl>
      <w:tblPr>
        <w:tblW w:w="0" w:type="auto"/>
        <w:tblLayout w:type="fixed"/>
        <w:tblCellMar>
          <w:left w:w="62" w:type="dxa"/>
          <w:right w:w="62" w:type="dxa"/>
        </w:tblCellMar>
        <w:tblLook w:val="0000"/>
      </w:tblPr>
      <w:tblGrid>
        <w:gridCol w:w="2544"/>
        <w:gridCol w:w="5978"/>
      </w:tblGrid>
      <w:tr w:rsidTr="00B44AA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PERFORMANCE CRITERIA</w:t>
            </w:r>
          </w:p>
        </w:tc>
      </w:tr>
      <w:tr w:rsidTr="00B44A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
              <w:rPr>
                <w:lang w:val="en-NZ"/>
              </w:rPr>
            </w:pPr>
            <w:r w:rsidRPr="004552C3">
              <w:t>1.</w:t>
            </w:r>
            <w:r w:rsidRPr="004552C3">
              <w:tab/>
            </w:r>
            <w:r w:rsidRPr="004552C3">
              <w:t>Assess meat colour, fat colour and marbling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2"/>
              <w:rPr>
                <w:lang w:val="en-NZ"/>
              </w:rPr>
            </w:pPr>
            <w:r w:rsidRPr="004552C3">
              <w:t>1.1.</w:t>
            </w:r>
            <w:r w:rsidRPr="004552C3">
              <w:tab/>
            </w:r>
            <w:r w:rsidRPr="004552C3">
              <w:rPr>
                <w:rStyle w:val="BoldandItalics"/>
              </w:rPr>
              <w:t>Product</w:t>
            </w:r>
            <w:r w:rsidRPr="004552C3">
              <w:t xml:space="preserve"> sample is assessed to achieve meat and fat colour scores and marbling scores within the workplace-specified range.</w:t>
            </w:r>
          </w:p>
        </w:tc>
      </w:tr>
      <w:tr w:rsidTr="00B44A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
              <w:rPr>
                <w:lang w:val="en-NZ"/>
              </w:rPr>
            </w:pPr>
            <w:r w:rsidRPr="004552C3">
              <w:t>2.</w:t>
            </w:r>
            <w:r w:rsidRPr="004552C3">
              <w:tab/>
              <w:t>Ensure cleaning program is followed</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2"/>
            </w:pPr>
            <w:r w:rsidRPr="004552C3">
              <w:t>2.1.</w:t>
            </w:r>
            <w:r w:rsidRPr="004552C3">
              <w:tab/>
              <w:t>Cleaning program is established and mai</w:t>
            </w:r>
            <w:r w:rsidRPr="004552C3">
              <w:t>ntained to ensure product safety, and health and hygiene requirements are met.</w:t>
            </w:r>
          </w:p>
          <w:p w:rsidR="00000000" w:rsidP="004552C3">
            <w:pPr>
              <w:pStyle w:val="List2"/>
              <w:rPr>
                <w:lang w:val="en-NZ"/>
              </w:rPr>
            </w:pPr>
            <w:r w:rsidRPr="004552C3">
              <w:t>2.2.</w:t>
            </w:r>
            <w:r w:rsidRPr="004552C3">
              <w:tab/>
              <w:t>Cleaning schedule is set up and followed for daily, weekly or regular fumigation.</w:t>
            </w:r>
          </w:p>
        </w:tc>
      </w:tr>
      <w:tr w:rsidTr="00B44A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
              <w:rPr>
                <w:lang w:val="en-NZ"/>
              </w:rPr>
            </w:pPr>
            <w:r w:rsidRPr="004552C3">
              <w:t>3.</w:t>
            </w:r>
            <w:r w:rsidRPr="004552C3">
              <w:tab/>
              <w:t xml:space="preserve">Monitor </w:t>
            </w:r>
            <w:r w:rsidRPr="004552C3">
              <w:rPr>
                <w:rStyle w:val="BoldandItalics"/>
              </w:rPr>
              <w:t>chiller temperature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2"/>
            </w:pPr>
            <w:r w:rsidRPr="004552C3">
              <w:t>3.1.</w:t>
            </w:r>
            <w:r w:rsidRPr="004552C3">
              <w:tab/>
              <w:t>Temperature of product is monitored daily to meet pro</w:t>
            </w:r>
            <w:r w:rsidRPr="004552C3">
              <w:t xml:space="preserve">duct specifications, workplace procedures and </w:t>
            </w:r>
            <w:r w:rsidRPr="004552C3">
              <w:rPr>
                <w:rStyle w:val="BoldandItalics"/>
              </w:rPr>
              <w:t>regulatory requirements</w:t>
            </w:r>
            <w:r w:rsidRPr="004552C3">
              <w:t>.</w:t>
            </w:r>
          </w:p>
          <w:p w:rsidR="00000000" w:rsidRPr="004552C3" w:rsidP="004552C3">
            <w:pPr>
              <w:pStyle w:val="List2"/>
            </w:pPr>
            <w:r w:rsidRPr="004552C3">
              <w:t>3.2.</w:t>
            </w:r>
            <w:r w:rsidRPr="004552C3">
              <w:tab/>
              <w:t>Temperature of chiller is maintained to ensure product safety and to meet product specifications.</w:t>
            </w:r>
          </w:p>
          <w:p w:rsidR="00000000" w:rsidP="004552C3">
            <w:pPr>
              <w:pStyle w:val="List2"/>
              <w:rPr>
                <w:lang w:val="en-NZ"/>
              </w:rPr>
            </w:pPr>
            <w:r w:rsidRPr="004552C3">
              <w:t>3.3.</w:t>
            </w:r>
            <w:r w:rsidRPr="004552C3">
              <w:tab/>
              <w:t>Changes to temperature are corrected to maintain product specifications.</w:t>
            </w:r>
          </w:p>
        </w:tc>
      </w:tr>
      <w:tr w:rsidTr="00B44AA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
              <w:rPr>
                <w:lang w:val="en-NZ"/>
              </w:rPr>
            </w:pPr>
            <w:r w:rsidRPr="004552C3">
              <w:t>4.</w:t>
            </w:r>
            <w:r w:rsidRPr="004552C3">
              <w:tab/>
            </w:r>
            <w:r w:rsidRPr="004552C3">
              <w:t>Monitor product handling and identification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2"/>
            </w:pPr>
            <w:r w:rsidRPr="004552C3">
              <w:t>4.1.</w:t>
            </w:r>
            <w:r w:rsidRPr="004552C3">
              <w:tab/>
              <w:t xml:space="preserve">Products are identified and labelled in accordance with product specification, customer and </w:t>
            </w:r>
            <w:r w:rsidRPr="004552C3">
              <w:rPr>
                <w:rStyle w:val="BoldandItalics"/>
              </w:rPr>
              <w:t>workplace requirements</w:t>
            </w:r>
            <w:r w:rsidRPr="004552C3">
              <w:t>.</w:t>
            </w:r>
          </w:p>
          <w:p w:rsidR="00000000" w:rsidRPr="004552C3" w:rsidP="004552C3">
            <w:pPr>
              <w:pStyle w:val="List2"/>
            </w:pPr>
            <w:r w:rsidRPr="004552C3">
              <w:t>4.2.</w:t>
            </w:r>
            <w:r w:rsidRPr="004552C3">
              <w:tab/>
              <w:t>Customer requirements are confirmed to determine product order delivery arrangements.</w:t>
            </w:r>
          </w:p>
          <w:p w:rsidR="00000000" w:rsidRPr="004552C3" w:rsidP="004552C3">
            <w:pPr>
              <w:pStyle w:val="List2"/>
            </w:pPr>
            <w:r w:rsidRPr="004552C3">
              <w:t>4.3.</w:t>
            </w:r>
            <w:r w:rsidRPr="004552C3">
              <w:tab/>
              <w:t>Temperature and storage requirements for product order are confirmed and arranged in accordance with workplace requirements.</w:t>
            </w:r>
          </w:p>
          <w:p w:rsidR="00000000" w:rsidRPr="004552C3" w:rsidP="004552C3">
            <w:pPr>
              <w:pStyle w:val="List2"/>
            </w:pPr>
            <w:r w:rsidRPr="004552C3">
              <w:t>4.4.</w:t>
            </w:r>
            <w:r w:rsidRPr="004552C3">
              <w:tab/>
              <w:t>Documentation for orders is correctly completed.</w:t>
            </w:r>
          </w:p>
        </w:tc>
      </w:tr>
    </w:tbl>
    <w:p w:rsidR="00B44AA1" w:rsidP="004552C3">
      <w:pPr>
        <w:pStyle w:val="BodyText"/>
      </w:pPr>
    </w:p>
    <w:p w:rsidR="00B44AA1" w:rsidP="004552C3">
      <w:pPr>
        <w:pStyle w:val="BodyText"/>
      </w:pPr>
    </w:p>
    <w:p w:rsidR="00000000" w:rsidRPr="004552C3" w:rsidP="004552C3">
      <w:pPr>
        <w:pStyle w:val="Heading1"/>
      </w:pPr>
      <w:bookmarkStart w:id="9" w:name="O_335976"/>
      <w:bookmarkEnd w:id="9"/>
      <w:r w:rsidRPr="004552C3">
        <w:t>Required Skills and Knowledge</w:t>
      </w:r>
    </w:p>
    <w:tbl>
      <w:tblPr>
        <w:tblW w:w="0" w:type="auto"/>
        <w:tblLayout w:type="fixed"/>
        <w:tblCellMar>
          <w:left w:w="62" w:type="dxa"/>
          <w:right w:w="62" w:type="dxa"/>
        </w:tblCellMar>
        <w:tblLook w:val="0000"/>
      </w:tblPr>
      <w:tblGrid>
        <w:gridCol w:w="8522"/>
      </w:tblGrid>
      <w:tr w:rsidTr="00B44A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REQUIRED SKILLS AND KNOWLEDGE</w:t>
            </w:r>
          </w:p>
        </w:tc>
      </w:tr>
      <w:tr w:rsidTr="00B44A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This section describes the skills and knowledge required for this unit.</w:t>
            </w:r>
          </w:p>
        </w:tc>
      </w:tr>
      <w:tr w:rsidTr="00B44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Required skills</w:t>
            </w:r>
          </w:p>
        </w:tc>
      </w:tr>
      <w:tr w:rsidTr="00B44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 xml:space="preserve">Ability to: </w:t>
            </w:r>
          </w:p>
          <w:p w:rsidR="00000000" w:rsidRPr="004552C3" w:rsidP="004552C3">
            <w:pPr>
              <w:pStyle w:val="ListBullet"/>
            </w:pPr>
            <w:r w:rsidRPr="004552C3">
              <w:t xml:space="preserve">apply </w:t>
            </w:r>
            <w:r w:rsidRPr="004552C3">
              <w:rPr>
                <w:rStyle w:val="BoldandItalics"/>
              </w:rPr>
              <w:t>mathematical concepts</w:t>
            </w:r>
            <w:r w:rsidRPr="004552C3">
              <w:t xml:space="preserve"> to monitoring procedures (e.g. temperature checks and adjustments)</w:t>
            </w:r>
          </w:p>
          <w:p w:rsidR="00000000" w:rsidRPr="004552C3" w:rsidP="004552C3">
            <w:pPr>
              <w:pStyle w:val="ListBullet"/>
            </w:pPr>
            <w:r w:rsidRPr="004552C3">
              <w:t xml:space="preserve">apply relevant </w:t>
            </w:r>
            <w:r w:rsidRPr="004552C3">
              <w:rPr>
                <w:rStyle w:val="BoldandItalics"/>
              </w:rPr>
              <w:t>communication skills</w:t>
            </w:r>
          </w:p>
          <w:p w:rsidR="00000000" w:rsidRPr="004552C3" w:rsidP="004552C3">
            <w:pPr>
              <w:pStyle w:val="ListBullet"/>
            </w:pPr>
            <w:r w:rsidRPr="004552C3">
              <w:t xml:space="preserve">assess carcases according to workplace, regulatory and where appropriate </w:t>
            </w:r>
            <w:r w:rsidRPr="004552C3">
              <w:t>AUS-MEAT requirements</w:t>
            </w:r>
          </w:p>
          <w:p w:rsidR="00000000" w:rsidRPr="004552C3" w:rsidP="004552C3">
            <w:pPr>
              <w:pStyle w:val="ListBullet"/>
            </w:pPr>
            <w:r w:rsidRPr="004552C3">
              <w:t>complete documentation, including accurate and legible labelling</w:t>
            </w:r>
          </w:p>
          <w:p w:rsidR="00000000" w:rsidRPr="004552C3" w:rsidP="004552C3">
            <w:pPr>
              <w:pStyle w:val="ListBullet"/>
            </w:pPr>
            <w:r w:rsidRPr="004552C3">
              <w:t>work effectively as an individual and as part of a team</w:t>
            </w:r>
          </w:p>
          <w:p w:rsidR="00000000" w:rsidRPr="004552C3" w:rsidP="004552C3">
            <w:pPr>
              <w:pStyle w:val="ListBullet"/>
            </w:pPr>
            <w:r w:rsidRPr="004552C3">
              <w:t xml:space="preserve">identify and apply </w:t>
            </w:r>
            <w:r w:rsidRPr="004552C3">
              <w:t>relevant Occupational Health and Safety (</w:t>
            </w:r>
            <w:r w:rsidRPr="004552C3">
              <w:rPr>
                <w:rStyle w:val="BoldandItalics"/>
              </w:rPr>
              <w:t>OH</w:t>
            </w:r>
            <w:r w:rsidRPr="004552C3">
              <w:t>&amp;</w:t>
            </w:r>
            <w:r w:rsidRPr="004552C3">
              <w:rPr>
                <w:rStyle w:val="BoldandItalics"/>
              </w:rPr>
              <w:t>S</w:t>
            </w:r>
            <w:r w:rsidRPr="004552C3">
              <w:t xml:space="preserve">) </w:t>
            </w:r>
            <w:r w:rsidRPr="004552C3">
              <w:rPr>
                <w:rStyle w:val="BoldandItalics"/>
              </w:rPr>
              <w:t>requirements</w:t>
            </w:r>
          </w:p>
          <w:p w:rsidR="00000000" w:rsidRPr="004552C3" w:rsidP="004552C3">
            <w:pPr>
              <w:pStyle w:val="ListBullet"/>
            </w:pPr>
            <w:r w:rsidRPr="004552C3">
              <w:t>identify product chiller requirements</w:t>
            </w:r>
          </w:p>
          <w:p w:rsidR="00000000" w:rsidRPr="004552C3" w:rsidP="004552C3">
            <w:pPr>
              <w:pStyle w:val="ListBullet"/>
            </w:pPr>
            <w:r w:rsidRPr="004552C3">
              <w:t>identify product health and hygiene requirements</w:t>
            </w:r>
          </w:p>
          <w:p w:rsidR="00000000" w:rsidRPr="004552C3" w:rsidP="004552C3">
            <w:pPr>
              <w:pStyle w:val="ListBullet"/>
            </w:pPr>
            <w:r w:rsidRPr="004552C3">
              <w:t>take action to improve own work performance as a result of self-evaluation, feedback from others, or in respo</w:t>
            </w:r>
            <w:r w:rsidRPr="004552C3">
              <w:t>nse to changed work practices or technology</w:t>
            </w:r>
          </w:p>
          <w:p w:rsidR="00000000" w:rsidP="004552C3">
            <w:pPr>
              <w:pStyle w:val="ListBullet"/>
              <w:rPr>
                <w:lang w:val="en-NZ"/>
              </w:rPr>
            </w:pPr>
            <w:r w:rsidRPr="004552C3">
              <w:t>use available technology to record, gather and interpret product-monitoring data</w:t>
            </w:r>
          </w:p>
        </w:tc>
      </w:tr>
      <w:tr w:rsidTr="00B44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Required knowledge</w:t>
            </w:r>
          </w:p>
        </w:tc>
      </w:tr>
      <w:tr w:rsidTr="00B44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Knowledge of:</w:t>
            </w:r>
          </w:p>
          <w:p w:rsidR="00000000" w:rsidRPr="004552C3" w:rsidP="004552C3">
            <w:pPr>
              <w:pStyle w:val="ListBullet"/>
            </w:pPr>
            <w:r w:rsidRPr="004552C3">
              <w:t>carcase grading system employed in a plant</w:t>
            </w:r>
          </w:p>
          <w:p w:rsidR="00000000" w:rsidRPr="004552C3" w:rsidP="004552C3">
            <w:pPr>
              <w:pStyle w:val="ListBullet"/>
            </w:pPr>
            <w:r w:rsidRPr="004552C3">
              <w:t>product transfer and storage methods</w:t>
            </w:r>
          </w:p>
          <w:p w:rsidR="00000000" w:rsidRPr="004552C3" w:rsidP="004552C3">
            <w:pPr>
              <w:pStyle w:val="ListBullet"/>
            </w:pPr>
            <w:r w:rsidRPr="004552C3">
              <w:t>process involved in assessing chillers in the workplace</w:t>
            </w:r>
          </w:p>
          <w:p w:rsidR="00000000" w:rsidRPr="004552C3" w:rsidP="004552C3">
            <w:pPr>
              <w:pStyle w:val="ListBullet"/>
            </w:pPr>
            <w:r w:rsidRPr="004552C3">
              <w:t>product quality monitoring processes</w:t>
            </w:r>
          </w:p>
          <w:p w:rsidR="00000000" w:rsidRPr="004552C3" w:rsidP="004552C3">
            <w:pPr>
              <w:pStyle w:val="ListBullet"/>
            </w:pPr>
            <w:r w:rsidRPr="004552C3">
              <w:t>importance of fat depth, carcase colour and other grading parameters</w:t>
            </w:r>
          </w:p>
          <w:p w:rsidR="00000000" w:rsidRPr="004552C3" w:rsidP="004552C3">
            <w:pPr>
              <w:pStyle w:val="ListBullet"/>
            </w:pPr>
            <w:r w:rsidRPr="004552C3">
              <w:t>rejection procedures</w:t>
            </w:r>
          </w:p>
        </w:tc>
      </w:tr>
    </w:tbl>
    <w:p w:rsidR="00B44AA1" w:rsidP="004552C3">
      <w:pPr>
        <w:pStyle w:val="BodyText"/>
      </w:pPr>
    </w:p>
    <w:p w:rsidR="00B44AA1" w:rsidP="004552C3">
      <w:pPr>
        <w:pStyle w:val="BodyText"/>
      </w:pPr>
    </w:p>
    <w:p w:rsidR="00000000" w:rsidRPr="004552C3" w:rsidP="004552C3">
      <w:pPr>
        <w:pStyle w:val="AllowPageBreak"/>
      </w:pPr>
    </w:p>
    <w:p w:rsidR="00000000" w:rsidRPr="004552C3" w:rsidP="004552C3">
      <w:pPr>
        <w:pStyle w:val="Heading1"/>
      </w:pPr>
      <w:bookmarkStart w:id="10" w:name="O_335982"/>
      <w:bookmarkEnd w:id="10"/>
      <w:r w:rsidRPr="004552C3">
        <w:t>Evidence Guide</w:t>
      </w:r>
    </w:p>
    <w:tbl>
      <w:tblPr>
        <w:tblW w:w="9570" w:type="dxa"/>
        <w:tblLayout w:type="fixed"/>
        <w:tblCellMar>
          <w:left w:w="62" w:type="dxa"/>
          <w:right w:w="62" w:type="dxa"/>
        </w:tblCellMar>
        <w:tblLook w:val="0000"/>
      </w:tblPr>
      <w:tblGrid>
        <w:gridCol w:w="3908"/>
        <w:gridCol w:w="5662"/>
      </w:tblGrid>
      <w:tr w:rsidTr="00B44A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EVIDENCE GUIDE</w:t>
            </w:r>
          </w:p>
        </w:tc>
      </w:tr>
      <w:tr w:rsidTr="00B44A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The evidence guide provides advice on assessment and must be read in conjunction with the performance criteria, required skills and knowledge, range statement and the Assessment Guidelines for the Training Package.</w:t>
            </w:r>
          </w:p>
        </w:tc>
      </w:tr>
      <w:tr w:rsidTr="00B44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The meat industry has specific and clear requirements for evidence. A minimum of three forms of evidence is required to demonstrate competency in the meat industry. This is specifically designed to provide evidence that covers the demonstration in the work</w:t>
            </w:r>
            <w:r w:rsidRPr="004552C3">
              <w:t>place of all aspects of competency over time.</w:t>
            </w:r>
          </w:p>
          <w:p w:rsidR="00000000" w:rsidRPr="004552C3" w:rsidP="004552C3">
            <w:pPr>
              <w:pStyle w:val="BodyText"/>
            </w:pPr>
            <w:r w:rsidRPr="004552C3">
              <w:t>These requirements are in addition to the requirements for valid, current, authentic and sufficient evidence.</w:t>
            </w:r>
          </w:p>
          <w:p w:rsidR="00000000" w:rsidRPr="004552C3" w:rsidP="004552C3">
            <w:pPr>
              <w:pStyle w:val="BodyText"/>
            </w:pPr>
          </w:p>
          <w:p w:rsidR="00000000" w:rsidRPr="004552C3" w:rsidP="004552C3">
            <w:pPr>
              <w:pStyle w:val="BodyText"/>
            </w:pPr>
            <w:r w:rsidRPr="004552C3">
              <w:t>Three forms of evidence means three different kinds of evidence - not three pieces of the same kind</w:t>
            </w:r>
            <w:r w:rsidRPr="004552C3">
              <w:t>. In practice it will mean that most of the unit is covered twice. This increases the legitimacy of the evidence.</w:t>
            </w:r>
          </w:p>
          <w:p w:rsidR="00000000" w:rsidRPr="004552C3" w:rsidP="004552C3">
            <w:pPr>
              <w:pStyle w:val="BodyText"/>
            </w:pPr>
          </w:p>
          <w:p w:rsidR="00000000" w:rsidP="004552C3">
            <w:pPr>
              <w:pStyle w:val="BodyText"/>
              <w:rPr>
                <w:lang w:val="en-NZ"/>
              </w:rPr>
            </w:pPr>
            <w:r w:rsidRPr="004552C3">
              <w:t>All assessment must be conducted against Australian meat industry standards and regulations.</w:t>
            </w:r>
          </w:p>
        </w:tc>
      </w:tr>
      <w:tr w:rsidTr="00B44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Critical aspects for assessment and evidence re</w:t>
            </w:r>
            <w:r w:rsidRPr="004552C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Competency must be demonstrated utilising documented product specifications and a significant number of carcases.</w:t>
            </w:r>
          </w:p>
        </w:tc>
      </w:tr>
      <w:tr w:rsidTr="00B44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Assessment must be conducted in an operating meat processing plant.</w:t>
            </w:r>
          </w:p>
        </w:tc>
      </w:tr>
      <w:tr w:rsidTr="00B44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Recommended methods of assessment include:</w:t>
            </w:r>
          </w:p>
          <w:p w:rsidR="00000000" w:rsidRPr="004552C3" w:rsidP="004552C3">
            <w:pPr>
              <w:pStyle w:val="ListBullet"/>
            </w:pPr>
            <w:r w:rsidRPr="004552C3">
              <w:t>assignments</w:t>
            </w:r>
          </w:p>
          <w:p w:rsidR="00000000" w:rsidRPr="004552C3" w:rsidP="004552C3">
            <w:pPr>
              <w:pStyle w:val="ListBullet"/>
            </w:pPr>
            <w:r w:rsidRPr="004552C3">
              <w:t>debriefs</w:t>
            </w:r>
          </w:p>
          <w:p w:rsidR="00000000" w:rsidRPr="004552C3" w:rsidP="004552C3">
            <w:pPr>
              <w:pStyle w:val="ListBullet"/>
            </w:pPr>
            <w:r w:rsidRPr="004552C3">
              <w:t>quiz of underpinning knowledge</w:t>
            </w:r>
          </w:p>
          <w:p w:rsidR="00000000" w:rsidRPr="004552C3" w:rsidP="004552C3">
            <w:pPr>
              <w:pStyle w:val="ListBullet"/>
            </w:pPr>
            <w:r w:rsidRPr="004552C3">
              <w:t>simulation</w:t>
            </w:r>
          </w:p>
          <w:p w:rsidR="00000000" w:rsidRPr="004552C3" w:rsidP="004552C3">
            <w:pPr>
              <w:pStyle w:val="ListBullet"/>
            </w:pPr>
            <w:r w:rsidRPr="004552C3">
              <w:t>verified work log or diary</w:t>
            </w:r>
          </w:p>
          <w:p w:rsidR="00000000" w:rsidRPr="004552C3" w:rsidP="004552C3">
            <w:pPr>
              <w:pStyle w:val="ListBullet"/>
            </w:pPr>
            <w:r w:rsidRPr="004552C3">
              <w:t xml:space="preserve">workplace demonstration </w:t>
            </w:r>
          </w:p>
          <w:p w:rsidR="00000000" w:rsidRPr="004552C3" w:rsidP="004552C3">
            <w:pPr>
              <w:pStyle w:val="ListBullet"/>
            </w:pPr>
            <w:r w:rsidRPr="004552C3">
              <w:t>workplace project</w:t>
            </w:r>
          </w:p>
          <w:p w:rsidR="00000000" w:rsidRPr="004552C3" w:rsidP="004552C3">
            <w:pPr>
              <w:pStyle w:val="ListBullet"/>
            </w:pPr>
            <w:r w:rsidRPr="004552C3">
              <w:t>workplace referee or third-party report of performance over time.</w:t>
            </w:r>
          </w:p>
          <w:p w:rsidR="00000000" w:rsidRPr="004552C3" w:rsidP="004552C3">
            <w:pPr>
              <w:pStyle w:val="BodyText"/>
            </w:pPr>
          </w:p>
          <w:p w:rsidR="00000000" w:rsidP="004552C3">
            <w:pPr>
              <w:pStyle w:val="BodyText"/>
              <w:rPr>
                <w:lang w:val="en-NZ"/>
              </w:rPr>
            </w:pPr>
            <w:r w:rsidRPr="004552C3">
              <w:t xml:space="preserve">Assessment practices should take into account any relevant language or cultural issues related to Aboriginality or Torres Strait Islander, gender, or language backgrounds </w:t>
            </w:r>
            <w:r w:rsidRPr="004552C3">
              <w:t>other than English. Language and literacy demands of the assessment task should not be higher than those of the work role.</w:t>
            </w:r>
          </w:p>
        </w:tc>
      </w:tr>
      <w:tr w:rsidTr="00B44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r w:rsidRPr="004552C3">
              <w:t xml:space="preserve">A current list of resources for this Unit of Competency is available from MINTRAC </w:t>
            </w:r>
            <w:r w:rsidRPr="004552C3">
              <w:rPr>
                <w:rStyle w:val="Underline"/>
              </w:rPr>
              <w:t>www</w:t>
            </w:r>
            <w:r w:rsidRPr="004552C3">
              <w:t>.</w:t>
            </w:r>
            <w:r w:rsidRPr="004552C3">
              <w:rPr>
                <w:rStyle w:val="Underline"/>
              </w:rPr>
              <w:t>mintrac</w:t>
            </w:r>
            <w:r w:rsidRPr="004552C3">
              <w:t>.</w:t>
            </w:r>
            <w:r w:rsidRPr="004552C3">
              <w:rPr>
                <w:rStyle w:val="Underline"/>
              </w:rPr>
              <w:t>co</w:t>
            </w:r>
            <w:r w:rsidRPr="004552C3">
              <w:rPr>
                <w:rStyle w:val="Underline"/>
              </w:rPr>
              <w:t>m</w:t>
            </w:r>
            <w:r w:rsidRPr="004552C3">
              <w:t>.</w:t>
            </w:r>
            <w:r w:rsidRPr="004552C3">
              <w:rPr>
                <w:rStyle w:val="Underline"/>
              </w:rPr>
              <w:t>au</w:t>
            </w:r>
            <w:r w:rsidRPr="004552C3">
              <w:t xml:space="preserve">  or telephone 1800 817 462.</w:t>
            </w:r>
          </w:p>
        </w:tc>
      </w:tr>
    </w:tbl>
    <w:p w:rsidR="00B44AA1" w:rsidP="004552C3">
      <w:pPr>
        <w:pStyle w:val="BodyText"/>
      </w:pPr>
    </w:p>
    <w:p w:rsidR="00B44AA1" w:rsidP="004552C3">
      <w:pPr>
        <w:pStyle w:val="BodyText"/>
      </w:pPr>
    </w:p>
    <w:p w:rsidR="00000000" w:rsidRPr="004552C3" w:rsidP="004552C3">
      <w:pPr>
        <w:pStyle w:val="Heading1"/>
      </w:pPr>
      <w:bookmarkStart w:id="11" w:name="O_335977"/>
      <w:bookmarkEnd w:id="11"/>
      <w:r w:rsidRPr="004552C3">
        <w:t>Range Statement</w:t>
      </w:r>
    </w:p>
    <w:tbl>
      <w:tblPr>
        <w:tblW w:w="0" w:type="auto"/>
        <w:tblLayout w:type="fixed"/>
        <w:tblCellMar>
          <w:left w:w="62" w:type="dxa"/>
          <w:right w:w="62" w:type="dxa"/>
        </w:tblCellMar>
        <w:tblLook w:val="0000"/>
      </w:tblPr>
      <w:tblGrid>
        <w:gridCol w:w="3511"/>
        <w:gridCol w:w="5011"/>
      </w:tblGrid>
      <w:tr w:rsidTr="00B44A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RANGE STATEMENT</w:t>
            </w:r>
          </w:p>
        </w:tc>
      </w:tr>
      <w:tr w:rsidTr="00B44A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t xml:space="preserve">The range statement relates to the unit of competency as a whole. It allows for different work environments and situations that may affect </w:t>
            </w:r>
            <w:r w:rsidRPr="004552C3">
              <w:t>performance. Bold italicised wording, if used in the performance criteria, is detailed below. Essential operating conditions that may be present with training and assessment (depending on the work situation, needs of the candidate, accessibility of the ite</w:t>
            </w:r>
            <w:r w:rsidRPr="004552C3">
              <w:t>m, and local industry and regional contexts) may also be included.</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Products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carcase and split carcases</w:t>
            </w:r>
          </w:p>
          <w:p w:rsidR="00000000" w:rsidP="004552C3">
            <w:pPr>
              <w:pStyle w:val="ListBullet"/>
              <w:rPr>
                <w:lang w:val="en-NZ"/>
              </w:rPr>
            </w:pPr>
            <w:r w:rsidRPr="004552C3">
              <w:t>the range of animals processed for human consumption.</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Chiller temperature</w:t>
            </w:r>
            <w:r w:rsidRPr="004552C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ListBullet"/>
              <w:rPr>
                <w:lang w:val="en-NZ"/>
              </w:rPr>
            </w:pPr>
            <w:r w:rsidRPr="004552C3">
              <w:t>be mo</w:t>
            </w:r>
            <w:r w:rsidRPr="004552C3">
              <w:t>nitored with automatic data loggers or manual temperature gauges.</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Regulatory requirements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Export Control Act</w:t>
            </w:r>
          </w:p>
          <w:p w:rsidR="00000000" w:rsidRPr="004552C3" w:rsidP="004552C3">
            <w:pPr>
              <w:pStyle w:val="ListBullet"/>
            </w:pPr>
            <w:r w:rsidRPr="004552C3">
              <w:t>hygiene and sanitation requirements</w:t>
            </w:r>
          </w:p>
          <w:p w:rsidR="00000000" w:rsidRPr="004552C3" w:rsidP="004552C3">
            <w:pPr>
              <w:pStyle w:val="ListBullet"/>
            </w:pPr>
            <w:r w:rsidRPr="004552C3">
              <w:t>relevant Australian Standards</w:t>
            </w:r>
          </w:p>
          <w:p w:rsidR="00000000" w:rsidRPr="004552C3" w:rsidP="004552C3">
            <w:pPr>
              <w:pStyle w:val="ListBullet"/>
            </w:pPr>
            <w:r w:rsidRPr="004552C3">
              <w:t>relevant regulations</w:t>
            </w:r>
          </w:p>
          <w:p w:rsidR="00000000" w:rsidRPr="004552C3" w:rsidP="004552C3">
            <w:pPr>
              <w:pStyle w:val="ListBullet"/>
            </w:pPr>
            <w:r w:rsidRPr="004552C3">
              <w:t>requirements set out in AS 4696:2007 Australi</w:t>
            </w:r>
            <w:r w:rsidRPr="004552C3">
              <w:t>an Standard for Hygienic Production and Transportation of Meat and Meat Products for Human Consumption</w:t>
            </w:r>
          </w:p>
          <w:p w:rsidR="00000000" w:rsidP="004552C3">
            <w:pPr>
              <w:pStyle w:val="ListBullet"/>
              <w:rPr>
                <w:lang w:val="en-NZ"/>
              </w:rPr>
            </w:pPr>
            <w:r w:rsidRPr="004552C3">
              <w:t>federal, state and territory regulations regarding meat processing.</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Workplace requirements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enterprise-specific procedures</w:t>
            </w:r>
          </w:p>
          <w:p w:rsidR="00000000" w:rsidRPr="004552C3" w:rsidP="004552C3">
            <w:pPr>
              <w:pStyle w:val="ListBullet"/>
            </w:pPr>
            <w:r w:rsidRPr="004552C3">
              <w:t>OH&amp;S requirements</w:t>
            </w:r>
          </w:p>
          <w:p w:rsidR="00000000" w:rsidRPr="004552C3" w:rsidP="004552C3">
            <w:pPr>
              <w:pStyle w:val="ListBullet"/>
            </w:pPr>
            <w:r w:rsidRPr="004552C3">
              <w:t>QA requirements</w:t>
            </w:r>
          </w:p>
          <w:p w:rsidR="00000000" w:rsidRPr="004552C3" w:rsidP="004552C3">
            <w:pPr>
              <w:pStyle w:val="ListBullet"/>
            </w:pPr>
            <w:r w:rsidRPr="004552C3">
              <w:t>Standard Operating Procedures (SOPs)</w:t>
            </w:r>
          </w:p>
          <w:p w:rsidR="00000000" w:rsidRPr="004552C3" w:rsidP="004552C3">
            <w:pPr>
              <w:pStyle w:val="ListBullet"/>
            </w:pPr>
            <w:r w:rsidRPr="004552C3">
              <w:t>the ability to perform the task to production requirements</w:t>
            </w:r>
          </w:p>
          <w:p w:rsidR="00000000" w:rsidP="004552C3">
            <w:pPr>
              <w:pStyle w:val="ListBullet"/>
              <w:rPr>
                <w:lang w:val="en-NZ"/>
              </w:rPr>
            </w:pPr>
            <w:r w:rsidRPr="004552C3">
              <w:t>work instructions.</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Mathematical concepts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carcase grades</w:t>
            </w:r>
          </w:p>
          <w:p w:rsidR="00000000" w:rsidRPr="004552C3" w:rsidP="004552C3">
            <w:pPr>
              <w:pStyle w:val="ListBullet"/>
            </w:pPr>
            <w:r w:rsidRPr="004552C3">
              <w:t>dates, times</w:t>
            </w:r>
          </w:p>
          <w:p w:rsidR="00000000" w:rsidRPr="004552C3" w:rsidP="004552C3">
            <w:pPr>
              <w:pStyle w:val="ListBullet"/>
            </w:pPr>
            <w:r w:rsidRPr="004552C3">
              <w:t>fat depth, colour and marbling scores</w:t>
            </w:r>
          </w:p>
          <w:p w:rsidR="00000000" w:rsidRPr="004552C3" w:rsidP="004552C3">
            <w:pPr>
              <w:pStyle w:val="ListBullet"/>
            </w:pPr>
            <w:r w:rsidRPr="004552C3">
              <w:t>proc</w:t>
            </w:r>
            <w:r w:rsidRPr="004552C3">
              <w:t>esses of estimation and calculation to monitor, adjust and calibrate equipment</w:t>
            </w:r>
          </w:p>
          <w:p w:rsidR="00000000" w:rsidRPr="004552C3" w:rsidP="004552C3">
            <w:pPr>
              <w:pStyle w:val="ListBullet"/>
            </w:pPr>
            <w:r w:rsidRPr="004552C3">
              <w:t>product descriptions</w:t>
            </w:r>
          </w:p>
          <w:p w:rsidR="00000000" w:rsidRPr="004552C3" w:rsidP="004552C3">
            <w:pPr>
              <w:pStyle w:val="ListBullet"/>
            </w:pPr>
            <w:r w:rsidRPr="004552C3">
              <w:t>temperature</w:t>
            </w:r>
          </w:p>
          <w:p w:rsidR="00000000" w:rsidP="004552C3">
            <w:pPr>
              <w:pStyle w:val="ListBullet"/>
              <w:rPr>
                <w:lang w:val="en-NZ"/>
              </w:rPr>
            </w:pPr>
            <w:r w:rsidRPr="004552C3">
              <w:t>weight.</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Communication skills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applying numeracy skills to workplace requirements</w:t>
            </w:r>
          </w:p>
          <w:p w:rsidR="00000000" w:rsidRPr="004552C3" w:rsidP="004552C3">
            <w:pPr>
              <w:pStyle w:val="ListBullet"/>
            </w:pPr>
            <w:r w:rsidRPr="004552C3">
              <w:t>communicating and working with diverse individuals and groups</w:t>
            </w:r>
          </w:p>
          <w:p w:rsidR="00000000" w:rsidRPr="004552C3" w:rsidP="004552C3">
            <w:pPr>
              <w:pStyle w:val="ListBullet"/>
            </w:pPr>
            <w:r w:rsidRPr="004552C3">
              <w:t>listening and understanding</w:t>
            </w:r>
          </w:p>
          <w:p w:rsidR="00000000" w:rsidRPr="004552C3" w:rsidP="004552C3">
            <w:pPr>
              <w:pStyle w:val="ListBullet"/>
            </w:pPr>
            <w:r w:rsidRPr="004552C3">
              <w:t>reading and writing workplace-related information</w:t>
            </w:r>
          </w:p>
          <w:p w:rsidR="00000000" w:rsidRPr="004552C3" w:rsidP="004552C3">
            <w:pPr>
              <w:pStyle w:val="ListBullet"/>
            </w:pPr>
            <w:r w:rsidRPr="004552C3">
              <w:t>sharing information</w:t>
            </w:r>
          </w:p>
          <w:p w:rsidR="00000000" w:rsidP="004552C3">
            <w:pPr>
              <w:pStyle w:val="ListBullet"/>
              <w:rPr>
                <w:lang w:val="en-NZ"/>
              </w:rPr>
            </w:pPr>
            <w:r w:rsidRPr="004552C3">
              <w:t>speaking clearly and directly.</w:t>
            </w:r>
          </w:p>
        </w:tc>
      </w:tr>
      <w:tr w:rsidTr="00B44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BoldandItalics"/>
              </w:rPr>
              <w:t>OH</w:t>
            </w:r>
            <w:r w:rsidRPr="004552C3">
              <w:t>&amp;</w:t>
            </w:r>
            <w:r w:rsidRPr="004552C3">
              <w:rPr>
                <w:rStyle w:val="BoldandItalics"/>
              </w:rPr>
              <w:t>S requirements</w:t>
            </w:r>
            <w:r w:rsidRPr="004552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ListBullet"/>
            </w:pPr>
            <w:r w:rsidRPr="004552C3">
              <w:t>enterprise OH&amp;S policies, proced</w:t>
            </w:r>
            <w:r w:rsidRPr="004552C3">
              <w:t>ures and programs</w:t>
            </w:r>
          </w:p>
          <w:p w:rsidR="00000000" w:rsidRPr="004552C3" w:rsidP="004552C3">
            <w:pPr>
              <w:pStyle w:val="ListBullet"/>
            </w:pPr>
            <w:r w:rsidRPr="004552C3">
              <w:t>OH&amp;S legal requirements</w:t>
            </w:r>
          </w:p>
          <w:p w:rsidR="00000000" w:rsidRPr="004552C3" w:rsidP="004552C3">
            <w:pPr>
              <w:pStyle w:val="ListBullet"/>
            </w:pPr>
            <w:r w:rsidRPr="004552C3">
              <w:t>Personal Protective Equipment (PPE) which may include:</w:t>
            </w:r>
          </w:p>
          <w:p w:rsidR="00000000" w:rsidRPr="004552C3" w:rsidP="004552C3">
            <w:pPr>
              <w:pStyle w:val="ListBullet2"/>
            </w:pPr>
            <w:r w:rsidRPr="004552C3">
              <w:t>coats and aprons</w:t>
            </w:r>
          </w:p>
          <w:p w:rsidR="00000000" w:rsidRPr="004552C3" w:rsidP="004552C3">
            <w:pPr>
              <w:pStyle w:val="ListBullet2"/>
            </w:pPr>
            <w:r w:rsidRPr="004552C3">
              <w:t>ear plugs or muffs</w:t>
            </w:r>
          </w:p>
          <w:p w:rsidR="00000000" w:rsidRPr="004552C3" w:rsidP="004552C3">
            <w:pPr>
              <w:pStyle w:val="ListBullet2"/>
            </w:pPr>
            <w:r w:rsidRPr="004552C3">
              <w:t>eye and facial protection</w:t>
            </w:r>
          </w:p>
          <w:p w:rsidR="00000000" w:rsidRPr="004552C3" w:rsidP="004552C3">
            <w:pPr>
              <w:pStyle w:val="ListBullet2"/>
            </w:pPr>
            <w:r w:rsidRPr="004552C3">
              <w:t>head-wear</w:t>
            </w:r>
          </w:p>
          <w:p w:rsidR="00000000" w:rsidRPr="004552C3" w:rsidP="004552C3">
            <w:pPr>
              <w:pStyle w:val="ListBullet2"/>
            </w:pPr>
            <w:r w:rsidRPr="004552C3">
              <w:t>lifting assistance</w:t>
            </w:r>
          </w:p>
          <w:p w:rsidR="00000000" w:rsidRPr="004552C3" w:rsidP="004552C3">
            <w:pPr>
              <w:pStyle w:val="ListBullet2"/>
            </w:pPr>
            <w:r w:rsidRPr="004552C3">
              <w:t>mesh aprons</w:t>
            </w:r>
          </w:p>
          <w:p w:rsidR="00000000" w:rsidRPr="004552C3" w:rsidP="004552C3">
            <w:pPr>
              <w:pStyle w:val="ListBullet2"/>
            </w:pPr>
            <w:r w:rsidRPr="004552C3">
              <w:t>protective boot covers</w:t>
            </w:r>
          </w:p>
          <w:p w:rsidR="00000000" w:rsidRPr="004552C3" w:rsidP="004552C3">
            <w:pPr>
              <w:pStyle w:val="ListBullet2"/>
            </w:pPr>
            <w:r w:rsidRPr="004552C3">
              <w:t>protective hand and arm covering</w:t>
            </w:r>
          </w:p>
          <w:p w:rsidR="00000000" w:rsidRPr="004552C3" w:rsidP="004552C3">
            <w:pPr>
              <w:pStyle w:val="ListBullet2"/>
            </w:pPr>
            <w:r w:rsidRPr="004552C3">
              <w:t>protective head and hair covering</w:t>
            </w:r>
          </w:p>
          <w:p w:rsidR="00000000" w:rsidRPr="004552C3" w:rsidP="004552C3">
            <w:pPr>
              <w:pStyle w:val="ListBullet2"/>
            </w:pPr>
            <w:r w:rsidRPr="004552C3">
              <w:t>uniforms</w:t>
            </w:r>
          </w:p>
          <w:p w:rsidR="00000000" w:rsidRPr="004552C3" w:rsidP="004552C3">
            <w:pPr>
              <w:pStyle w:val="ListBullet2"/>
            </w:pPr>
            <w:r w:rsidRPr="004552C3">
              <w:t>waterproof clothing</w:t>
            </w:r>
          </w:p>
          <w:p w:rsidR="00000000" w:rsidRPr="004552C3" w:rsidP="004552C3">
            <w:pPr>
              <w:pStyle w:val="ListBullet2"/>
            </w:pPr>
            <w:r w:rsidRPr="004552C3">
              <w:t>work, safety or waterproof footwear</w:t>
            </w:r>
          </w:p>
          <w:p w:rsidR="00000000" w:rsidRPr="004552C3" w:rsidP="004552C3">
            <w:pPr>
              <w:pStyle w:val="ListBullet"/>
            </w:pPr>
            <w:r w:rsidRPr="004552C3">
              <w:t>requirements set out in standards and codes of practice.</w:t>
            </w:r>
          </w:p>
        </w:tc>
      </w:tr>
    </w:tbl>
    <w:p w:rsidR="00B44AA1" w:rsidP="004552C3">
      <w:pPr>
        <w:pStyle w:val="BodyText"/>
      </w:pPr>
    </w:p>
    <w:p w:rsidR="00B44AA1" w:rsidP="004552C3">
      <w:pPr>
        <w:pStyle w:val="BodyText"/>
      </w:pPr>
    </w:p>
    <w:p w:rsidR="00000000" w:rsidRPr="004552C3" w:rsidP="004552C3">
      <w:pPr>
        <w:pStyle w:val="Heading1"/>
      </w:pPr>
      <w:bookmarkStart w:id="12" w:name="O_335974"/>
      <w:bookmarkEnd w:id="12"/>
      <w:r w:rsidRPr="004552C3">
        <w:t>Unit Sector(s)</w:t>
      </w:r>
    </w:p>
    <w:tbl>
      <w:tblPr>
        <w:tblW w:w="0" w:type="auto"/>
        <w:tblLayout w:type="fixed"/>
        <w:tblCellMar>
          <w:left w:w="62" w:type="dxa"/>
          <w:right w:w="62" w:type="dxa"/>
        </w:tblCellMar>
        <w:tblLook w:val="0000"/>
      </w:tblPr>
      <w:tblGrid>
        <w:gridCol w:w="2654"/>
        <w:gridCol w:w="5868"/>
      </w:tblGrid>
      <w:tr w:rsidTr="00B44A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p>
        </w:tc>
      </w:tr>
    </w:tbl>
    <w:p w:rsidR="00B44AA1" w:rsidP="004552C3">
      <w:pPr>
        <w:pStyle w:val="BodyText"/>
      </w:pPr>
    </w:p>
    <w:p w:rsidR="00B44AA1" w:rsidP="004552C3">
      <w:pPr>
        <w:pStyle w:val="BodyText"/>
      </w:pPr>
    </w:p>
    <w:p w:rsidR="00000000" w:rsidRPr="004552C3" w:rsidP="004552C3">
      <w:pPr>
        <w:pStyle w:val="Heading1"/>
      </w:pPr>
      <w:bookmarkStart w:id="13" w:name="O_335986"/>
      <w:bookmarkEnd w:id="13"/>
      <w:r w:rsidRPr="004552C3">
        <w:t>Co-requisite units</w:t>
      </w:r>
    </w:p>
    <w:tbl>
      <w:tblPr>
        <w:tblW w:w="0" w:type="auto"/>
        <w:tblLayout w:type="fixed"/>
        <w:tblCellMar>
          <w:left w:w="62" w:type="dxa"/>
          <w:right w:w="62" w:type="dxa"/>
        </w:tblCellMar>
        <w:tblLook w:val="0000"/>
      </w:tblPr>
      <w:tblGrid>
        <w:gridCol w:w="2641"/>
        <w:gridCol w:w="1322"/>
        <w:gridCol w:w="4559"/>
      </w:tblGrid>
      <w:tr w:rsidTr="00B44A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p>
        </w:tc>
      </w:tr>
      <w:tr w:rsidTr="00B44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p>
        </w:tc>
      </w:tr>
      <w:tr w:rsidTr="00B44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p>
        </w:tc>
      </w:tr>
    </w:tbl>
    <w:p w:rsidR="00B44AA1" w:rsidP="004552C3">
      <w:pPr>
        <w:pStyle w:val="BodyText"/>
      </w:pPr>
    </w:p>
    <w:p w:rsidR="00B44AA1" w:rsidP="004552C3">
      <w:pPr>
        <w:pStyle w:val="BodyText"/>
      </w:pPr>
    </w:p>
    <w:p w:rsidR="00000000" w:rsidRPr="004552C3" w:rsidP="004552C3">
      <w:pPr>
        <w:pStyle w:val="Heading1"/>
      </w:pPr>
      <w:bookmarkStart w:id="14" w:name="O_335987"/>
      <w:bookmarkEnd w:id="14"/>
      <w:r w:rsidRPr="004552C3">
        <w:t>Competency field</w:t>
      </w:r>
    </w:p>
    <w:tbl>
      <w:tblPr>
        <w:tblW w:w="0" w:type="auto"/>
        <w:tblLayout w:type="fixed"/>
        <w:tblCellMar>
          <w:left w:w="62" w:type="dxa"/>
          <w:right w:w="62" w:type="dxa"/>
        </w:tblCellMar>
        <w:tblLook w:val="0000"/>
      </w:tblPr>
      <w:tblGrid>
        <w:gridCol w:w="2784"/>
        <w:gridCol w:w="5738"/>
      </w:tblGrid>
      <w:tr w:rsidTr="00B44A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2C3">
            <w:pPr>
              <w:pStyle w:val="BodyText"/>
              <w:rPr>
                <w:lang w:val="en-NZ"/>
              </w:rPr>
            </w:pPr>
            <w:r w:rsidRPr="004552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2C3" w:rsidP="004552C3">
            <w:pPr>
              <w:pStyle w:val="BodyText"/>
            </w:pPr>
          </w:p>
        </w:tc>
      </w:tr>
    </w:tbl>
    <w:p w:rsidR="00B44AA1" w:rsidP="004552C3">
      <w:pPr>
        <w:pStyle w:val="BodyText"/>
      </w:pPr>
    </w:p>
    <w:p w:rsidR="00B44AA1" w:rsidP="004552C3">
      <w:pPr>
        <w:pStyle w:val="BodyText"/>
      </w:pPr>
    </w:p>
    <w:p w:rsidR="00000000" w:rsidRPr="004552C3" w:rsidP="004552C3"/>
    <w:sectPr w:rsidSect="00455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AA1" w:rsidP="00B44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A1" w:rsidP="00455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4AA1" w:rsidP="00455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4AA1" w:rsidP="00455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AA1" w:rsidP="00B44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A1" w:rsidP="004552C3">
    <w:pPr>
      <w:pStyle w:val="Header"/>
      <w:framePr w:wrap="around"/>
    </w:pPr>
    <w:r>
      <w:fldChar w:fldCharType="begin"/>
    </w:r>
    <w:r>
      <w:instrText xml:space="preserve"> TITLE   \* MERGEFORMAT </w:instrText>
    </w:r>
    <w:r>
      <w:fldChar w:fldCharType="separate"/>
    </w:r>
    <w:r>
      <w:t>MTMPS300A Assess product in chillers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AA1" w:rsidP="004552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2B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AB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8C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2C3"/>
    <w:pPr>
      <w:spacing w:before="360" w:after="60"/>
      <w:outlineLvl w:val="0"/>
    </w:pPr>
    <w:rPr>
      <w:sz w:val="32"/>
    </w:rPr>
  </w:style>
  <w:style w:type="paragraph" w:styleId="Heading2">
    <w:name w:val="heading 2"/>
    <w:basedOn w:val="HeadingBase"/>
    <w:next w:val="BodyText"/>
    <w:link w:val="Heading2Char"/>
    <w:qFormat/>
    <w:rsid w:val="004552C3"/>
    <w:pPr>
      <w:keepLines/>
      <w:spacing w:before="240" w:after="120"/>
      <w:outlineLvl w:val="1"/>
    </w:pPr>
    <w:rPr>
      <w:sz w:val="28"/>
      <w:szCs w:val="40"/>
    </w:rPr>
  </w:style>
  <w:style w:type="paragraph" w:styleId="Heading3">
    <w:name w:val="heading 3"/>
    <w:basedOn w:val="HeadingBase"/>
    <w:next w:val="BodyText"/>
    <w:link w:val="Heading3Char"/>
    <w:qFormat/>
    <w:rsid w:val="004552C3"/>
    <w:pPr>
      <w:spacing w:before="180" w:after="120"/>
      <w:outlineLvl w:val="2"/>
    </w:pPr>
    <w:rPr>
      <w:spacing w:val="-10"/>
      <w:kern w:val="32"/>
    </w:rPr>
  </w:style>
  <w:style w:type="paragraph" w:styleId="Heading4">
    <w:name w:val="heading 4"/>
    <w:basedOn w:val="HeadingBase"/>
    <w:next w:val="BodyText"/>
    <w:link w:val="Heading4Char"/>
    <w:qFormat/>
    <w:rsid w:val="004552C3"/>
    <w:pPr>
      <w:spacing w:before="160" w:after="120"/>
      <w:outlineLvl w:val="3"/>
    </w:pPr>
    <w:rPr>
      <w:sz w:val="22"/>
    </w:rPr>
  </w:style>
  <w:style w:type="paragraph" w:styleId="Heading5">
    <w:name w:val="heading 5"/>
    <w:basedOn w:val="HeadingBase"/>
    <w:next w:val="Normal"/>
    <w:link w:val="Heading5Char"/>
    <w:qFormat/>
    <w:rsid w:val="004552C3"/>
    <w:pPr>
      <w:spacing w:before="80"/>
      <w:outlineLvl w:val="4"/>
    </w:pPr>
    <w:rPr>
      <w:color w:val="918585"/>
      <w:sz w:val="20"/>
    </w:rPr>
  </w:style>
  <w:style w:type="paragraph" w:styleId="Heading6">
    <w:name w:val="heading 6"/>
    <w:basedOn w:val="HeadingBase"/>
    <w:next w:val="Normal"/>
    <w:link w:val="Heading6Char"/>
    <w:qFormat/>
    <w:rsid w:val="004552C3"/>
    <w:pPr>
      <w:spacing w:before="60"/>
      <w:outlineLvl w:val="5"/>
    </w:pPr>
    <w:rPr>
      <w:color w:val="918585"/>
      <w:sz w:val="20"/>
    </w:rPr>
  </w:style>
  <w:style w:type="paragraph" w:styleId="Heading7">
    <w:name w:val="heading 7"/>
    <w:basedOn w:val="Normal"/>
    <w:next w:val="Normal"/>
    <w:link w:val="Heading7Char"/>
    <w:qFormat/>
    <w:rsid w:val="004552C3"/>
    <w:pPr>
      <w:ind w:left="720"/>
      <w:outlineLvl w:val="6"/>
    </w:pPr>
    <w:rPr>
      <w:i/>
    </w:rPr>
  </w:style>
  <w:style w:type="paragraph" w:styleId="Heading8">
    <w:name w:val="heading 8"/>
    <w:basedOn w:val="Normal"/>
    <w:next w:val="Normal"/>
    <w:link w:val="Heading8Char"/>
    <w:qFormat/>
    <w:rsid w:val="004552C3"/>
    <w:pPr>
      <w:ind w:left="720"/>
      <w:outlineLvl w:val="7"/>
    </w:pPr>
    <w:rPr>
      <w:i/>
    </w:rPr>
  </w:style>
  <w:style w:type="paragraph" w:styleId="Heading9">
    <w:name w:val="heading 9"/>
    <w:basedOn w:val="Normal"/>
    <w:next w:val="Normal"/>
    <w:link w:val="Heading9Char"/>
    <w:qFormat/>
    <w:rsid w:val="004552C3"/>
    <w:pPr>
      <w:ind w:left="720"/>
      <w:outlineLvl w:val="8"/>
    </w:pPr>
    <w:rPr>
      <w:i/>
    </w:rPr>
  </w:style>
  <w:style w:type="character" w:default="1" w:styleId="DefaultParagraphFont">
    <w:name w:val="Default Paragraph Font"/>
    <w:uiPriority w:val="1"/>
    <w:unhideWhenUsed/>
    <w:rsid w:val="00455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2C3"/>
  </w:style>
  <w:style w:type="character" w:customStyle="1" w:styleId="Heading1Char">
    <w:name w:val="Heading 1 Char"/>
    <w:basedOn w:val="DefaultParagraphFont"/>
    <w:link w:val="Heading1"/>
    <w:rsid w:val="004552C3"/>
    <w:rPr>
      <w:rFonts w:ascii="Times New Roman" w:eastAsia="Times New Roman" w:hAnsi="Times New Roman" w:cs="Times New Roman"/>
      <w:b/>
      <w:sz w:val="32"/>
      <w:szCs w:val="20"/>
      <w:lang w:eastAsia="en-US"/>
    </w:rPr>
  </w:style>
  <w:style w:type="paragraph" w:styleId="BodyText">
    <w:name w:val="Body Text"/>
    <w:basedOn w:val="Normal"/>
    <w:link w:val="BodyTextChar"/>
    <w:rsid w:val="00455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2C3"/>
    <w:rPr>
      <w:rFonts w:ascii="Times New Roman" w:eastAsia="Times New Roman" w:hAnsi="Times New Roman" w:cs="Times New Roman"/>
      <w:sz w:val="24"/>
      <w:lang w:val="en-US" w:eastAsia="en-US"/>
    </w:rPr>
  </w:style>
  <w:style w:type="paragraph" w:styleId="Footer">
    <w:name w:val="footer"/>
    <w:basedOn w:val="Normal"/>
    <w:link w:val="FooterChar"/>
    <w:rsid w:val="00455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2C3"/>
    <w:rPr>
      <w:rFonts w:ascii="Times New Roman" w:eastAsia="Times New Roman" w:hAnsi="Times New Roman" w:cs="Times New Roman"/>
      <w:sz w:val="16"/>
      <w:lang w:val="en-US" w:eastAsia="en-US"/>
    </w:rPr>
  </w:style>
  <w:style w:type="paragraph" w:styleId="List">
    <w:name w:val="List"/>
    <w:basedOn w:val="BodyText"/>
    <w:next w:val="BodyText"/>
    <w:rsid w:val="004552C3"/>
    <w:pPr>
      <w:tabs>
        <w:tab w:val="left" w:pos="340"/>
      </w:tabs>
      <w:spacing w:before="60" w:after="60"/>
      <w:ind w:left="340" w:hanging="340"/>
    </w:pPr>
  </w:style>
  <w:style w:type="paragraph" w:styleId="ListBullet">
    <w:name w:val="List Bullet"/>
    <w:basedOn w:val="List"/>
    <w:rsid w:val="004552C3"/>
    <w:pPr>
      <w:numPr>
        <w:numId w:val="13"/>
      </w:numPr>
      <w:tabs>
        <w:tab w:val="clear" w:pos="340"/>
      </w:tabs>
      <w:spacing w:before="40" w:after="40"/>
    </w:pPr>
  </w:style>
  <w:style w:type="character" w:customStyle="1" w:styleId="SpecialBold">
    <w:name w:val="Special Bold"/>
    <w:basedOn w:val="DefaultParagraphFont"/>
    <w:rsid w:val="004552C3"/>
    <w:rPr>
      <w:b/>
      <w:spacing w:val="0"/>
    </w:rPr>
  </w:style>
  <w:style w:type="paragraph" w:styleId="ListBullet2">
    <w:name w:val="List Bullet 2"/>
    <w:basedOn w:val="List2"/>
    <w:rsid w:val="004552C3"/>
    <w:pPr>
      <w:numPr>
        <w:numId w:val="14"/>
      </w:numPr>
      <w:tabs>
        <w:tab w:val="clear" w:pos="680"/>
      </w:tabs>
    </w:pPr>
  </w:style>
  <w:style w:type="paragraph" w:styleId="Header">
    <w:name w:val="header"/>
    <w:basedOn w:val="Normal"/>
    <w:link w:val="HeaderChar"/>
    <w:rsid w:val="00455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2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52C3"/>
    <w:pPr>
      <w:spacing w:before="240" w:after="120"/>
      <w:outlineLvl w:val="0"/>
    </w:pPr>
    <w:rPr>
      <w:rFonts w:ascii="Times New Roman" w:hAnsi="Times New Roman"/>
      <w:b/>
      <w:sz w:val="28"/>
    </w:rPr>
  </w:style>
  <w:style w:type="paragraph" w:customStyle="1" w:styleId="AllowPageBreak">
    <w:name w:val="AllowPageBreak"/>
    <w:rsid w:val="004552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2C3"/>
    <w:pPr>
      <w:tabs>
        <w:tab w:val="left" w:pos="680"/>
      </w:tabs>
      <w:spacing w:before="60" w:after="60"/>
      <w:ind w:left="680" w:hanging="340"/>
    </w:pPr>
  </w:style>
  <w:style w:type="character" w:customStyle="1" w:styleId="Underline">
    <w:name w:val="Underline"/>
    <w:basedOn w:val="DefaultParagraphFont"/>
    <w:qFormat/>
    <w:rsid w:val="004552C3"/>
    <w:rPr>
      <w:u w:val="single"/>
    </w:rPr>
  </w:style>
  <w:style w:type="character" w:customStyle="1" w:styleId="BoldandItalics">
    <w:name w:val="Bold and Italics"/>
    <w:qFormat/>
    <w:rsid w:val="004552C3"/>
    <w:rPr>
      <w:b/>
      <w:i/>
      <w:u w:val="none"/>
    </w:rPr>
  </w:style>
  <w:style w:type="character" w:customStyle="1" w:styleId="Heading2Char">
    <w:name w:val="Heading 2 Char"/>
    <w:basedOn w:val="DefaultParagraphFont"/>
    <w:link w:val="Heading2"/>
    <w:rsid w:val="00455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2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2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2C3"/>
    <w:rPr>
      <w:rFonts w:ascii="Courier New" w:eastAsia="Times New Roman" w:hAnsi="Courier New" w:cs="Times New Roman"/>
      <w:i/>
      <w:szCs w:val="20"/>
      <w:lang w:val="en-US" w:eastAsia="en-US"/>
    </w:rPr>
  </w:style>
  <w:style w:type="paragraph" w:customStyle="1" w:styleId="HeadingBase">
    <w:name w:val="Heading Base"/>
    <w:rsid w:val="00455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2C3"/>
    <w:pPr>
      <w:tabs>
        <w:tab w:val="right" w:leader="dot" w:pos="9072"/>
      </w:tabs>
      <w:ind w:left="567"/>
    </w:pPr>
    <w:rPr>
      <w:szCs w:val="22"/>
    </w:rPr>
  </w:style>
  <w:style w:type="paragraph" w:customStyle="1" w:styleId="TOCBase">
    <w:name w:val="TOC Base"/>
    <w:rsid w:val="00455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2C3"/>
    <w:pPr>
      <w:tabs>
        <w:tab w:val="right" w:leader="dot" w:pos="9072"/>
      </w:tabs>
      <w:spacing w:before="40" w:after="40"/>
      <w:ind w:left="284"/>
    </w:pPr>
    <w:rPr>
      <w:rFonts w:ascii="Times New Roman" w:hAnsi="Times New Roman"/>
    </w:rPr>
  </w:style>
  <w:style w:type="paragraph" w:styleId="TOC1">
    <w:name w:val="toc 1"/>
    <w:basedOn w:val="TOCBase"/>
    <w:next w:val="Normal"/>
    <w:rsid w:val="00455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2C3"/>
    <w:pPr>
      <w:spacing w:before="5040"/>
      <w:jc w:val="center"/>
    </w:pPr>
    <w:rPr>
      <w:sz w:val="48"/>
      <w:szCs w:val="72"/>
      <w:lang w:val="en-US"/>
    </w:rPr>
  </w:style>
  <w:style w:type="character" w:customStyle="1" w:styleId="TitleChar">
    <w:name w:val="Title Char"/>
    <w:basedOn w:val="DefaultParagraphFont"/>
    <w:link w:val="Title"/>
    <w:rsid w:val="00455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2C3"/>
    <w:pPr>
      <w:tabs>
        <w:tab w:val="left" w:pos="3600"/>
        <w:tab w:val="left" w:pos="3958"/>
      </w:tabs>
    </w:pPr>
  </w:style>
  <w:style w:type="paragraph" w:customStyle="1" w:styleId="Note">
    <w:name w:val="Note"/>
    <w:basedOn w:val="BodyText"/>
    <w:rsid w:val="00455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2C3"/>
    <w:pPr>
      <w:framePr w:wrap="auto" w:hAnchor="text" w:y="6049"/>
    </w:pPr>
    <w:rPr>
      <w:color w:val="000000"/>
      <w:sz w:val="40"/>
    </w:rPr>
  </w:style>
  <w:style w:type="paragraph" w:customStyle="1" w:styleId="TOCTitle">
    <w:name w:val="TOCTitle"/>
    <w:basedOn w:val="Heading1"/>
    <w:rsid w:val="004552C3"/>
    <w:pPr>
      <w:spacing w:after="240"/>
      <w:jc w:val="center"/>
      <w:outlineLvl w:val="9"/>
    </w:pPr>
    <w:rPr>
      <w:caps/>
    </w:rPr>
  </w:style>
  <w:style w:type="paragraph" w:customStyle="1" w:styleId="Version">
    <w:name w:val="Version"/>
    <w:rsid w:val="00455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2C3"/>
    <w:pPr>
      <w:keepNext w:val="0"/>
      <w:tabs>
        <w:tab w:val="right" w:pos="4176"/>
      </w:tabs>
      <w:ind w:left="198" w:hanging="198"/>
    </w:pPr>
    <w:rPr>
      <w:rFonts w:ascii="Garamond" w:hAnsi="Garamond"/>
    </w:rPr>
  </w:style>
  <w:style w:type="paragraph" w:styleId="IndexHeading">
    <w:name w:val="index heading"/>
    <w:basedOn w:val="Normal"/>
    <w:next w:val="Index1"/>
    <w:semiHidden/>
    <w:rsid w:val="004552C3"/>
    <w:pPr>
      <w:spacing w:before="120" w:after="120"/>
    </w:pPr>
    <w:rPr>
      <w:rFonts w:ascii="Arial" w:hAnsi="Arial"/>
      <w:b/>
      <w:color w:val="918585"/>
      <w:sz w:val="24"/>
    </w:rPr>
  </w:style>
  <w:style w:type="paragraph" w:customStyle="1" w:styleId="Chapter">
    <w:name w:val="Chapter"/>
    <w:basedOn w:val="Normal"/>
    <w:rsid w:val="004552C3"/>
    <w:pPr>
      <w:spacing w:before="240"/>
    </w:pPr>
    <w:rPr>
      <w:rFonts w:ascii="Times New Roman" w:hAnsi="Times New Roman"/>
      <w:smallCaps/>
      <w:spacing w:val="80"/>
      <w:sz w:val="28"/>
    </w:rPr>
  </w:style>
  <w:style w:type="paragraph" w:customStyle="1" w:styleId="InChapter">
    <w:name w:val="InChapter"/>
    <w:basedOn w:val="Heading3"/>
    <w:rsid w:val="004552C3"/>
    <w:pPr>
      <w:spacing w:after="240"/>
      <w:outlineLvl w:val="9"/>
    </w:pPr>
    <w:rPr>
      <w:noProof/>
    </w:rPr>
  </w:style>
  <w:style w:type="paragraph" w:styleId="Index2">
    <w:name w:val="index 2"/>
    <w:basedOn w:val="Normal"/>
    <w:next w:val="Normal"/>
    <w:semiHidden/>
    <w:rsid w:val="004552C3"/>
    <w:pPr>
      <w:tabs>
        <w:tab w:val="right" w:pos="4176"/>
      </w:tabs>
      <w:ind w:left="568" w:hanging="284"/>
    </w:pPr>
    <w:rPr>
      <w:rFonts w:ascii="Garamond" w:hAnsi="Garamond"/>
    </w:rPr>
  </w:style>
  <w:style w:type="paragraph" w:customStyle="1" w:styleId="Byline">
    <w:name w:val="Byline"/>
    <w:rsid w:val="00455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2C3"/>
    <w:pPr>
      <w:tabs>
        <w:tab w:val="clear" w:pos="3600"/>
        <w:tab w:val="clear" w:pos="3958"/>
      </w:tabs>
      <w:jc w:val="right"/>
    </w:pPr>
  </w:style>
  <w:style w:type="character" w:styleId="Emphasis">
    <w:name w:val="Emphasis"/>
    <w:basedOn w:val="DefaultParagraphFont"/>
    <w:qFormat/>
    <w:rsid w:val="004552C3"/>
    <w:rPr>
      <w:i/>
    </w:rPr>
  </w:style>
  <w:style w:type="paragraph" w:styleId="Caption">
    <w:name w:val="caption"/>
    <w:basedOn w:val="BodyText"/>
    <w:next w:val="Normal"/>
    <w:qFormat/>
    <w:rsid w:val="004552C3"/>
    <w:pPr>
      <w:framePr w:w="2268" w:hSpace="181" w:vSpace="181" w:wrap="around" w:vAnchor="text" w:hAnchor="page" w:x="1135" w:y="285" w:anchorLock="1"/>
    </w:pPr>
    <w:rPr>
      <w:i/>
    </w:rPr>
  </w:style>
  <w:style w:type="paragraph" w:customStyle="1" w:styleId="MiniTOCTitle">
    <w:name w:val="MiniTOCTitle"/>
    <w:basedOn w:val="Heading4"/>
    <w:rsid w:val="004552C3"/>
    <w:pPr>
      <w:spacing w:before="240"/>
      <w:outlineLvl w:val="9"/>
    </w:pPr>
    <w:rPr>
      <w:noProof/>
      <w:sz w:val="24"/>
    </w:rPr>
  </w:style>
  <w:style w:type="paragraph" w:customStyle="1" w:styleId="MiniTOCItem">
    <w:name w:val="MiniTOCItem"/>
    <w:basedOn w:val="ListBullet"/>
    <w:rsid w:val="004552C3"/>
    <w:pPr>
      <w:numPr>
        <w:numId w:val="0"/>
      </w:numPr>
      <w:tabs>
        <w:tab w:val="right" w:leader="dot" w:pos="6521"/>
      </w:tabs>
      <w:spacing w:before="0" w:after="0"/>
    </w:pPr>
  </w:style>
  <w:style w:type="paragraph" w:customStyle="1" w:styleId="TOFTitle">
    <w:name w:val="TOFTitle"/>
    <w:basedOn w:val="TOCTitle"/>
    <w:rsid w:val="004552C3"/>
  </w:style>
  <w:style w:type="paragraph" w:styleId="TableofFigures">
    <w:name w:val="table of figures"/>
    <w:basedOn w:val="Normal"/>
    <w:next w:val="Normal"/>
    <w:semiHidden/>
    <w:rsid w:val="004552C3"/>
    <w:pPr>
      <w:tabs>
        <w:tab w:val="right" w:leader="dot" w:pos="9072"/>
      </w:tabs>
      <w:ind w:left="970" w:hanging="403"/>
    </w:pPr>
    <w:rPr>
      <w:rFonts w:ascii="Times New Roman" w:hAnsi="Times New Roman"/>
      <w:b/>
    </w:rPr>
  </w:style>
  <w:style w:type="paragraph" w:styleId="ListNumber">
    <w:name w:val="List Number"/>
    <w:basedOn w:val="List"/>
    <w:rsid w:val="004552C3"/>
    <w:pPr>
      <w:numPr>
        <w:numId w:val="11"/>
      </w:numPr>
    </w:pPr>
  </w:style>
  <w:style w:type="character" w:customStyle="1" w:styleId="WingdingSymbols">
    <w:name w:val="Wingding Symbols"/>
    <w:rsid w:val="004552C3"/>
    <w:rPr>
      <w:rFonts w:ascii="Wingdings" w:hAnsi="Wingdings"/>
    </w:rPr>
  </w:style>
  <w:style w:type="paragraph" w:customStyle="1" w:styleId="TableHeading">
    <w:name w:val="Table Heading"/>
    <w:basedOn w:val="HeadingBase"/>
    <w:rsid w:val="004552C3"/>
    <w:pPr>
      <w:keepLines/>
      <w:pBdr>
        <w:bottom w:val="single" w:sz="6" w:space="1" w:color="918585"/>
      </w:pBdr>
      <w:spacing w:before="240"/>
    </w:pPr>
  </w:style>
  <w:style w:type="character" w:customStyle="1" w:styleId="HotSpot">
    <w:name w:val="HotSpot"/>
    <w:rsid w:val="004552C3"/>
    <w:rPr>
      <w:color w:val="0033CC"/>
      <w:u w:val="none"/>
    </w:rPr>
  </w:style>
  <w:style w:type="paragraph" w:customStyle="1" w:styleId="BodyTextRight">
    <w:name w:val="Body Text Right"/>
    <w:basedOn w:val="BodyText"/>
    <w:rsid w:val="004552C3"/>
    <w:pPr>
      <w:spacing w:before="0" w:after="0"/>
      <w:jc w:val="right"/>
    </w:pPr>
  </w:style>
  <w:style w:type="paragraph" w:styleId="Index3">
    <w:name w:val="index 3"/>
    <w:basedOn w:val="ListNumber2"/>
    <w:next w:val="Normal"/>
    <w:semiHidden/>
    <w:rsid w:val="004552C3"/>
    <w:pPr>
      <w:numPr>
        <w:numId w:val="0"/>
      </w:numPr>
      <w:tabs>
        <w:tab w:val="right" w:leader="dot" w:pos="4176"/>
      </w:tabs>
    </w:pPr>
  </w:style>
  <w:style w:type="paragraph" w:styleId="ListNumber2">
    <w:name w:val="List Number 2"/>
    <w:basedOn w:val="List2"/>
    <w:rsid w:val="004552C3"/>
    <w:pPr>
      <w:numPr>
        <w:numId w:val="10"/>
      </w:numPr>
      <w:tabs>
        <w:tab w:val="clear" w:pos="1060"/>
      </w:tabs>
    </w:pPr>
  </w:style>
  <w:style w:type="paragraph" w:customStyle="1" w:styleId="MarginNote">
    <w:name w:val="Margin Note"/>
    <w:basedOn w:val="BodyText"/>
    <w:rsid w:val="00455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2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2C3"/>
    <w:rPr>
      <w:sz w:val="32"/>
    </w:rPr>
  </w:style>
  <w:style w:type="paragraph" w:customStyle="1" w:styleId="HeadingProcedure">
    <w:name w:val="Heading Procedure"/>
    <w:basedOn w:val="HeadingBase"/>
    <w:next w:val="Normal"/>
    <w:rsid w:val="004552C3"/>
    <w:pPr>
      <w:tabs>
        <w:tab w:val="left" w:pos="0"/>
      </w:tabs>
      <w:spacing w:before="120" w:after="60"/>
    </w:pPr>
    <w:rPr>
      <w:i/>
      <w:color w:val="918585"/>
      <w:sz w:val="22"/>
    </w:rPr>
  </w:style>
  <w:style w:type="paragraph" w:customStyle="1" w:styleId="TableBodyText">
    <w:name w:val="Table Body Text"/>
    <w:basedOn w:val="BodyText"/>
    <w:rsid w:val="004552C3"/>
    <w:pPr>
      <w:spacing w:before="60" w:after="60"/>
    </w:pPr>
  </w:style>
  <w:style w:type="paragraph" w:styleId="ListContinue">
    <w:name w:val="List Continue"/>
    <w:basedOn w:val="List"/>
    <w:rsid w:val="004552C3"/>
    <w:pPr>
      <w:ind w:firstLine="0"/>
    </w:pPr>
  </w:style>
  <w:style w:type="paragraph" w:customStyle="1" w:styleId="ListNote">
    <w:name w:val="List Note"/>
    <w:basedOn w:val="List"/>
    <w:rsid w:val="004552C3"/>
    <w:pPr>
      <w:pBdr>
        <w:top w:val="single" w:sz="6" w:space="2" w:color="918585"/>
        <w:bottom w:val="single" w:sz="6" w:space="2" w:color="918585"/>
      </w:pBdr>
      <w:tabs>
        <w:tab w:val="left" w:pos="1021"/>
      </w:tabs>
      <w:ind w:firstLine="0"/>
    </w:pPr>
  </w:style>
  <w:style w:type="paragraph" w:customStyle="1" w:styleId="Warning">
    <w:name w:val="Warning"/>
    <w:basedOn w:val="BodyText"/>
    <w:rsid w:val="004552C3"/>
    <w:pPr>
      <w:shd w:val="clear" w:color="auto" w:fill="D9D9D9"/>
      <w:tabs>
        <w:tab w:val="left" w:pos="992"/>
      </w:tabs>
      <w:ind w:left="119" w:right="119"/>
    </w:pPr>
    <w:rPr>
      <w:sz w:val="20"/>
    </w:rPr>
  </w:style>
  <w:style w:type="paragraph" w:customStyle="1" w:styleId="MarginIcons">
    <w:name w:val="Margin Icons"/>
    <w:basedOn w:val="BodyText"/>
    <w:rsid w:val="00455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2C3"/>
    <w:rPr>
      <w:rFonts w:ascii="Courier New" w:hAnsi="Courier New"/>
    </w:rPr>
  </w:style>
  <w:style w:type="paragraph" w:customStyle="1" w:styleId="NoteBullet">
    <w:name w:val="Note Bullet"/>
    <w:basedOn w:val="Note"/>
    <w:rsid w:val="004552C3"/>
    <w:pPr>
      <w:tabs>
        <w:tab w:val="clear" w:pos="680"/>
      </w:tabs>
      <w:spacing w:before="60" w:after="60"/>
    </w:pPr>
  </w:style>
  <w:style w:type="paragraph" w:customStyle="1" w:styleId="SubHeading2">
    <w:name w:val="SubHeading2"/>
    <w:basedOn w:val="HeadingBase"/>
    <w:rsid w:val="004552C3"/>
    <w:pPr>
      <w:spacing w:before="240" w:after="60"/>
    </w:pPr>
    <w:rPr>
      <w:sz w:val="20"/>
    </w:rPr>
  </w:style>
  <w:style w:type="paragraph" w:customStyle="1" w:styleId="SubHeading1">
    <w:name w:val="SubHeading1"/>
    <w:basedOn w:val="HeadingBase"/>
    <w:rsid w:val="004552C3"/>
    <w:pPr>
      <w:spacing w:before="240" w:after="60"/>
    </w:pPr>
    <w:rPr>
      <w:color w:val="918585"/>
      <w:sz w:val="22"/>
    </w:rPr>
  </w:style>
  <w:style w:type="paragraph" w:customStyle="1" w:styleId="SideHeading">
    <w:name w:val="Side Heading"/>
    <w:basedOn w:val="HeadingBase"/>
    <w:rsid w:val="00455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2C3"/>
    <w:pPr>
      <w:numPr>
        <w:numId w:val="12"/>
      </w:numPr>
    </w:pPr>
  </w:style>
  <w:style w:type="paragraph" w:styleId="PlainText">
    <w:name w:val="Plain Text"/>
    <w:basedOn w:val="Normal"/>
    <w:link w:val="PlainTextChar"/>
    <w:rsid w:val="004552C3"/>
    <w:rPr>
      <w:sz w:val="20"/>
    </w:rPr>
  </w:style>
  <w:style w:type="character" w:customStyle="1" w:styleId="PlainTextChar">
    <w:name w:val="Plain Text Char"/>
    <w:basedOn w:val="DefaultParagraphFont"/>
    <w:link w:val="PlainText"/>
    <w:rsid w:val="004552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2C3"/>
    <w:rPr>
      <w:b/>
      <w:smallCaps/>
    </w:rPr>
  </w:style>
  <w:style w:type="paragraph" w:customStyle="1" w:styleId="TableListNumber">
    <w:name w:val="Table List Number"/>
    <w:basedOn w:val="ListNumber"/>
    <w:rsid w:val="004552C3"/>
    <w:pPr>
      <w:numPr>
        <w:numId w:val="0"/>
      </w:numPr>
    </w:pPr>
  </w:style>
  <w:style w:type="paragraph" w:styleId="TOC4">
    <w:name w:val="toc 4"/>
    <w:basedOn w:val="TOCBase"/>
    <w:next w:val="Normal"/>
    <w:semiHidden/>
    <w:rsid w:val="004552C3"/>
    <w:pPr>
      <w:tabs>
        <w:tab w:val="right" w:leader="dot" w:pos="9071"/>
      </w:tabs>
      <w:ind w:left="1701"/>
    </w:pPr>
  </w:style>
  <w:style w:type="paragraph" w:customStyle="1" w:styleId="ListAlpha">
    <w:name w:val="List Alpha"/>
    <w:basedOn w:val="List"/>
    <w:rsid w:val="004552C3"/>
    <w:pPr>
      <w:numPr>
        <w:numId w:val="9"/>
      </w:numPr>
    </w:pPr>
  </w:style>
  <w:style w:type="paragraph" w:customStyle="1" w:styleId="ListAlpha2">
    <w:name w:val="List Alpha 2"/>
    <w:basedOn w:val="List2"/>
    <w:rsid w:val="004552C3"/>
    <w:pPr>
      <w:numPr>
        <w:numId w:val="8"/>
      </w:numPr>
    </w:pPr>
  </w:style>
  <w:style w:type="paragraph" w:styleId="List3">
    <w:name w:val="List 3"/>
    <w:basedOn w:val="BodyText"/>
    <w:rsid w:val="004552C3"/>
    <w:pPr>
      <w:tabs>
        <w:tab w:val="left" w:pos="1021"/>
      </w:tabs>
      <w:spacing w:before="60" w:after="60"/>
      <w:ind w:left="1020" w:hanging="340"/>
    </w:pPr>
  </w:style>
  <w:style w:type="paragraph" w:styleId="List4">
    <w:name w:val="List 4"/>
    <w:basedOn w:val="BodyText"/>
    <w:rsid w:val="004552C3"/>
    <w:pPr>
      <w:tabs>
        <w:tab w:val="left" w:pos="1361"/>
      </w:tabs>
      <w:spacing w:before="60" w:after="60"/>
      <w:ind w:left="1361" w:hanging="340"/>
    </w:pPr>
  </w:style>
  <w:style w:type="paragraph" w:styleId="List5">
    <w:name w:val="List 5"/>
    <w:basedOn w:val="BodyText"/>
    <w:rsid w:val="004552C3"/>
    <w:pPr>
      <w:tabs>
        <w:tab w:val="left" w:pos="1701"/>
      </w:tabs>
      <w:spacing w:before="60" w:after="60"/>
      <w:ind w:left="1701" w:hanging="340"/>
    </w:pPr>
  </w:style>
  <w:style w:type="paragraph" w:styleId="ListBullet3">
    <w:name w:val="List Bullet 3"/>
    <w:basedOn w:val="List3"/>
    <w:rsid w:val="004552C3"/>
    <w:pPr>
      <w:numPr>
        <w:numId w:val="15"/>
      </w:numPr>
      <w:tabs>
        <w:tab w:val="clear" w:pos="1021"/>
      </w:tabs>
      <w:ind w:left="1037" w:hanging="357"/>
    </w:pPr>
  </w:style>
  <w:style w:type="paragraph" w:styleId="ListBullet4">
    <w:name w:val="List Bullet 4"/>
    <w:basedOn w:val="List4"/>
    <w:rsid w:val="004552C3"/>
    <w:pPr>
      <w:numPr>
        <w:numId w:val="3"/>
      </w:numPr>
    </w:pPr>
  </w:style>
  <w:style w:type="paragraph" w:styleId="ListBullet5">
    <w:name w:val="List Bullet 5"/>
    <w:basedOn w:val="List5"/>
    <w:rsid w:val="004552C3"/>
    <w:pPr>
      <w:numPr>
        <w:numId w:val="4"/>
      </w:numPr>
    </w:pPr>
  </w:style>
  <w:style w:type="paragraph" w:styleId="ListContinue2">
    <w:name w:val="List Continue 2"/>
    <w:basedOn w:val="List2"/>
    <w:rsid w:val="004552C3"/>
    <w:pPr>
      <w:ind w:firstLine="0"/>
    </w:pPr>
  </w:style>
  <w:style w:type="paragraph" w:styleId="ListContinue3">
    <w:name w:val="List Continue 3"/>
    <w:basedOn w:val="List3"/>
    <w:rsid w:val="004552C3"/>
    <w:pPr>
      <w:ind w:left="1021" w:firstLine="0"/>
    </w:pPr>
  </w:style>
  <w:style w:type="paragraph" w:styleId="ListContinue4">
    <w:name w:val="List Continue 4"/>
    <w:basedOn w:val="List4"/>
    <w:rsid w:val="004552C3"/>
    <w:pPr>
      <w:ind w:firstLine="0"/>
    </w:pPr>
  </w:style>
  <w:style w:type="paragraph" w:styleId="ListContinue5">
    <w:name w:val="List Continue 5"/>
    <w:basedOn w:val="List5"/>
    <w:rsid w:val="004552C3"/>
    <w:pPr>
      <w:ind w:firstLine="0"/>
    </w:pPr>
  </w:style>
  <w:style w:type="paragraph" w:styleId="ListNumber3">
    <w:name w:val="List Number 3"/>
    <w:basedOn w:val="List3"/>
    <w:rsid w:val="004552C3"/>
    <w:pPr>
      <w:numPr>
        <w:numId w:val="5"/>
      </w:numPr>
    </w:pPr>
  </w:style>
  <w:style w:type="paragraph" w:styleId="ListNumber4">
    <w:name w:val="List Number 4"/>
    <w:basedOn w:val="List4"/>
    <w:rsid w:val="004552C3"/>
    <w:pPr>
      <w:numPr>
        <w:numId w:val="6"/>
      </w:numPr>
    </w:pPr>
  </w:style>
  <w:style w:type="paragraph" w:styleId="ListNumber5">
    <w:name w:val="List Number 5"/>
    <w:basedOn w:val="List5"/>
    <w:rsid w:val="004552C3"/>
    <w:pPr>
      <w:numPr>
        <w:numId w:val="7"/>
      </w:numPr>
    </w:pPr>
  </w:style>
  <w:style w:type="paragraph" w:styleId="BlockText">
    <w:name w:val="Block Text"/>
    <w:basedOn w:val="Normal"/>
    <w:rsid w:val="004552C3"/>
    <w:pPr>
      <w:spacing w:after="120"/>
      <w:ind w:left="1440" w:right="1440"/>
    </w:pPr>
  </w:style>
  <w:style w:type="character" w:customStyle="1" w:styleId="Subscript">
    <w:name w:val="Subscript"/>
    <w:basedOn w:val="DefaultParagraphFont"/>
    <w:rsid w:val="004552C3"/>
    <w:rPr>
      <w:sz w:val="16"/>
      <w:vertAlign w:val="subscript"/>
    </w:rPr>
  </w:style>
  <w:style w:type="character" w:customStyle="1" w:styleId="Superscript">
    <w:name w:val="Superscript"/>
    <w:basedOn w:val="DefaultParagraphFont"/>
    <w:rsid w:val="004552C3"/>
    <w:rPr>
      <w:sz w:val="16"/>
      <w:vertAlign w:val="superscript"/>
    </w:rPr>
  </w:style>
  <w:style w:type="character" w:customStyle="1" w:styleId="Symbols">
    <w:name w:val="Symbols"/>
    <w:basedOn w:val="DefaultParagraphFont"/>
    <w:rsid w:val="004552C3"/>
    <w:rPr>
      <w:rFonts w:ascii="Symbol" w:hAnsi="Symbol"/>
    </w:rPr>
  </w:style>
  <w:style w:type="character" w:customStyle="1" w:styleId="MenuOptions">
    <w:name w:val="Menu Options"/>
    <w:basedOn w:val="DefaultParagraphFont"/>
    <w:rsid w:val="004552C3"/>
    <w:rPr>
      <w:rFonts w:ascii="Arial Narrow" w:hAnsi="Arial Narrow"/>
      <w:smallCaps/>
    </w:rPr>
  </w:style>
  <w:style w:type="character" w:customStyle="1" w:styleId="Buttons">
    <w:name w:val="Buttons"/>
    <w:basedOn w:val="DefaultParagraphFont"/>
    <w:rsid w:val="004552C3"/>
    <w:rPr>
      <w:b/>
    </w:rPr>
  </w:style>
  <w:style w:type="character" w:customStyle="1" w:styleId="Underlined">
    <w:name w:val="Underlined"/>
    <w:basedOn w:val="DefaultParagraphFont"/>
    <w:rsid w:val="004552C3"/>
    <w:rPr>
      <w:u w:val="single"/>
    </w:rPr>
  </w:style>
  <w:style w:type="paragraph" w:customStyle="1" w:styleId="TableBodyTextRight">
    <w:name w:val="Table Body Text Right"/>
    <w:basedOn w:val="TableBodyText"/>
    <w:rsid w:val="004552C3"/>
    <w:pPr>
      <w:widowControl w:val="0"/>
      <w:autoSpaceDE w:val="0"/>
      <w:autoSpaceDN w:val="0"/>
      <w:adjustRightInd w:val="0"/>
      <w:jc w:val="right"/>
    </w:pPr>
    <w:rPr>
      <w:rFonts w:cs="Arial"/>
      <w:szCs w:val="18"/>
    </w:rPr>
  </w:style>
  <w:style w:type="paragraph" w:customStyle="1" w:styleId="CopyrightText">
    <w:name w:val="Copyright Text"/>
    <w:basedOn w:val="BodyText"/>
    <w:rsid w:val="004552C3"/>
    <w:rPr>
      <w:sz w:val="18"/>
    </w:rPr>
  </w:style>
  <w:style w:type="paragraph" w:customStyle="1" w:styleId="BodySmallRight">
    <w:name w:val="Body Small Right"/>
    <w:basedOn w:val="BodyTextRight"/>
    <w:rsid w:val="004552C3"/>
    <w:rPr>
      <w:sz w:val="18"/>
      <w:szCs w:val="18"/>
    </w:rPr>
  </w:style>
  <w:style w:type="paragraph" w:customStyle="1" w:styleId="MarginEdition">
    <w:name w:val="Margin Edition"/>
    <w:basedOn w:val="MarginNote"/>
    <w:rsid w:val="004552C3"/>
    <w:pPr>
      <w:spacing w:before="0" w:after="0"/>
    </w:pPr>
    <w:rPr>
      <w:rFonts w:ascii="Times New Roman" w:hAnsi="Times New Roman"/>
      <w:color w:val="999999"/>
    </w:rPr>
  </w:style>
  <w:style w:type="paragraph" w:customStyle="1" w:styleId="Spacer">
    <w:name w:val="Spacer"/>
    <w:basedOn w:val="Normal"/>
    <w:rsid w:val="004552C3"/>
    <w:rPr>
      <w:sz w:val="2"/>
      <w:szCs w:val="2"/>
    </w:rPr>
  </w:style>
  <w:style w:type="character" w:customStyle="1" w:styleId="Small">
    <w:name w:val="Small"/>
    <w:basedOn w:val="DefaultParagraphFont"/>
    <w:rsid w:val="004552C3"/>
    <w:rPr>
      <w:sz w:val="16"/>
    </w:rPr>
  </w:style>
  <w:style w:type="paragraph" w:customStyle="1" w:styleId="WideTable">
    <w:name w:val="Wide Table"/>
    <w:basedOn w:val="Normal"/>
    <w:rsid w:val="004552C3"/>
    <w:pPr>
      <w:ind w:left="-1418"/>
    </w:pPr>
    <w:rPr>
      <w:sz w:val="2"/>
      <w:szCs w:val="2"/>
    </w:rPr>
  </w:style>
  <w:style w:type="character" w:styleId="PageNumber">
    <w:name w:val="page number"/>
    <w:basedOn w:val="DefaultParagraphFont"/>
    <w:rsid w:val="004552C3"/>
  </w:style>
  <w:style w:type="paragraph" w:styleId="Quote">
    <w:name w:val="Quote"/>
    <w:basedOn w:val="Heading1"/>
    <w:link w:val="QuoteChar"/>
    <w:qFormat/>
    <w:rsid w:val="004552C3"/>
    <w:rPr>
      <w:b w:val="0"/>
      <w:sz w:val="72"/>
      <w:szCs w:val="72"/>
      <w:lang w:val="en-NZ"/>
    </w:rPr>
  </w:style>
  <w:style w:type="character" w:customStyle="1" w:styleId="QuoteChar">
    <w:name w:val="Quote Char"/>
    <w:basedOn w:val="DefaultParagraphFont"/>
    <w:link w:val="Quote"/>
    <w:rsid w:val="00455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2C3"/>
    <w:pPr>
      <w:pageBreakBefore/>
    </w:pPr>
  </w:style>
  <w:style w:type="paragraph" w:customStyle="1" w:styleId="Border">
    <w:name w:val="Border"/>
    <w:basedOn w:val="Normal"/>
    <w:qFormat/>
    <w:rsid w:val="00455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2C3"/>
    <w:rPr>
      <w:b/>
      <w:bCs/>
      <w:i/>
      <w:iCs/>
      <w:color w:val="auto"/>
    </w:rPr>
  </w:style>
  <w:style w:type="paragraph" w:styleId="IntenseQuote">
    <w:name w:val="Intense Quote"/>
    <w:basedOn w:val="Normal"/>
    <w:next w:val="Normal"/>
    <w:link w:val="IntenseQuoteChar"/>
    <w:uiPriority w:val="30"/>
    <w:qFormat/>
    <w:rsid w:val="00455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2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2C3"/>
    <w:rPr>
      <w:smallCaps/>
      <w:color w:val="auto"/>
      <w:u w:val="single"/>
    </w:rPr>
  </w:style>
  <w:style w:type="character" w:styleId="IntenseReference">
    <w:name w:val="Intense Reference"/>
    <w:basedOn w:val="DefaultParagraphFont"/>
    <w:uiPriority w:val="32"/>
    <w:qFormat/>
    <w:rsid w:val="004552C3"/>
    <w:rPr>
      <w:b/>
      <w:bCs/>
      <w:smallCaps/>
      <w:color w:val="auto"/>
      <w:spacing w:val="5"/>
      <w:u w:val="single"/>
    </w:rPr>
  </w:style>
  <w:style w:type="paragraph" w:customStyle="1" w:styleId="2ColumnHeading">
    <w:name w:val="2Column Heading"/>
    <w:basedOn w:val="BodyText"/>
    <w:qFormat/>
    <w:rsid w:val="004552C3"/>
    <w:pPr>
      <w:spacing w:after="60"/>
      <w:ind w:left="-2268"/>
    </w:pPr>
    <w:rPr>
      <w:b/>
    </w:rPr>
  </w:style>
  <w:style w:type="paragraph" w:customStyle="1" w:styleId="Heading1TOC">
    <w:name w:val="Heading1 TOC"/>
    <w:basedOn w:val="Normal"/>
    <w:qFormat/>
    <w:rsid w:val="004552C3"/>
    <w:pPr>
      <w:spacing w:before="240" w:after="120"/>
    </w:pPr>
    <w:rPr>
      <w:rFonts w:ascii="Times New Roman" w:hAnsi="Times New Roman"/>
      <w:b/>
      <w:sz w:val="32"/>
    </w:rPr>
  </w:style>
  <w:style w:type="paragraph" w:customStyle="1" w:styleId="Heading2TOC">
    <w:name w:val="Heading2 TOC"/>
    <w:basedOn w:val="Normal"/>
    <w:qFormat/>
    <w:rsid w:val="004552C3"/>
    <w:pPr>
      <w:spacing w:before="240" w:after="60"/>
    </w:pPr>
    <w:rPr>
      <w:rFonts w:ascii="Times New Roman" w:hAnsi="Times New Roman"/>
      <w:b/>
      <w:sz w:val="28"/>
    </w:rPr>
  </w:style>
  <w:style w:type="paragraph" w:styleId="BalloonText">
    <w:name w:val="Balloon Text"/>
    <w:basedOn w:val="Normal"/>
    <w:link w:val="BalloonTextChar"/>
    <w:rsid w:val="004552C3"/>
    <w:rPr>
      <w:rFonts w:ascii="Tahoma" w:hAnsi="Tahoma" w:cs="Tahoma"/>
      <w:sz w:val="16"/>
      <w:szCs w:val="16"/>
    </w:rPr>
  </w:style>
  <w:style w:type="character" w:customStyle="1" w:styleId="BalloonTextChar">
    <w:name w:val="Balloon Text Char"/>
    <w:basedOn w:val="DefaultParagraphFont"/>
    <w:link w:val="BalloonText"/>
    <w:rsid w:val="004552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2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1084</Words>
  <Characters>6901</Characters>
  <Application>Microsoft Office Word</Application>
  <DocSecurity>0</DocSecurity>
  <Lines>277</Lines>
  <Paragraphs>146</Paragraphs>
  <ScaleCrop>false</ScaleCrop>
  <Company>Author-it Software Corporation Ltd.</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MTMPS300A Assess product in chillers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2012-05-27T02:52:00Z</dcterms:created>
  <dcterms:modified xsi:type="dcterms:W3CDTF">2012-05-27T02:52:00Z</dcterms:modified>
</cp:coreProperties>
</file>