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4D63" w:rsidP="00C54D63">
      <w:pPr>
        <w:pStyle w:val="Title"/>
      </w:pPr>
      <w:r>
        <w:fldChar w:fldCharType="begin"/>
      </w:r>
      <w:r>
        <w:instrText xml:space="preserve"> TITLE   \* MERGEFORMAT </w:instrText>
      </w:r>
      <w:r>
        <w:fldChar w:fldCharType="separate"/>
      </w:r>
      <w:r>
        <w:t>MTMPS206C Operate forklift in a specific workplace</w:t>
      </w:r>
      <w:r>
        <w:fldChar w:fldCharType="end"/>
      </w:r>
    </w:p>
    <w:p w:rsidR="00C54D63" w:rsidP="00C54D63">
      <w:pPr>
        <w:pStyle w:val="Version"/>
        <w:sectPr w:rsidSect="009712C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712C7" w:rsidP="009712C7">
      <w:pPr>
        <w:pStyle w:val="SuperHeading"/>
      </w:pPr>
      <w:r w:rsidRPr="009712C7">
        <w:t>MTMPS206C Operate forklift in a specific workplace</w:t>
      </w:r>
    </w:p>
    <w:p w:rsidR="00000000" w:rsidRPr="009712C7" w:rsidP="009712C7">
      <w:pPr>
        <w:pStyle w:val="Heading1"/>
      </w:pPr>
      <w:bookmarkStart w:id="1" w:name="O_335950"/>
      <w:bookmarkEnd w:id="1"/>
      <w:r w:rsidRPr="009712C7">
        <w:t>Modification History</w:t>
      </w:r>
    </w:p>
    <w:p w:rsidR="00000000" w:rsidRPr="009712C7" w:rsidP="009712C7">
      <w:pPr>
        <w:pStyle w:val="BodyText"/>
      </w:pPr>
      <w:r w:rsidRPr="009712C7">
        <w:t>Not applicable.</w:t>
      </w:r>
    </w:p>
    <w:p w:rsidR="00000000" w:rsidRPr="009712C7" w:rsidP="009712C7">
      <w:pPr>
        <w:pStyle w:val="AllowPageBreak"/>
      </w:pPr>
    </w:p>
    <w:p w:rsidR="00000000" w:rsidRPr="009712C7" w:rsidP="009712C7">
      <w:pPr>
        <w:pStyle w:val="Heading1"/>
      </w:pPr>
      <w:bookmarkStart w:id="2" w:name="O_335948"/>
      <w:bookmarkEnd w:id="2"/>
      <w:r w:rsidRPr="009712C7">
        <w:t>Unit Descriptor</w:t>
      </w:r>
    </w:p>
    <w:tbl>
      <w:tblPr>
        <w:tblW w:w="0" w:type="auto"/>
        <w:tblLayout w:type="fixed"/>
        <w:tblCellMar>
          <w:left w:w="62" w:type="dxa"/>
          <w:right w:w="62" w:type="dxa"/>
        </w:tblCellMar>
        <w:tblLook w:val="0000"/>
      </w:tblPr>
      <w:tblGrid>
        <w:gridCol w:w="2671"/>
        <w:gridCol w:w="5851"/>
      </w:tblGrid>
      <w:tr w:rsidTr="00C54D63">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This unit covers the skills and knowledge required to operate forklifts in specific work areas such</w:t>
            </w:r>
            <w:r w:rsidRPr="009712C7">
              <w:t xml:space="preserve"> as freezers, cold stores, loadout, skin sheds, smallgoods and rendering plants which may require fitting forklifts with specialised lifting attachments or shifting hazardous materials.</w:t>
            </w:r>
          </w:p>
        </w:tc>
      </w:tr>
    </w:tbl>
    <w:p w:rsidR="00C54D63" w:rsidP="009712C7">
      <w:pPr>
        <w:pStyle w:val="BodyText"/>
      </w:pPr>
    </w:p>
    <w:p w:rsidR="00C54D63" w:rsidP="009712C7">
      <w:pPr>
        <w:pStyle w:val="BodyText"/>
      </w:pPr>
    </w:p>
    <w:p w:rsidR="00000000" w:rsidRPr="009712C7" w:rsidP="009712C7">
      <w:pPr>
        <w:pStyle w:val="Heading1"/>
      </w:pPr>
      <w:bookmarkStart w:id="3" w:name="O_335936"/>
      <w:bookmarkEnd w:id="3"/>
      <w:r w:rsidRPr="009712C7">
        <w:t>Application of the Unit</w:t>
      </w:r>
    </w:p>
    <w:tbl>
      <w:tblPr>
        <w:tblW w:w="0" w:type="auto"/>
        <w:tblLayout w:type="fixed"/>
        <w:tblCellMar>
          <w:left w:w="62" w:type="dxa"/>
          <w:right w:w="62" w:type="dxa"/>
        </w:tblCellMar>
        <w:tblLook w:val="0000"/>
      </w:tblPr>
      <w:tblGrid>
        <w:gridCol w:w="2754"/>
        <w:gridCol w:w="5768"/>
      </w:tblGrid>
      <w:tr w:rsidTr="00C54D63">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This unit is applicable to workers in meat processing plants and smallgoods enterprises operating forklifts in environments where specific competencies are required. Prior to undertaking this unit, individuals should have gained the necessary licence or pe</w:t>
            </w:r>
            <w:r w:rsidRPr="009712C7">
              <w:t>rmit to operate a forklift.</w:t>
            </w:r>
          </w:p>
        </w:tc>
      </w:tr>
    </w:tbl>
    <w:p w:rsidR="00C54D63" w:rsidP="009712C7">
      <w:pPr>
        <w:pStyle w:val="BodyText"/>
      </w:pPr>
    </w:p>
    <w:p w:rsidR="00C54D63" w:rsidP="009712C7">
      <w:pPr>
        <w:pStyle w:val="BodyText"/>
      </w:pPr>
    </w:p>
    <w:p w:rsidR="00000000" w:rsidRPr="009712C7" w:rsidP="009712C7">
      <w:pPr>
        <w:pStyle w:val="Heading1"/>
      </w:pPr>
      <w:bookmarkStart w:id="4" w:name="O_335944"/>
      <w:bookmarkEnd w:id="4"/>
      <w:r w:rsidRPr="009712C7">
        <w:t>Licensing/Regulatory Information</w:t>
      </w:r>
    </w:p>
    <w:p w:rsidR="00000000" w:rsidRPr="009712C7" w:rsidP="009712C7">
      <w:pPr>
        <w:pStyle w:val="BodyText"/>
      </w:pPr>
      <w:r w:rsidRPr="009712C7">
        <w:t>Not Applicable</w:t>
      </w:r>
    </w:p>
    <w:p w:rsidR="00000000" w:rsidRPr="009712C7" w:rsidP="009712C7">
      <w:pPr>
        <w:pStyle w:val="AllowPageBreak"/>
      </w:pPr>
    </w:p>
    <w:p w:rsidR="00000000" w:rsidRPr="009712C7" w:rsidP="009712C7">
      <w:pPr>
        <w:pStyle w:val="Heading1"/>
      </w:pPr>
      <w:bookmarkStart w:id="5" w:name="O_335945"/>
      <w:bookmarkEnd w:id="5"/>
      <w:r w:rsidRPr="009712C7">
        <w:t>Pre-Requisites</w:t>
      </w:r>
    </w:p>
    <w:tbl>
      <w:tblPr>
        <w:tblW w:w="0" w:type="auto"/>
        <w:tblLayout w:type="fixed"/>
        <w:tblCellMar>
          <w:left w:w="62" w:type="dxa"/>
          <w:right w:w="62" w:type="dxa"/>
        </w:tblCellMar>
        <w:tblLook w:val="0000"/>
      </w:tblPr>
      <w:tblGrid>
        <w:gridCol w:w="2771"/>
        <w:gridCol w:w="1313"/>
        <w:gridCol w:w="4438"/>
      </w:tblGrid>
      <w:tr w:rsidTr="00C54D63">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Nil</w:t>
            </w:r>
          </w:p>
        </w:tc>
      </w:tr>
      <w:tr w:rsidTr="00C54D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p>
        </w:tc>
      </w:tr>
      <w:tr w:rsidTr="00C54D63">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p>
        </w:tc>
      </w:tr>
    </w:tbl>
    <w:p w:rsidR="00C54D63" w:rsidP="009712C7">
      <w:pPr>
        <w:pStyle w:val="BodyText"/>
      </w:pPr>
    </w:p>
    <w:p w:rsidR="00C54D63" w:rsidP="009712C7">
      <w:pPr>
        <w:pStyle w:val="BodyText"/>
      </w:pPr>
    </w:p>
    <w:p w:rsidR="00000000" w:rsidRPr="009712C7" w:rsidP="009712C7">
      <w:pPr>
        <w:pStyle w:val="Heading1"/>
      </w:pPr>
      <w:bookmarkStart w:id="6" w:name="O_335941"/>
      <w:bookmarkEnd w:id="6"/>
      <w:r w:rsidRPr="009712C7">
        <w:t>Employability Skills Information</w:t>
      </w:r>
    </w:p>
    <w:tbl>
      <w:tblPr>
        <w:tblW w:w="0" w:type="auto"/>
        <w:tblLayout w:type="fixed"/>
        <w:tblCellMar>
          <w:left w:w="62" w:type="dxa"/>
          <w:right w:w="62" w:type="dxa"/>
        </w:tblCellMar>
        <w:tblLook w:val="0000"/>
      </w:tblPr>
      <w:tblGrid>
        <w:gridCol w:w="2802"/>
        <w:gridCol w:w="5720"/>
      </w:tblGrid>
      <w:tr w:rsidTr="00C54D6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This unit contains employability skills.</w:t>
            </w:r>
          </w:p>
        </w:tc>
      </w:tr>
    </w:tbl>
    <w:p w:rsidR="00C54D63" w:rsidP="009712C7">
      <w:pPr>
        <w:pStyle w:val="BodyText"/>
      </w:pPr>
    </w:p>
    <w:p w:rsidR="00C54D63" w:rsidP="009712C7">
      <w:pPr>
        <w:pStyle w:val="BodyText"/>
      </w:pPr>
    </w:p>
    <w:p w:rsidR="00000000" w:rsidRPr="009712C7" w:rsidP="009712C7">
      <w:pPr>
        <w:pStyle w:val="Heading1"/>
      </w:pPr>
      <w:bookmarkStart w:id="7" w:name="O_335940"/>
      <w:bookmarkEnd w:id="7"/>
      <w:r w:rsidRPr="009712C7">
        <w:t>Elements and Performance Criteria Pre-Content</w:t>
      </w:r>
    </w:p>
    <w:tbl>
      <w:tblPr>
        <w:tblW w:w="0" w:type="auto"/>
        <w:tblLayout w:type="fixed"/>
        <w:tblCellMar>
          <w:left w:w="62" w:type="dxa"/>
          <w:right w:w="62" w:type="dxa"/>
        </w:tblCellMar>
        <w:tblLook w:val="0000"/>
      </w:tblPr>
      <w:tblGrid>
        <w:gridCol w:w="2565"/>
        <w:gridCol w:w="5957"/>
      </w:tblGrid>
      <w:tr w:rsidTr="00C54D6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 xml:space="preserve">Performance criteria describe the performance needed to demonstrate achievement of </w:t>
            </w:r>
            <w:r w:rsidRPr="009712C7">
              <w:t>the element. Where bold italicised text is used, further information is detailed in the required skills and knowledge section and the range statement. Assessment of performance is to be consistent with the evidence guide.</w:t>
            </w:r>
          </w:p>
        </w:tc>
      </w:tr>
    </w:tbl>
    <w:p w:rsidR="00000000" w:rsidRPr="009712C7" w:rsidP="009712C7">
      <w:pPr>
        <w:pStyle w:val="BodyText"/>
      </w:pPr>
    </w:p>
    <w:p w:rsidR="00000000" w:rsidRPr="009712C7" w:rsidP="009712C7">
      <w:pPr>
        <w:pStyle w:val="AllowPageBreak"/>
      </w:pPr>
    </w:p>
    <w:p w:rsidR="00000000" w:rsidRPr="009712C7" w:rsidP="009712C7">
      <w:pPr>
        <w:pStyle w:val="Heading1"/>
      </w:pPr>
      <w:bookmarkStart w:id="8" w:name="O_335939"/>
      <w:bookmarkEnd w:id="8"/>
      <w:r w:rsidRPr="009712C7">
        <w:t>Elements and Pe</w:t>
      </w:r>
      <w:r w:rsidRPr="009712C7">
        <w:t>rformance Criteria</w:t>
      </w:r>
    </w:p>
    <w:tbl>
      <w:tblPr>
        <w:tblW w:w="0" w:type="auto"/>
        <w:tblLayout w:type="fixed"/>
        <w:tblCellMar>
          <w:left w:w="62" w:type="dxa"/>
          <w:right w:w="62" w:type="dxa"/>
        </w:tblCellMar>
        <w:tblLook w:val="0000"/>
      </w:tblPr>
      <w:tblGrid>
        <w:gridCol w:w="2565"/>
        <w:gridCol w:w="5957"/>
      </w:tblGrid>
      <w:tr w:rsidTr="00C54D63">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PERFORMANCE CRITERIA</w:t>
            </w:r>
          </w:p>
        </w:tc>
      </w:tr>
      <w:tr w:rsidTr="00C54D6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List"/>
              <w:rPr>
                <w:lang w:val="en-NZ"/>
              </w:rPr>
            </w:pPr>
            <w:r w:rsidRPr="009712C7">
              <w:t>1.</w:t>
            </w:r>
            <w:r w:rsidRPr="009712C7">
              <w:tab/>
              <w:t>Identify load characteristics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2"/>
            </w:pPr>
            <w:r w:rsidRPr="009712C7">
              <w:t>1.1.</w:t>
            </w:r>
            <w:r w:rsidRPr="009712C7">
              <w:tab/>
              <w:t>Characteristics of the load are taken into account and appropriate attachments are employed.</w:t>
            </w:r>
          </w:p>
          <w:p w:rsidR="00000000" w:rsidP="009712C7">
            <w:pPr>
              <w:pStyle w:val="List2"/>
              <w:rPr>
                <w:lang w:val="en-NZ"/>
              </w:rPr>
            </w:pPr>
            <w:r w:rsidRPr="009712C7">
              <w:t>1.2.</w:t>
            </w:r>
            <w:r w:rsidRPr="009712C7">
              <w:tab/>
              <w:t xml:space="preserve">Hazardous materials are identified and </w:t>
            </w:r>
            <w:r w:rsidRPr="009712C7">
              <w:rPr>
                <w:rStyle w:val="BoldandItalics"/>
              </w:rPr>
              <w:t>workplace</w:t>
            </w:r>
            <w:r w:rsidRPr="009712C7">
              <w:t xml:space="preserve">, industry and </w:t>
            </w:r>
            <w:r w:rsidRPr="009712C7">
              <w:rPr>
                <w:rStyle w:val="BoldandItalics"/>
              </w:rPr>
              <w:t>regulatory requirements</w:t>
            </w:r>
            <w:r w:rsidRPr="009712C7">
              <w:t xml:space="preserve"> are taken into account when operating a forklift carrying hazardous materials.</w:t>
            </w:r>
          </w:p>
        </w:tc>
      </w:tr>
      <w:tr w:rsidTr="00C54D6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List"/>
              <w:rPr>
                <w:lang w:val="en-NZ"/>
              </w:rPr>
            </w:pPr>
            <w:r w:rsidRPr="009712C7">
              <w:t>2.</w:t>
            </w:r>
            <w:r w:rsidRPr="009712C7">
              <w:tab/>
              <w:t>Consider specific features of workplace in transporting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List2"/>
              <w:rPr>
                <w:lang w:val="en-NZ"/>
              </w:rPr>
            </w:pPr>
            <w:r w:rsidRPr="009712C7">
              <w:t>2.1.</w:t>
            </w:r>
            <w:r w:rsidRPr="009712C7">
              <w:tab/>
              <w:t>Product is transported and loaded, taking into consideration specific features o</w:t>
            </w:r>
            <w:r w:rsidRPr="009712C7">
              <w:t xml:space="preserve">f the </w:t>
            </w:r>
            <w:r w:rsidRPr="009712C7">
              <w:rPr>
                <w:rStyle w:val="BoldandItalics"/>
              </w:rPr>
              <w:t>workplace environment</w:t>
            </w:r>
            <w:r w:rsidRPr="009712C7">
              <w:t>.</w:t>
            </w:r>
          </w:p>
        </w:tc>
      </w:tr>
      <w:tr w:rsidTr="00C54D6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List"/>
              <w:rPr>
                <w:lang w:val="en-NZ"/>
              </w:rPr>
            </w:pPr>
            <w:r w:rsidRPr="009712C7">
              <w:t>3.</w:t>
            </w:r>
            <w:r w:rsidRPr="009712C7">
              <w:tab/>
              <w:t>Transport and store product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2"/>
            </w:pPr>
            <w:r w:rsidRPr="009712C7">
              <w:t>3.1.</w:t>
            </w:r>
            <w:r w:rsidRPr="009712C7">
              <w:tab/>
              <w:t>Specific Occupational Health and Safety (</w:t>
            </w:r>
            <w:r w:rsidRPr="009712C7">
              <w:rPr>
                <w:rStyle w:val="BoldandItalics"/>
              </w:rPr>
              <w:t>OH</w:t>
            </w:r>
            <w:r w:rsidRPr="009712C7">
              <w:t>&amp;</w:t>
            </w:r>
            <w:r w:rsidRPr="009712C7">
              <w:rPr>
                <w:rStyle w:val="BoldandItalics"/>
              </w:rPr>
              <w:t>S</w:t>
            </w:r>
            <w:r w:rsidRPr="009712C7">
              <w:t xml:space="preserve">) </w:t>
            </w:r>
            <w:r w:rsidRPr="009712C7">
              <w:rPr>
                <w:rStyle w:val="BoldandItalics"/>
              </w:rPr>
              <w:t>requirements</w:t>
            </w:r>
            <w:r w:rsidRPr="009712C7">
              <w:t xml:space="preserve"> for work area are identified and followed.</w:t>
            </w:r>
          </w:p>
          <w:p w:rsidR="00000000" w:rsidRPr="009712C7" w:rsidP="009712C7">
            <w:pPr>
              <w:pStyle w:val="List2"/>
            </w:pPr>
            <w:r w:rsidRPr="009712C7">
              <w:t>3.2.</w:t>
            </w:r>
            <w:r w:rsidRPr="009712C7">
              <w:tab/>
              <w:t>Forklift and pallets are handled in accordance with the requirements of specific w</w:t>
            </w:r>
            <w:r w:rsidRPr="009712C7">
              <w:t>ork locations.</w:t>
            </w:r>
          </w:p>
          <w:p w:rsidR="00000000" w:rsidRPr="009712C7" w:rsidP="009712C7">
            <w:pPr>
              <w:pStyle w:val="List2"/>
            </w:pPr>
            <w:r w:rsidRPr="009712C7">
              <w:t>3.3.</w:t>
            </w:r>
            <w:r w:rsidRPr="009712C7">
              <w:tab/>
              <w:t>Product is transported in accordance with workplace, Quality Assurance (QA), and hygiene and sanitation requirements.</w:t>
            </w:r>
          </w:p>
          <w:p w:rsidR="00000000" w:rsidRPr="009712C7" w:rsidP="009712C7">
            <w:pPr>
              <w:pStyle w:val="List2"/>
            </w:pPr>
            <w:r w:rsidRPr="009712C7">
              <w:t>3.4.</w:t>
            </w:r>
            <w:r w:rsidRPr="009712C7">
              <w:tab/>
              <w:t>Product is stored in accordance with workplace, QA, and hygiene and sanitation requirements.</w:t>
            </w:r>
          </w:p>
          <w:p w:rsidR="00000000" w:rsidP="009712C7">
            <w:pPr>
              <w:pStyle w:val="List2"/>
              <w:rPr>
                <w:lang w:val="en-NZ"/>
              </w:rPr>
            </w:pPr>
            <w:r w:rsidRPr="009712C7">
              <w:t>3.5.</w:t>
            </w:r>
            <w:r w:rsidRPr="009712C7">
              <w:tab/>
            </w:r>
            <w:r w:rsidRPr="009712C7">
              <w:t>Products and pallets are racked or stored in accordance with work instructions.</w:t>
            </w:r>
          </w:p>
        </w:tc>
      </w:tr>
      <w:tr w:rsidTr="00C54D63">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List"/>
              <w:rPr>
                <w:lang w:val="en-NZ"/>
              </w:rPr>
            </w:pPr>
            <w:r w:rsidRPr="009712C7">
              <w:t>4.</w:t>
            </w:r>
            <w:r w:rsidRPr="009712C7">
              <w:tab/>
              <w:t>Maintain equipment records</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2"/>
            </w:pPr>
            <w:r w:rsidRPr="009712C7">
              <w:t>4.1.</w:t>
            </w:r>
            <w:r w:rsidRPr="009712C7">
              <w:tab/>
              <w:t>Equipment records are maintained in accordance with workplace requirements.</w:t>
            </w:r>
          </w:p>
        </w:tc>
      </w:tr>
    </w:tbl>
    <w:p w:rsidR="00C54D63" w:rsidP="009712C7">
      <w:pPr>
        <w:pStyle w:val="BodyText"/>
      </w:pPr>
    </w:p>
    <w:p w:rsidR="00C54D63" w:rsidP="009712C7">
      <w:pPr>
        <w:pStyle w:val="BodyText"/>
      </w:pPr>
    </w:p>
    <w:p w:rsidR="00000000" w:rsidRPr="009712C7" w:rsidP="009712C7">
      <w:pPr>
        <w:pStyle w:val="Heading1"/>
      </w:pPr>
      <w:bookmarkStart w:id="9" w:name="O_335947"/>
      <w:bookmarkEnd w:id="9"/>
      <w:r w:rsidRPr="009712C7">
        <w:t>Required Skills and Knowledge</w:t>
      </w:r>
    </w:p>
    <w:tbl>
      <w:tblPr>
        <w:tblW w:w="0" w:type="auto"/>
        <w:tblLayout w:type="fixed"/>
        <w:tblCellMar>
          <w:left w:w="62" w:type="dxa"/>
          <w:right w:w="62" w:type="dxa"/>
        </w:tblCellMar>
        <w:tblLook w:val="0000"/>
      </w:tblPr>
      <w:tblGrid>
        <w:gridCol w:w="8522"/>
      </w:tblGrid>
      <w:tr w:rsidTr="00C54D6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REQUIRED SKILLS AND KNOWLEDGE</w:t>
            </w:r>
          </w:p>
        </w:tc>
      </w:tr>
      <w:tr w:rsidTr="00C54D6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This section describes the skills and knowledge required for this unit.</w:t>
            </w:r>
          </w:p>
        </w:tc>
      </w:tr>
      <w:tr w:rsidTr="00C54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Required skills</w:t>
            </w:r>
          </w:p>
        </w:tc>
      </w:tr>
      <w:tr w:rsidTr="00C54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 xml:space="preserve">Ability to: </w:t>
            </w:r>
          </w:p>
          <w:p w:rsidR="00000000" w:rsidRPr="009712C7" w:rsidP="009712C7">
            <w:pPr>
              <w:pStyle w:val="ListBullet"/>
            </w:pPr>
            <w:r w:rsidRPr="009712C7">
              <w:t>gain a licence and satisfy traffic authority examiner, where required by government regulation</w:t>
            </w:r>
          </w:p>
          <w:p w:rsidR="00000000" w:rsidRPr="009712C7" w:rsidP="009712C7">
            <w:pPr>
              <w:pStyle w:val="ListBullet"/>
            </w:pPr>
            <w:r w:rsidRPr="009712C7">
              <w:rPr>
                <w:rStyle w:val="BoldandItalics"/>
              </w:rPr>
              <w:t>explain</w:t>
            </w:r>
            <w:r w:rsidRPr="009712C7">
              <w:t xml:space="preserve"> operational safety requirements including OH&amp;S requirements</w:t>
            </w:r>
          </w:p>
          <w:p w:rsidR="00000000" w:rsidRPr="009712C7" w:rsidP="009712C7">
            <w:pPr>
              <w:pStyle w:val="ListBullet"/>
            </w:pPr>
            <w:r w:rsidRPr="009712C7">
              <w:t>operate a forklift in a specific workplace to requirements of that workplace</w:t>
            </w:r>
          </w:p>
          <w:p w:rsidR="00000000" w:rsidRPr="009712C7" w:rsidP="009712C7">
            <w:pPr>
              <w:pStyle w:val="ListBullet"/>
            </w:pPr>
            <w:r w:rsidRPr="009712C7">
              <w:t>operate a forklift in accordance with workplace requirements, and OH&amp;S and manufacturer's specifications</w:t>
            </w:r>
          </w:p>
          <w:p w:rsidR="00000000" w:rsidRPr="009712C7" w:rsidP="009712C7">
            <w:pPr>
              <w:pStyle w:val="ListBullet"/>
            </w:pPr>
            <w:r w:rsidRPr="009712C7">
              <w:t>transport and</w:t>
            </w:r>
            <w:r w:rsidRPr="009712C7">
              <w:t xml:space="preserve"> store a variety of products to meet production requirements</w:t>
            </w:r>
          </w:p>
          <w:p w:rsidR="00000000" w:rsidRPr="009712C7" w:rsidP="009712C7">
            <w:pPr>
              <w:pStyle w:val="ListBullet"/>
            </w:pPr>
            <w:r w:rsidRPr="009712C7">
              <w:t>maintain equipment records</w:t>
            </w:r>
          </w:p>
          <w:p w:rsidR="00000000" w:rsidRPr="009712C7" w:rsidP="009712C7">
            <w:pPr>
              <w:pStyle w:val="ListBullet"/>
            </w:pPr>
            <w:r w:rsidRPr="009712C7">
              <w:t>apply hand-eye coordination</w:t>
            </w:r>
          </w:p>
          <w:p w:rsidR="00000000" w:rsidRPr="009712C7" w:rsidP="009712C7">
            <w:pPr>
              <w:pStyle w:val="ListBullet"/>
            </w:pPr>
            <w:r w:rsidRPr="009712C7">
              <w:t xml:space="preserve">apply relevant </w:t>
            </w:r>
            <w:r w:rsidRPr="009712C7">
              <w:rPr>
                <w:rStyle w:val="BoldandItalics"/>
              </w:rPr>
              <w:t>communication</w:t>
            </w:r>
            <w:r w:rsidRPr="009712C7">
              <w:t xml:space="preserve"> and </w:t>
            </w:r>
            <w:r w:rsidRPr="009712C7">
              <w:rPr>
                <w:rStyle w:val="BoldandItalics"/>
              </w:rPr>
              <w:t>mathematical skills</w:t>
            </w:r>
          </w:p>
          <w:p w:rsidR="00000000" w:rsidRPr="009712C7" w:rsidP="009712C7">
            <w:pPr>
              <w:pStyle w:val="ListBullet"/>
            </w:pPr>
            <w:r w:rsidRPr="009712C7">
              <w:t>assess, interpret and apply technical information</w:t>
            </w:r>
          </w:p>
          <w:p w:rsidR="00000000" w:rsidRPr="009712C7" w:rsidP="009712C7">
            <w:pPr>
              <w:pStyle w:val="ListBullet"/>
            </w:pPr>
            <w:r w:rsidRPr="009712C7">
              <w:t>work effectively as an individual and</w:t>
            </w:r>
            <w:r w:rsidRPr="009712C7">
              <w:t xml:space="preserve"> in a team</w:t>
            </w:r>
          </w:p>
          <w:p w:rsidR="00000000" w:rsidP="009712C7">
            <w:pPr>
              <w:pStyle w:val="ListBullet"/>
              <w:rPr>
                <w:lang w:val="en-NZ"/>
              </w:rPr>
            </w:pPr>
            <w:r w:rsidRPr="009712C7">
              <w:t>take action to improve work performance as a result of self-evaluation, feedback from others, or in response to changed work practices or technology</w:t>
            </w:r>
          </w:p>
        </w:tc>
      </w:tr>
      <w:tr w:rsidTr="00C54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Required knowledge</w:t>
            </w:r>
          </w:p>
        </w:tc>
      </w:tr>
      <w:tr w:rsidTr="00C54D6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Knowledge of:</w:t>
            </w:r>
          </w:p>
          <w:p w:rsidR="00000000" w:rsidRPr="009712C7" w:rsidP="009712C7">
            <w:pPr>
              <w:pStyle w:val="ListBullet"/>
            </w:pPr>
            <w:r w:rsidRPr="009712C7">
              <w:t>characteristics, capabilities and limitations of the forklift</w:t>
            </w:r>
          </w:p>
          <w:p w:rsidR="00000000" w:rsidRPr="009712C7" w:rsidP="009712C7">
            <w:pPr>
              <w:pStyle w:val="ListBullet"/>
            </w:pPr>
            <w:r w:rsidRPr="009712C7">
              <w:t>operational safety requirements including OH&amp;S requirements</w:t>
            </w:r>
          </w:p>
          <w:p w:rsidR="00000000" w:rsidRPr="009712C7" w:rsidP="009712C7">
            <w:pPr>
              <w:pStyle w:val="ListBullet"/>
            </w:pPr>
            <w:r w:rsidRPr="009712C7">
              <w:t>QA considerations for transporting product within the plant</w:t>
            </w:r>
          </w:p>
          <w:p w:rsidR="00000000" w:rsidRPr="009712C7" w:rsidP="009712C7">
            <w:pPr>
              <w:pStyle w:val="ListBullet"/>
            </w:pPr>
            <w:r w:rsidRPr="009712C7">
              <w:t>critical aspects of:</w:t>
            </w:r>
          </w:p>
          <w:p w:rsidR="00000000" w:rsidRPr="009712C7" w:rsidP="009712C7">
            <w:pPr>
              <w:pStyle w:val="ListBullet2"/>
            </w:pPr>
            <w:r w:rsidRPr="009712C7">
              <w:t>identification of damage or leaks which may compromi</w:t>
            </w:r>
            <w:r w:rsidRPr="009712C7">
              <w:t>se operational capability or safety</w:t>
            </w:r>
          </w:p>
          <w:p w:rsidR="00000000" w:rsidRPr="009712C7" w:rsidP="009712C7">
            <w:pPr>
              <w:pStyle w:val="ListBullet2"/>
            </w:pPr>
            <w:r w:rsidRPr="009712C7">
              <w:t>operational safety.</w:t>
            </w:r>
          </w:p>
          <w:p w:rsidR="00000000" w:rsidRPr="009712C7" w:rsidP="009712C7">
            <w:pPr>
              <w:pStyle w:val="ListBullet"/>
            </w:pPr>
            <w:r w:rsidRPr="009712C7">
              <w:t>specific features of the workplace that impact on the operation of the forklift (eg operating in a cold environment)</w:t>
            </w:r>
          </w:p>
          <w:p w:rsidR="00000000" w:rsidRPr="009712C7" w:rsidP="009712C7">
            <w:pPr>
              <w:pStyle w:val="ListBullet"/>
            </w:pPr>
            <w:r w:rsidRPr="009712C7">
              <w:t>workplace operating procedures</w:t>
            </w:r>
          </w:p>
        </w:tc>
      </w:tr>
    </w:tbl>
    <w:p w:rsidR="00C54D63" w:rsidP="009712C7">
      <w:pPr>
        <w:pStyle w:val="BodyText"/>
      </w:pPr>
    </w:p>
    <w:p w:rsidR="00C54D63" w:rsidP="009712C7">
      <w:pPr>
        <w:pStyle w:val="BodyText"/>
      </w:pPr>
    </w:p>
    <w:p w:rsidR="00000000" w:rsidRPr="009712C7" w:rsidP="009712C7">
      <w:pPr>
        <w:pStyle w:val="AllowPageBreak"/>
      </w:pPr>
    </w:p>
    <w:p w:rsidR="00000000" w:rsidRPr="009712C7" w:rsidP="009712C7">
      <w:pPr>
        <w:pStyle w:val="Heading1"/>
      </w:pPr>
      <w:bookmarkStart w:id="10" w:name="O_335942"/>
      <w:bookmarkEnd w:id="10"/>
      <w:r w:rsidRPr="009712C7">
        <w:t>Evidence Guide</w:t>
      </w:r>
    </w:p>
    <w:tbl>
      <w:tblPr>
        <w:tblW w:w="9570" w:type="dxa"/>
        <w:tblLayout w:type="fixed"/>
        <w:tblCellMar>
          <w:left w:w="62" w:type="dxa"/>
          <w:right w:w="62" w:type="dxa"/>
        </w:tblCellMar>
        <w:tblLook w:val="0000"/>
      </w:tblPr>
      <w:tblGrid>
        <w:gridCol w:w="3908"/>
        <w:gridCol w:w="5662"/>
      </w:tblGrid>
      <w:tr w:rsidTr="00C54D6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EVIDENCE GUIDE</w:t>
            </w:r>
          </w:p>
        </w:tc>
      </w:tr>
      <w:tr w:rsidTr="00C54D6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The evidence guide provides advice on assessment and must be read in conjunction with the performance criteria, required skills and knowledge, range statement and the Assessment Guidelines for the Training Package.</w:t>
            </w:r>
          </w:p>
        </w:tc>
      </w:tr>
      <w:tr w:rsidTr="00C54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The meat industry has specific and clear requirements for evidence. A minimum of three forms of evidence is required to demonstrate competency in the meat industry. This is specifically designed to provide evidence that covers the de</w:t>
            </w:r>
            <w:r w:rsidRPr="009712C7">
              <w:t>monstration in the workplace of all aspects of competency over time.</w:t>
            </w:r>
          </w:p>
          <w:p w:rsidR="00000000" w:rsidRPr="009712C7" w:rsidP="009712C7">
            <w:pPr>
              <w:pStyle w:val="BodyText"/>
            </w:pPr>
            <w:r w:rsidRPr="009712C7">
              <w:t>These requirements are in addition to the requirements for valid, current, authentic and sufficient evidence.</w:t>
            </w:r>
          </w:p>
          <w:p w:rsidR="00000000" w:rsidRPr="009712C7" w:rsidP="009712C7">
            <w:pPr>
              <w:pStyle w:val="BodyText"/>
            </w:pPr>
          </w:p>
          <w:p w:rsidR="00000000" w:rsidRPr="009712C7" w:rsidP="009712C7">
            <w:pPr>
              <w:pStyle w:val="BodyText"/>
            </w:pPr>
            <w:r w:rsidRPr="009712C7">
              <w:t xml:space="preserve">Three forms of evidence means three different kinds of evidence - not three </w:t>
            </w:r>
            <w:r w:rsidRPr="009712C7">
              <w:t>pieces of the same kind. In practice it will mean that most of the unit is covered twice. This increases the legitimacy of the evidence.</w:t>
            </w:r>
          </w:p>
          <w:p w:rsidR="00000000" w:rsidRPr="009712C7" w:rsidP="009712C7">
            <w:pPr>
              <w:pStyle w:val="BodyText"/>
            </w:pPr>
          </w:p>
          <w:p w:rsidR="00000000" w:rsidP="009712C7">
            <w:pPr>
              <w:pStyle w:val="BodyText"/>
              <w:rPr>
                <w:lang w:val="en-NZ"/>
              </w:rPr>
            </w:pPr>
            <w:r w:rsidRPr="009712C7">
              <w:t>All assessment must be conducted against Australian meat industry standards and regulations.</w:t>
            </w:r>
          </w:p>
        </w:tc>
      </w:tr>
      <w:tr w:rsidTr="00C54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Critical aspects for ass</w:t>
            </w:r>
            <w:r w:rsidRPr="009712C7">
              <w:rPr>
                <w:rStyle w:val="SpecialBold"/>
              </w:rPr>
              <w:t>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Competency must be demonstrated in specific meat processing plant environments such as freezers and under normal operating conditions.</w:t>
            </w:r>
          </w:p>
        </w:tc>
      </w:tr>
      <w:tr w:rsidTr="00C54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Context of</w:t>
            </w:r>
            <w:r w:rsidRPr="009712C7">
              <w:t xml:space="preserve">, </w:t>
            </w:r>
            <w:r w:rsidRPr="009712C7">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Assessment must be conducted in an operating meat processing plant and assessment tools must be customised to the workplace-specific OH&amp;S procedures and work instructions.</w:t>
            </w:r>
          </w:p>
        </w:tc>
      </w:tr>
      <w:tr w:rsidTr="00C54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Recommended methods of assessment include:</w:t>
            </w:r>
          </w:p>
          <w:p w:rsidR="00000000" w:rsidRPr="009712C7" w:rsidP="009712C7">
            <w:pPr>
              <w:pStyle w:val="ListBullet"/>
            </w:pPr>
            <w:r w:rsidRPr="009712C7">
              <w:t>quiz of underpinning knowledge</w:t>
            </w:r>
          </w:p>
          <w:p w:rsidR="00000000" w:rsidRPr="009712C7" w:rsidP="009712C7">
            <w:pPr>
              <w:pStyle w:val="ListBullet"/>
            </w:pPr>
            <w:r w:rsidRPr="009712C7">
              <w:t xml:space="preserve">workplace demonstration </w:t>
            </w:r>
          </w:p>
          <w:p w:rsidR="00000000" w:rsidRPr="009712C7" w:rsidP="009712C7">
            <w:pPr>
              <w:pStyle w:val="ListBullet"/>
            </w:pPr>
            <w:r w:rsidRPr="009712C7">
              <w:t>workplace referee or third-party report of performance over time.</w:t>
            </w:r>
          </w:p>
          <w:p w:rsidR="00000000" w:rsidRPr="009712C7" w:rsidP="009712C7">
            <w:pPr>
              <w:pStyle w:val="BodyText"/>
            </w:pPr>
          </w:p>
          <w:p w:rsidR="00000000" w:rsidP="009712C7">
            <w:pPr>
              <w:pStyle w:val="BodyText"/>
              <w:rPr>
                <w:lang w:val="en-NZ"/>
              </w:rPr>
            </w:pPr>
            <w:r w:rsidRPr="009712C7">
              <w:t>Assessment practices should take into account any relevant language or cultural issues related to Aboriginality or Torres Strait Isla</w:t>
            </w:r>
            <w:r w:rsidRPr="009712C7">
              <w:t>nder, gender, or language backgrounds other than English. Language and literacy demands of the assessment task should not be higher than those of the work role.</w:t>
            </w:r>
          </w:p>
        </w:tc>
      </w:tr>
      <w:tr w:rsidTr="00C54D6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r w:rsidRPr="009712C7">
              <w:t>A current list of resources for this Unit of Competency is</w:t>
            </w:r>
            <w:r w:rsidRPr="009712C7">
              <w:t xml:space="preserve"> available from MINTRAC </w:t>
            </w:r>
            <w:r w:rsidRPr="009712C7">
              <w:rPr>
                <w:rStyle w:val="Underline"/>
              </w:rPr>
              <w:t>www</w:t>
            </w:r>
            <w:r w:rsidRPr="009712C7">
              <w:t>.</w:t>
            </w:r>
            <w:r w:rsidRPr="009712C7">
              <w:rPr>
                <w:rStyle w:val="Underline"/>
              </w:rPr>
              <w:t>mintrac</w:t>
            </w:r>
            <w:r w:rsidRPr="009712C7">
              <w:t>.</w:t>
            </w:r>
            <w:r w:rsidRPr="009712C7">
              <w:rPr>
                <w:rStyle w:val="Underline"/>
              </w:rPr>
              <w:t>com</w:t>
            </w:r>
            <w:r w:rsidRPr="009712C7">
              <w:t>.</w:t>
            </w:r>
            <w:r w:rsidRPr="009712C7">
              <w:rPr>
                <w:rStyle w:val="Underline"/>
              </w:rPr>
              <w:t>au</w:t>
            </w:r>
            <w:r w:rsidRPr="009712C7">
              <w:t xml:space="preserve">  or telephone 1800 817 462.</w:t>
            </w:r>
          </w:p>
        </w:tc>
      </w:tr>
    </w:tbl>
    <w:p w:rsidR="00C54D63" w:rsidP="009712C7">
      <w:pPr>
        <w:pStyle w:val="BodyText"/>
      </w:pPr>
    </w:p>
    <w:p w:rsidR="00C54D63" w:rsidP="009712C7">
      <w:pPr>
        <w:pStyle w:val="BodyText"/>
      </w:pPr>
    </w:p>
    <w:p w:rsidR="00000000" w:rsidRPr="009712C7" w:rsidP="009712C7">
      <w:pPr>
        <w:pStyle w:val="Heading1"/>
      </w:pPr>
      <w:bookmarkStart w:id="11" w:name="O_335946"/>
      <w:bookmarkEnd w:id="11"/>
      <w:r w:rsidRPr="009712C7">
        <w:t>Range Statement</w:t>
      </w:r>
    </w:p>
    <w:tbl>
      <w:tblPr>
        <w:tblW w:w="0" w:type="auto"/>
        <w:tblLayout w:type="fixed"/>
        <w:tblCellMar>
          <w:left w:w="62" w:type="dxa"/>
          <w:right w:w="62" w:type="dxa"/>
        </w:tblCellMar>
        <w:tblLook w:val="0000"/>
      </w:tblPr>
      <w:tblGrid>
        <w:gridCol w:w="3511"/>
        <w:gridCol w:w="5011"/>
      </w:tblGrid>
      <w:tr w:rsidTr="00C54D6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RANGE STATEMENT</w:t>
            </w:r>
          </w:p>
        </w:tc>
      </w:tr>
      <w:tr w:rsidTr="00C54D6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t>The range statement relates to the unit of competency as a whole. It allows for different work environments and situations that may affect performance. Bold italicised wording, if used in the performance criteria, is detailed below. Essential operating con</w:t>
            </w:r>
            <w:r w:rsidRPr="009712C7">
              <w:t>ditions that may be present with training and assessment (depending on the work situation, needs of the candidate, accessibility of the item, and local industry and regional contexts) may also be included.</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Workplace</w:t>
            </w:r>
            <w:r w:rsidRPr="009712C7">
              <w:t xml:space="preserve"> requirements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enterprise-</w:t>
            </w:r>
            <w:r w:rsidRPr="009712C7">
              <w:t>specific requirements</w:t>
            </w:r>
          </w:p>
          <w:p w:rsidR="00000000" w:rsidRPr="009712C7" w:rsidP="009712C7">
            <w:pPr>
              <w:pStyle w:val="ListBullet"/>
            </w:pPr>
            <w:r w:rsidRPr="009712C7">
              <w:t>OH&amp;S requirements</w:t>
            </w:r>
          </w:p>
          <w:p w:rsidR="00000000" w:rsidRPr="009712C7" w:rsidP="009712C7">
            <w:pPr>
              <w:pStyle w:val="ListBullet"/>
            </w:pPr>
            <w:r w:rsidRPr="009712C7">
              <w:t>QA requirements</w:t>
            </w:r>
          </w:p>
          <w:p w:rsidR="00000000" w:rsidRPr="009712C7" w:rsidP="009712C7">
            <w:pPr>
              <w:pStyle w:val="ListBullet"/>
            </w:pPr>
            <w:r w:rsidRPr="009712C7">
              <w:t>Standard Operating Procedures (SOPs)</w:t>
            </w:r>
          </w:p>
          <w:p w:rsidR="00000000" w:rsidRPr="009712C7" w:rsidP="009712C7">
            <w:pPr>
              <w:pStyle w:val="ListBullet"/>
            </w:pPr>
            <w:r w:rsidRPr="009712C7">
              <w:t>the ability to perform the task to production requirements</w:t>
            </w:r>
          </w:p>
          <w:p w:rsidR="00000000" w:rsidP="009712C7">
            <w:pPr>
              <w:pStyle w:val="ListBullet"/>
              <w:rPr>
                <w:lang w:val="en-NZ"/>
              </w:rPr>
            </w:pPr>
            <w:r w:rsidRPr="009712C7">
              <w:t>work instructions.</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Regulatory requirements</w:t>
            </w:r>
            <w:r w:rsidRPr="009712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Export Control Act</w:t>
            </w:r>
          </w:p>
          <w:p w:rsidR="00000000" w:rsidRPr="009712C7" w:rsidP="009712C7">
            <w:pPr>
              <w:pStyle w:val="ListBullet"/>
            </w:pPr>
            <w:r w:rsidRPr="009712C7">
              <w:t>hygiene and sanitation requirements</w:t>
            </w:r>
          </w:p>
          <w:p w:rsidR="00000000" w:rsidRPr="009712C7" w:rsidP="009712C7">
            <w:pPr>
              <w:pStyle w:val="ListBullet"/>
            </w:pPr>
            <w:r w:rsidRPr="009712C7">
              <w:t>relevant regulations and Australian Standards</w:t>
            </w:r>
          </w:p>
          <w:p w:rsidR="00000000" w:rsidP="009712C7">
            <w:pPr>
              <w:pStyle w:val="ListBullet"/>
              <w:rPr>
                <w:lang w:val="en-NZ"/>
              </w:rPr>
            </w:pPr>
            <w:r w:rsidRPr="009712C7">
              <w:t>federal, state and territory regulations regarding meat processing.</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Workplace environment</w:t>
            </w:r>
            <w:r w:rsidRPr="009712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chillers</w:t>
            </w:r>
          </w:p>
          <w:p w:rsidR="00000000" w:rsidRPr="009712C7" w:rsidP="009712C7">
            <w:pPr>
              <w:pStyle w:val="ListBullet"/>
            </w:pPr>
            <w:r w:rsidRPr="009712C7">
              <w:t>cold stores</w:t>
            </w:r>
          </w:p>
          <w:p w:rsidR="00000000" w:rsidRPr="009712C7" w:rsidP="009712C7">
            <w:pPr>
              <w:pStyle w:val="ListBullet"/>
            </w:pPr>
            <w:r w:rsidRPr="009712C7">
              <w:t>freezers</w:t>
            </w:r>
          </w:p>
          <w:p w:rsidR="00000000" w:rsidRPr="009712C7" w:rsidP="009712C7">
            <w:pPr>
              <w:pStyle w:val="ListBullet"/>
            </w:pPr>
            <w:r w:rsidRPr="009712C7">
              <w:t>loadout areas</w:t>
            </w:r>
          </w:p>
          <w:p w:rsidR="00000000" w:rsidRPr="009712C7" w:rsidP="009712C7">
            <w:pPr>
              <w:pStyle w:val="ListBullet"/>
            </w:pPr>
            <w:r w:rsidRPr="009712C7">
              <w:t>overall workplace</w:t>
            </w:r>
          </w:p>
          <w:p w:rsidR="00000000" w:rsidRPr="009712C7" w:rsidP="009712C7">
            <w:pPr>
              <w:pStyle w:val="ListBullet"/>
            </w:pPr>
            <w:r w:rsidRPr="009712C7">
              <w:t>rendering plant</w:t>
            </w:r>
          </w:p>
          <w:p w:rsidR="00000000" w:rsidP="009712C7">
            <w:pPr>
              <w:pStyle w:val="ListBullet"/>
              <w:rPr>
                <w:lang w:val="en-NZ"/>
              </w:rPr>
            </w:pPr>
            <w:r w:rsidRPr="009712C7">
              <w:t>skin sheds.</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OH</w:t>
            </w:r>
            <w:r w:rsidRPr="009712C7">
              <w:t>&amp;</w:t>
            </w:r>
            <w:r w:rsidRPr="009712C7">
              <w:rPr>
                <w:rStyle w:val="BoldandItalics"/>
              </w:rPr>
              <w:t>S requirements</w:t>
            </w:r>
            <w:r w:rsidRPr="009712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enterprise OH&amp;S policies, procedures and programs</w:t>
            </w:r>
          </w:p>
          <w:p w:rsidR="00000000" w:rsidRPr="009712C7" w:rsidP="009712C7">
            <w:pPr>
              <w:pStyle w:val="ListBullet"/>
            </w:pPr>
            <w:r w:rsidRPr="009712C7">
              <w:t>OH&amp;S legal requirements</w:t>
            </w:r>
          </w:p>
          <w:p w:rsidR="00000000" w:rsidRPr="009712C7" w:rsidP="009712C7">
            <w:pPr>
              <w:pStyle w:val="ListBullet"/>
            </w:pPr>
            <w:r w:rsidRPr="009712C7">
              <w:t>Personal Protective Equipment (PPE) which may include:</w:t>
            </w:r>
          </w:p>
          <w:p w:rsidR="00000000" w:rsidRPr="009712C7" w:rsidP="009712C7">
            <w:pPr>
              <w:pStyle w:val="ListBullet2"/>
            </w:pPr>
            <w:r w:rsidRPr="009712C7">
              <w:t>coats and aprons</w:t>
            </w:r>
          </w:p>
          <w:p w:rsidR="00000000" w:rsidRPr="009712C7" w:rsidP="009712C7">
            <w:pPr>
              <w:pStyle w:val="ListBullet2"/>
            </w:pPr>
            <w:r w:rsidRPr="009712C7">
              <w:t>ear plugs or muffs</w:t>
            </w:r>
          </w:p>
          <w:p w:rsidR="00000000" w:rsidRPr="009712C7" w:rsidP="009712C7">
            <w:pPr>
              <w:pStyle w:val="ListBullet2"/>
            </w:pPr>
            <w:r w:rsidRPr="009712C7">
              <w:t>eye and facial protection</w:t>
            </w:r>
          </w:p>
          <w:p w:rsidR="00000000" w:rsidRPr="009712C7" w:rsidP="009712C7">
            <w:pPr>
              <w:pStyle w:val="ListBullet2"/>
            </w:pPr>
            <w:r w:rsidRPr="009712C7">
              <w:t>head-wear</w:t>
            </w:r>
          </w:p>
          <w:p w:rsidR="00000000" w:rsidRPr="009712C7" w:rsidP="009712C7">
            <w:pPr>
              <w:pStyle w:val="ListBullet2"/>
            </w:pPr>
            <w:r w:rsidRPr="009712C7">
              <w:t>lifting assistance</w:t>
            </w:r>
          </w:p>
          <w:p w:rsidR="00000000" w:rsidRPr="009712C7" w:rsidP="009712C7">
            <w:pPr>
              <w:pStyle w:val="ListBullet2"/>
            </w:pPr>
            <w:r w:rsidRPr="009712C7">
              <w:t>protective boot covers</w:t>
            </w:r>
          </w:p>
          <w:p w:rsidR="00000000" w:rsidRPr="009712C7" w:rsidP="009712C7">
            <w:pPr>
              <w:pStyle w:val="ListBullet2"/>
            </w:pPr>
            <w:r w:rsidRPr="009712C7">
              <w:t>protective hand and arm covering</w:t>
            </w:r>
          </w:p>
          <w:p w:rsidR="00000000" w:rsidRPr="009712C7" w:rsidP="009712C7">
            <w:pPr>
              <w:pStyle w:val="ListBullet2"/>
            </w:pPr>
            <w:r w:rsidRPr="009712C7">
              <w:t>protective head and hair covering</w:t>
            </w:r>
          </w:p>
          <w:p w:rsidR="00000000" w:rsidRPr="009712C7" w:rsidP="009712C7">
            <w:pPr>
              <w:pStyle w:val="ListBullet2"/>
            </w:pPr>
            <w:r w:rsidRPr="009712C7">
              <w:t>uniforms</w:t>
            </w:r>
          </w:p>
          <w:p w:rsidR="00000000" w:rsidRPr="009712C7" w:rsidP="009712C7">
            <w:pPr>
              <w:pStyle w:val="ListBullet2"/>
            </w:pPr>
            <w:r w:rsidRPr="009712C7">
              <w:t>waterproof clothing</w:t>
            </w:r>
          </w:p>
          <w:p w:rsidR="00000000" w:rsidRPr="009712C7" w:rsidP="009712C7">
            <w:pPr>
              <w:pStyle w:val="ListBullet2"/>
            </w:pPr>
            <w:r w:rsidRPr="009712C7">
              <w:t>work, safety or waterproof footwear</w:t>
            </w:r>
          </w:p>
          <w:p w:rsidR="00000000" w:rsidP="009712C7">
            <w:pPr>
              <w:pStyle w:val="ListBullet"/>
              <w:rPr>
                <w:lang w:val="en-NZ"/>
              </w:rPr>
            </w:pPr>
            <w:r w:rsidRPr="009712C7">
              <w:t>requirements set out in standards and codes of practice.</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Communication</w:t>
            </w:r>
            <w:r w:rsidRPr="009712C7">
              <w:t xml:space="preserve"> skills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communicating and working with diverse individuals and groups</w:t>
            </w:r>
          </w:p>
          <w:p w:rsidR="00000000" w:rsidRPr="009712C7" w:rsidP="009712C7">
            <w:pPr>
              <w:pStyle w:val="ListBullet"/>
            </w:pPr>
            <w:r w:rsidRPr="009712C7">
              <w:t>listening and understanding</w:t>
            </w:r>
          </w:p>
          <w:p w:rsidR="00000000" w:rsidRPr="009712C7" w:rsidP="009712C7">
            <w:pPr>
              <w:pStyle w:val="ListBullet"/>
            </w:pPr>
            <w:r w:rsidRPr="009712C7">
              <w:t>reading and interpreting workplace-related documentation</w:t>
            </w:r>
          </w:p>
          <w:p w:rsidR="00000000" w:rsidRPr="009712C7" w:rsidP="009712C7">
            <w:pPr>
              <w:pStyle w:val="ListBullet"/>
            </w:pPr>
            <w:r w:rsidRPr="009712C7">
              <w:t>sharing information</w:t>
            </w:r>
          </w:p>
          <w:p w:rsidR="00000000" w:rsidP="009712C7">
            <w:pPr>
              <w:pStyle w:val="ListBullet"/>
              <w:rPr>
                <w:lang w:val="en-NZ"/>
              </w:rPr>
            </w:pPr>
            <w:r w:rsidRPr="009712C7">
              <w:t>speaking clearly and directly.</w:t>
            </w:r>
          </w:p>
        </w:tc>
      </w:tr>
      <w:tr w:rsidTr="00C54D63">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BoldandItalics"/>
              </w:rPr>
              <w:t>Mathematical skills</w:t>
            </w:r>
            <w:r w:rsidRPr="009712C7">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ListBullet"/>
            </w:pPr>
            <w:r w:rsidRPr="009712C7">
              <w:t>a</w:t>
            </w:r>
            <w:r w:rsidRPr="009712C7">
              <w:t>cceptable limits, tolerances</w:t>
            </w:r>
          </w:p>
          <w:p w:rsidR="00000000" w:rsidRPr="009712C7" w:rsidP="009712C7">
            <w:pPr>
              <w:pStyle w:val="ListBullet"/>
            </w:pPr>
            <w:r w:rsidRPr="009712C7">
              <w:t>calculation</w:t>
            </w:r>
          </w:p>
          <w:p w:rsidR="00000000" w:rsidRPr="009712C7" w:rsidP="009712C7">
            <w:pPr>
              <w:pStyle w:val="ListBullet"/>
            </w:pPr>
            <w:r w:rsidRPr="009712C7">
              <w:t>estimation</w:t>
            </w:r>
          </w:p>
          <w:p w:rsidR="00000000" w:rsidRPr="009712C7" w:rsidP="009712C7">
            <w:pPr>
              <w:pStyle w:val="ListBullet"/>
            </w:pPr>
            <w:r w:rsidRPr="009712C7">
              <w:t>measurement and interpretation relating to time, temperature, moisture, humidity, ratios, percentages, weight, mass and volume.</w:t>
            </w:r>
          </w:p>
        </w:tc>
      </w:tr>
    </w:tbl>
    <w:p w:rsidR="00C54D63" w:rsidP="009712C7">
      <w:pPr>
        <w:pStyle w:val="BodyText"/>
      </w:pPr>
    </w:p>
    <w:p w:rsidR="00C54D63" w:rsidP="009712C7">
      <w:pPr>
        <w:pStyle w:val="BodyText"/>
      </w:pPr>
    </w:p>
    <w:p w:rsidR="00000000" w:rsidRPr="009712C7" w:rsidP="009712C7">
      <w:pPr>
        <w:pStyle w:val="Heading1"/>
      </w:pPr>
      <w:bookmarkStart w:id="12" w:name="O_335949"/>
      <w:bookmarkEnd w:id="12"/>
      <w:r w:rsidRPr="009712C7">
        <w:t>Unit Sector(s)</w:t>
      </w:r>
    </w:p>
    <w:tbl>
      <w:tblPr>
        <w:tblW w:w="0" w:type="auto"/>
        <w:tblLayout w:type="fixed"/>
        <w:tblCellMar>
          <w:left w:w="62" w:type="dxa"/>
          <w:right w:w="62" w:type="dxa"/>
        </w:tblCellMar>
        <w:tblLook w:val="0000"/>
      </w:tblPr>
      <w:tblGrid>
        <w:gridCol w:w="2654"/>
        <w:gridCol w:w="5868"/>
      </w:tblGrid>
      <w:tr w:rsidTr="00C54D63">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p>
        </w:tc>
      </w:tr>
    </w:tbl>
    <w:p w:rsidR="00C54D63" w:rsidP="009712C7">
      <w:pPr>
        <w:pStyle w:val="BodyText"/>
      </w:pPr>
    </w:p>
    <w:p w:rsidR="00C54D63" w:rsidP="009712C7">
      <w:pPr>
        <w:pStyle w:val="BodyText"/>
      </w:pPr>
    </w:p>
    <w:p w:rsidR="00000000" w:rsidRPr="009712C7" w:rsidP="009712C7">
      <w:pPr>
        <w:pStyle w:val="Heading1"/>
      </w:pPr>
      <w:bookmarkStart w:id="13" w:name="O_335938"/>
      <w:bookmarkEnd w:id="13"/>
      <w:r w:rsidRPr="009712C7">
        <w:t>Co-requisite units</w:t>
      </w:r>
    </w:p>
    <w:tbl>
      <w:tblPr>
        <w:tblW w:w="0" w:type="auto"/>
        <w:tblLayout w:type="fixed"/>
        <w:tblCellMar>
          <w:left w:w="62" w:type="dxa"/>
          <w:right w:w="62" w:type="dxa"/>
        </w:tblCellMar>
        <w:tblLook w:val="0000"/>
      </w:tblPr>
      <w:tblGrid>
        <w:gridCol w:w="2641"/>
        <w:gridCol w:w="1322"/>
        <w:gridCol w:w="4559"/>
      </w:tblGrid>
      <w:tr w:rsidTr="00C54D6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p>
        </w:tc>
      </w:tr>
      <w:tr w:rsidTr="00C54D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p>
        </w:tc>
      </w:tr>
      <w:tr w:rsidTr="00C54D6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p>
        </w:tc>
      </w:tr>
    </w:tbl>
    <w:p w:rsidR="00C54D63" w:rsidP="009712C7">
      <w:pPr>
        <w:pStyle w:val="BodyText"/>
      </w:pPr>
    </w:p>
    <w:p w:rsidR="00C54D63" w:rsidP="009712C7">
      <w:pPr>
        <w:pStyle w:val="BodyText"/>
      </w:pPr>
    </w:p>
    <w:p w:rsidR="00000000" w:rsidRPr="009712C7" w:rsidP="009712C7">
      <w:pPr>
        <w:pStyle w:val="Heading1"/>
      </w:pPr>
      <w:bookmarkStart w:id="14" w:name="O_335937"/>
      <w:bookmarkEnd w:id="14"/>
      <w:r w:rsidRPr="009712C7">
        <w:t>Competency field</w:t>
      </w:r>
    </w:p>
    <w:tbl>
      <w:tblPr>
        <w:tblW w:w="0" w:type="auto"/>
        <w:tblLayout w:type="fixed"/>
        <w:tblCellMar>
          <w:left w:w="62" w:type="dxa"/>
          <w:right w:w="62" w:type="dxa"/>
        </w:tblCellMar>
        <w:tblLook w:val="0000"/>
      </w:tblPr>
      <w:tblGrid>
        <w:gridCol w:w="2784"/>
        <w:gridCol w:w="5738"/>
      </w:tblGrid>
      <w:tr w:rsidTr="00C54D6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712C7">
            <w:pPr>
              <w:pStyle w:val="BodyText"/>
              <w:rPr>
                <w:lang w:val="en-NZ"/>
              </w:rPr>
            </w:pPr>
            <w:r w:rsidRPr="009712C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712C7" w:rsidP="009712C7">
            <w:pPr>
              <w:pStyle w:val="BodyText"/>
            </w:pPr>
          </w:p>
        </w:tc>
      </w:tr>
    </w:tbl>
    <w:p w:rsidR="00C54D63" w:rsidP="009712C7">
      <w:pPr>
        <w:pStyle w:val="BodyText"/>
      </w:pPr>
    </w:p>
    <w:p w:rsidR="00C54D63" w:rsidP="009712C7">
      <w:pPr>
        <w:pStyle w:val="BodyText"/>
      </w:pPr>
    </w:p>
    <w:p w:rsidR="00000000" w:rsidRPr="009712C7" w:rsidP="009712C7"/>
    <w:sectPr w:rsidSect="009712C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D63" w:rsidP="00C54D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3" w:rsidP="009712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54D63" w:rsidP="009712C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C54D63" w:rsidP="009712C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4D63" w:rsidP="00C54D6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12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4D63" w:rsidP="009712C7">
    <w:pPr>
      <w:pStyle w:val="Header"/>
      <w:framePr w:wrap="around"/>
    </w:pPr>
    <w:r>
      <w:fldChar w:fldCharType="begin"/>
    </w:r>
    <w:r>
      <w:instrText xml:space="preserve"> TITLE   \* MERGEFORMAT </w:instrText>
    </w:r>
    <w:r>
      <w:fldChar w:fldCharType="separate"/>
    </w:r>
    <w:r>
      <w:t>MTMPS206C Operate forklift in a specific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4D63" w:rsidP="009712C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52B8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2DE10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D2A480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2C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712C7"/>
    <w:pPr>
      <w:spacing w:before="360" w:after="60"/>
      <w:outlineLvl w:val="0"/>
    </w:pPr>
    <w:rPr>
      <w:sz w:val="32"/>
    </w:rPr>
  </w:style>
  <w:style w:type="paragraph" w:styleId="Heading2">
    <w:name w:val="heading 2"/>
    <w:basedOn w:val="HeadingBase"/>
    <w:next w:val="BodyText"/>
    <w:link w:val="Heading2Char"/>
    <w:qFormat/>
    <w:rsid w:val="009712C7"/>
    <w:pPr>
      <w:keepLines/>
      <w:spacing w:before="240" w:after="120"/>
      <w:outlineLvl w:val="1"/>
    </w:pPr>
    <w:rPr>
      <w:sz w:val="28"/>
      <w:szCs w:val="40"/>
    </w:rPr>
  </w:style>
  <w:style w:type="paragraph" w:styleId="Heading3">
    <w:name w:val="heading 3"/>
    <w:basedOn w:val="HeadingBase"/>
    <w:next w:val="BodyText"/>
    <w:link w:val="Heading3Char"/>
    <w:qFormat/>
    <w:rsid w:val="009712C7"/>
    <w:pPr>
      <w:spacing w:before="180" w:after="120"/>
      <w:outlineLvl w:val="2"/>
    </w:pPr>
    <w:rPr>
      <w:spacing w:val="-10"/>
      <w:kern w:val="32"/>
    </w:rPr>
  </w:style>
  <w:style w:type="paragraph" w:styleId="Heading4">
    <w:name w:val="heading 4"/>
    <w:basedOn w:val="HeadingBase"/>
    <w:next w:val="BodyText"/>
    <w:link w:val="Heading4Char"/>
    <w:qFormat/>
    <w:rsid w:val="009712C7"/>
    <w:pPr>
      <w:spacing w:before="160" w:after="120"/>
      <w:outlineLvl w:val="3"/>
    </w:pPr>
    <w:rPr>
      <w:sz w:val="22"/>
    </w:rPr>
  </w:style>
  <w:style w:type="paragraph" w:styleId="Heading5">
    <w:name w:val="heading 5"/>
    <w:basedOn w:val="HeadingBase"/>
    <w:next w:val="Normal"/>
    <w:link w:val="Heading5Char"/>
    <w:qFormat/>
    <w:rsid w:val="009712C7"/>
    <w:pPr>
      <w:spacing w:before="80"/>
      <w:outlineLvl w:val="4"/>
    </w:pPr>
    <w:rPr>
      <w:color w:val="918585"/>
      <w:sz w:val="20"/>
    </w:rPr>
  </w:style>
  <w:style w:type="paragraph" w:styleId="Heading6">
    <w:name w:val="heading 6"/>
    <w:basedOn w:val="HeadingBase"/>
    <w:next w:val="Normal"/>
    <w:link w:val="Heading6Char"/>
    <w:qFormat/>
    <w:rsid w:val="009712C7"/>
    <w:pPr>
      <w:spacing w:before="60"/>
      <w:outlineLvl w:val="5"/>
    </w:pPr>
    <w:rPr>
      <w:color w:val="918585"/>
      <w:sz w:val="20"/>
    </w:rPr>
  </w:style>
  <w:style w:type="paragraph" w:styleId="Heading7">
    <w:name w:val="heading 7"/>
    <w:basedOn w:val="Normal"/>
    <w:next w:val="Normal"/>
    <w:link w:val="Heading7Char"/>
    <w:qFormat/>
    <w:rsid w:val="009712C7"/>
    <w:pPr>
      <w:ind w:left="720"/>
      <w:outlineLvl w:val="6"/>
    </w:pPr>
    <w:rPr>
      <w:i/>
    </w:rPr>
  </w:style>
  <w:style w:type="paragraph" w:styleId="Heading8">
    <w:name w:val="heading 8"/>
    <w:basedOn w:val="Normal"/>
    <w:next w:val="Normal"/>
    <w:link w:val="Heading8Char"/>
    <w:qFormat/>
    <w:rsid w:val="009712C7"/>
    <w:pPr>
      <w:ind w:left="720"/>
      <w:outlineLvl w:val="7"/>
    </w:pPr>
    <w:rPr>
      <w:i/>
    </w:rPr>
  </w:style>
  <w:style w:type="paragraph" w:styleId="Heading9">
    <w:name w:val="heading 9"/>
    <w:basedOn w:val="Normal"/>
    <w:next w:val="Normal"/>
    <w:link w:val="Heading9Char"/>
    <w:qFormat/>
    <w:rsid w:val="009712C7"/>
    <w:pPr>
      <w:ind w:left="720"/>
      <w:outlineLvl w:val="8"/>
    </w:pPr>
    <w:rPr>
      <w:i/>
    </w:rPr>
  </w:style>
  <w:style w:type="character" w:default="1" w:styleId="DefaultParagraphFont">
    <w:name w:val="Default Paragraph Font"/>
    <w:uiPriority w:val="1"/>
    <w:unhideWhenUsed/>
    <w:rsid w:val="009712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12C7"/>
  </w:style>
  <w:style w:type="character" w:customStyle="1" w:styleId="Heading1Char">
    <w:name w:val="Heading 1 Char"/>
    <w:basedOn w:val="DefaultParagraphFont"/>
    <w:link w:val="Heading1"/>
    <w:rsid w:val="009712C7"/>
    <w:rPr>
      <w:rFonts w:ascii="Times New Roman" w:eastAsia="Times New Roman" w:hAnsi="Times New Roman" w:cs="Times New Roman"/>
      <w:b/>
      <w:sz w:val="32"/>
      <w:szCs w:val="20"/>
      <w:lang w:eastAsia="en-US"/>
    </w:rPr>
  </w:style>
  <w:style w:type="paragraph" w:styleId="BodyText">
    <w:name w:val="Body Text"/>
    <w:basedOn w:val="Normal"/>
    <w:link w:val="BodyTextChar"/>
    <w:rsid w:val="009712C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712C7"/>
    <w:rPr>
      <w:rFonts w:ascii="Times New Roman" w:eastAsia="Times New Roman" w:hAnsi="Times New Roman" w:cs="Times New Roman"/>
      <w:sz w:val="24"/>
      <w:lang w:val="en-US" w:eastAsia="en-US"/>
    </w:rPr>
  </w:style>
  <w:style w:type="paragraph" w:styleId="Footer">
    <w:name w:val="footer"/>
    <w:basedOn w:val="Normal"/>
    <w:link w:val="FooterChar"/>
    <w:rsid w:val="009712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12C7"/>
    <w:rPr>
      <w:rFonts w:ascii="Times New Roman" w:eastAsia="Times New Roman" w:hAnsi="Times New Roman" w:cs="Times New Roman"/>
      <w:sz w:val="16"/>
      <w:lang w:val="en-US" w:eastAsia="en-US"/>
    </w:rPr>
  </w:style>
  <w:style w:type="paragraph" w:styleId="List">
    <w:name w:val="List"/>
    <w:basedOn w:val="BodyText"/>
    <w:next w:val="BodyText"/>
    <w:rsid w:val="009712C7"/>
    <w:pPr>
      <w:tabs>
        <w:tab w:val="left" w:pos="340"/>
      </w:tabs>
      <w:spacing w:before="60" w:after="60"/>
      <w:ind w:left="340" w:hanging="340"/>
    </w:pPr>
  </w:style>
  <w:style w:type="paragraph" w:styleId="ListBullet">
    <w:name w:val="List Bullet"/>
    <w:basedOn w:val="List"/>
    <w:rsid w:val="009712C7"/>
    <w:pPr>
      <w:numPr>
        <w:numId w:val="13"/>
      </w:numPr>
      <w:tabs>
        <w:tab w:val="clear" w:pos="340"/>
      </w:tabs>
      <w:spacing w:before="40" w:after="40"/>
    </w:pPr>
  </w:style>
  <w:style w:type="character" w:customStyle="1" w:styleId="SpecialBold">
    <w:name w:val="Special Bold"/>
    <w:basedOn w:val="DefaultParagraphFont"/>
    <w:rsid w:val="009712C7"/>
    <w:rPr>
      <w:b/>
      <w:spacing w:val="0"/>
    </w:rPr>
  </w:style>
  <w:style w:type="paragraph" w:styleId="ListBullet2">
    <w:name w:val="List Bullet 2"/>
    <w:basedOn w:val="List2"/>
    <w:rsid w:val="009712C7"/>
    <w:pPr>
      <w:numPr>
        <w:numId w:val="14"/>
      </w:numPr>
      <w:tabs>
        <w:tab w:val="clear" w:pos="680"/>
      </w:tabs>
    </w:pPr>
  </w:style>
  <w:style w:type="paragraph" w:styleId="Header">
    <w:name w:val="header"/>
    <w:basedOn w:val="Normal"/>
    <w:link w:val="HeaderChar"/>
    <w:rsid w:val="009712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12C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712C7"/>
    <w:pPr>
      <w:spacing w:before="240" w:after="120"/>
      <w:outlineLvl w:val="0"/>
    </w:pPr>
    <w:rPr>
      <w:rFonts w:ascii="Times New Roman" w:hAnsi="Times New Roman"/>
      <w:b/>
      <w:sz w:val="28"/>
    </w:rPr>
  </w:style>
  <w:style w:type="paragraph" w:customStyle="1" w:styleId="AllowPageBreak">
    <w:name w:val="AllowPageBreak"/>
    <w:rsid w:val="009712C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712C7"/>
    <w:pPr>
      <w:tabs>
        <w:tab w:val="left" w:pos="680"/>
      </w:tabs>
      <w:spacing w:before="60" w:after="60"/>
      <w:ind w:left="680" w:hanging="340"/>
    </w:pPr>
  </w:style>
  <w:style w:type="character" w:customStyle="1" w:styleId="Underline">
    <w:name w:val="Underline"/>
    <w:basedOn w:val="DefaultParagraphFont"/>
    <w:qFormat/>
    <w:rsid w:val="009712C7"/>
    <w:rPr>
      <w:u w:val="single"/>
    </w:rPr>
  </w:style>
  <w:style w:type="character" w:customStyle="1" w:styleId="BoldandItalics">
    <w:name w:val="Bold and Italics"/>
    <w:qFormat/>
    <w:rsid w:val="009712C7"/>
    <w:rPr>
      <w:b/>
      <w:i/>
      <w:u w:val="none"/>
    </w:rPr>
  </w:style>
  <w:style w:type="character" w:customStyle="1" w:styleId="Heading2Char">
    <w:name w:val="Heading 2 Char"/>
    <w:basedOn w:val="DefaultParagraphFont"/>
    <w:link w:val="Heading2"/>
    <w:rsid w:val="009712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12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12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12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12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12C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712C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712C7"/>
    <w:rPr>
      <w:rFonts w:ascii="Courier New" w:eastAsia="Times New Roman" w:hAnsi="Courier New" w:cs="Times New Roman"/>
      <w:i/>
      <w:szCs w:val="20"/>
      <w:lang w:val="en-US" w:eastAsia="en-US"/>
    </w:rPr>
  </w:style>
  <w:style w:type="paragraph" w:customStyle="1" w:styleId="HeadingBase">
    <w:name w:val="Heading Base"/>
    <w:rsid w:val="009712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12C7"/>
    <w:pPr>
      <w:tabs>
        <w:tab w:val="right" w:leader="dot" w:pos="9072"/>
      </w:tabs>
      <w:ind w:left="567"/>
    </w:pPr>
    <w:rPr>
      <w:szCs w:val="22"/>
    </w:rPr>
  </w:style>
  <w:style w:type="paragraph" w:customStyle="1" w:styleId="TOCBase">
    <w:name w:val="TOC Base"/>
    <w:rsid w:val="009712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12C7"/>
    <w:pPr>
      <w:tabs>
        <w:tab w:val="right" w:leader="dot" w:pos="9072"/>
      </w:tabs>
      <w:spacing w:before="40" w:after="40"/>
      <w:ind w:left="284"/>
    </w:pPr>
    <w:rPr>
      <w:rFonts w:ascii="Times New Roman" w:hAnsi="Times New Roman"/>
    </w:rPr>
  </w:style>
  <w:style w:type="paragraph" w:styleId="TOC1">
    <w:name w:val="toc 1"/>
    <w:basedOn w:val="TOCBase"/>
    <w:next w:val="Normal"/>
    <w:rsid w:val="009712C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712C7"/>
    <w:pPr>
      <w:spacing w:before="5040"/>
      <w:jc w:val="center"/>
    </w:pPr>
    <w:rPr>
      <w:sz w:val="48"/>
      <w:szCs w:val="72"/>
      <w:lang w:val="en-US"/>
    </w:rPr>
  </w:style>
  <w:style w:type="character" w:customStyle="1" w:styleId="TitleChar">
    <w:name w:val="Title Char"/>
    <w:basedOn w:val="DefaultParagraphFont"/>
    <w:link w:val="Title"/>
    <w:rsid w:val="009712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12C7"/>
    <w:pPr>
      <w:tabs>
        <w:tab w:val="left" w:pos="3600"/>
        <w:tab w:val="left" w:pos="3958"/>
      </w:tabs>
    </w:pPr>
  </w:style>
  <w:style w:type="paragraph" w:customStyle="1" w:styleId="Note">
    <w:name w:val="Note"/>
    <w:basedOn w:val="BodyText"/>
    <w:rsid w:val="009712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12C7"/>
    <w:pPr>
      <w:framePr w:wrap="auto" w:hAnchor="text" w:y="6049"/>
    </w:pPr>
    <w:rPr>
      <w:color w:val="000000"/>
      <w:sz w:val="40"/>
    </w:rPr>
  </w:style>
  <w:style w:type="paragraph" w:customStyle="1" w:styleId="TOCTitle">
    <w:name w:val="TOCTitle"/>
    <w:basedOn w:val="Heading1"/>
    <w:rsid w:val="009712C7"/>
    <w:pPr>
      <w:spacing w:after="240"/>
      <w:jc w:val="center"/>
      <w:outlineLvl w:val="9"/>
    </w:pPr>
    <w:rPr>
      <w:caps/>
    </w:rPr>
  </w:style>
  <w:style w:type="paragraph" w:customStyle="1" w:styleId="Version">
    <w:name w:val="Version"/>
    <w:rsid w:val="009712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12C7"/>
    <w:pPr>
      <w:keepNext w:val="0"/>
      <w:tabs>
        <w:tab w:val="right" w:pos="4176"/>
      </w:tabs>
      <w:ind w:left="198" w:hanging="198"/>
    </w:pPr>
    <w:rPr>
      <w:rFonts w:ascii="Garamond" w:hAnsi="Garamond"/>
    </w:rPr>
  </w:style>
  <w:style w:type="paragraph" w:styleId="IndexHeading">
    <w:name w:val="index heading"/>
    <w:basedOn w:val="Normal"/>
    <w:next w:val="Index1"/>
    <w:semiHidden/>
    <w:rsid w:val="009712C7"/>
    <w:pPr>
      <w:spacing w:before="120" w:after="120"/>
    </w:pPr>
    <w:rPr>
      <w:rFonts w:ascii="Arial" w:hAnsi="Arial"/>
      <w:b/>
      <w:color w:val="918585"/>
      <w:sz w:val="24"/>
    </w:rPr>
  </w:style>
  <w:style w:type="paragraph" w:customStyle="1" w:styleId="Chapter">
    <w:name w:val="Chapter"/>
    <w:basedOn w:val="Normal"/>
    <w:rsid w:val="009712C7"/>
    <w:pPr>
      <w:spacing w:before="240"/>
    </w:pPr>
    <w:rPr>
      <w:rFonts w:ascii="Times New Roman" w:hAnsi="Times New Roman"/>
      <w:smallCaps/>
      <w:spacing w:val="80"/>
      <w:sz w:val="28"/>
    </w:rPr>
  </w:style>
  <w:style w:type="paragraph" w:customStyle="1" w:styleId="InChapter">
    <w:name w:val="InChapter"/>
    <w:basedOn w:val="Heading3"/>
    <w:rsid w:val="009712C7"/>
    <w:pPr>
      <w:spacing w:after="240"/>
      <w:outlineLvl w:val="9"/>
    </w:pPr>
    <w:rPr>
      <w:noProof/>
    </w:rPr>
  </w:style>
  <w:style w:type="paragraph" w:styleId="Index2">
    <w:name w:val="index 2"/>
    <w:basedOn w:val="Normal"/>
    <w:next w:val="Normal"/>
    <w:semiHidden/>
    <w:rsid w:val="009712C7"/>
    <w:pPr>
      <w:tabs>
        <w:tab w:val="right" w:pos="4176"/>
      </w:tabs>
      <w:ind w:left="568" w:hanging="284"/>
    </w:pPr>
    <w:rPr>
      <w:rFonts w:ascii="Garamond" w:hAnsi="Garamond"/>
    </w:rPr>
  </w:style>
  <w:style w:type="paragraph" w:customStyle="1" w:styleId="Byline">
    <w:name w:val="Byline"/>
    <w:rsid w:val="009712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12C7"/>
    <w:pPr>
      <w:tabs>
        <w:tab w:val="clear" w:pos="3600"/>
        <w:tab w:val="clear" w:pos="3958"/>
      </w:tabs>
      <w:jc w:val="right"/>
    </w:pPr>
  </w:style>
  <w:style w:type="character" w:styleId="Emphasis">
    <w:name w:val="Emphasis"/>
    <w:basedOn w:val="DefaultParagraphFont"/>
    <w:qFormat/>
    <w:rsid w:val="009712C7"/>
    <w:rPr>
      <w:i/>
    </w:rPr>
  </w:style>
  <w:style w:type="paragraph" w:styleId="Caption">
    <w:name w:val="caption"/>
    <w:basedOn w:val="BodyText"/>
    <w:next w:val="Normal"/>
    <w:qFormat/>
    <w:rsid w:val="009712C7"/>
    <w:pPr>
      <w:framePr w:w="2268" w:hSpace="181" w:vSpace="181" w:wrap="around" w:vAnchor="text" w:hAnchor="page" w:x="1135" w:y="285" w:anchorLock="1"/>
    </w:pPr>
    <w:rPr>
      <w:i/>
    </w:rPr>
  </w:style>
  <w:style w:type="paragraph" w:customStyle="1" w:styleId="MiniTOCTitle">
    <w:name w:val="MiniTOCTitle"/>
    <w:basedOn w:val="Heading4"/>
    <w:rsid w:val="009712C7"/>
    <w:pPr>
      <w:spacing w:before="240"/>
      <w:outlineLvl w:val="9"/>
    </w:pPr>
    <w:rPr>
      <w:noProof/>
      <w:sz w:val="24"/>
    </w:rPr>
  </w:style>
  <w:style w:type="paragraph" w:customStyle="1" w:styleId="MiniTOCItem">
    <w:name w:val="MiniTOCItem"/>
    <w:basedOn w:val="ListBullet"/>
    <w:rsid w:val="009712C7"/>
    <w:pPr>
      <w:numPr>
        <w:numId w:val="0"/>
      </w:numPr>
      <w:tabs>
        <w:tab w:val="right" w:leader="dot" w:pos="6521"/>
      </w:tabs>
      <w:spacing w:before="0" w:after="0"/>
    </w:pPr>
  </w:style>
  <w:style w:type="paragraph" w:customStyle="1" w:styleId="TOFTitle">
    <w:name w:val="TOFTitle"/>
    <w:basedOn w:val="TOCTitle"/>
    <w:rsid w:val="009712C7"/>
  </w:style>
  <w:style w:type="paragraph" w:styleId="TableofFigures">
    <w:name w:val="table of figures"/>
    <w:basedOn w:val="Normal"/>
    <w:next w:val="Normal"/>
    <w:semiHidden/>
    <w:rsid w:val="009712C7"/>
    <w:pPr>
      <w:tabs>
        <w:tab w:val="right" w:leader="dot" w:pos="9072"/>
      </w:tabs>
      <w:ind w:left="970" w:hanging="403"/>
    </w:pPr>
    <w:rPr>
      <w:rFonts w:ascii="Times New Roman" w:hAnsi="Times New Roman"/>
      <w:b/>
    </w:rPr>
  </w:style>
  <w:style w:type="paragraph" w:styleId="ListNumber">
    <w:name w:val="List Number"/>
    <w:basedOn w:val="List"/>
    <w:rsid w:val="009712C7"/>
    <w:pPr>
      <w:numPr>
        <w:numId w:val="11"/>
      </w:numPr>
    </w:pPr>
  </w:style>
  <w:style w:type="character" w:customStyle="1" w:styleId="WingdingSymbols">
    <w:name w:val="Wingding Symbols"/>
    <w:rsid w:val="009712C7"/>
    <w:rPr>
      <w:rFonts w:ascii="Wingdings" w:hAnsi="Wingdings"/>
    </w:rPr>
  </w:style>
  <w:style w:type="paragraph" w:customStyle="1" w:styleId="TableHeading">
    <w:name w:val="Table Heading"/>
    <w:basedOn w:val="HeadingBase"/>
    <w:rsid w:val="009712C7"/>
    <w:pPr>
      <w:keepLines/>
      <w:pBdr>
        <w:bottom w:val="single" w:sz="6" w:space="1" w:color="918585"/>
      </w:pBdr>
      <w:spacing w:before="240"/>
    </w:pPr>
  </w:style>
  <w:style w:type="character" w:customStyle="1" w:styleId="HotSpot">
    <w:name w:val="HotSpot"/>
    <w:rsid w:val="009712C7"/>
    <w:rPr>
      <w:color w:val="0033CC"/>
      <w:u w:val="none"/>
    </w:rPr>
  </w:style>
  <w:style w:type="paragraph" w:customStyle="1" w:styleId="BodyTextRight">
    <w:name w:val="Body Text Right"/>
    <w:basedOn w:val="BodyText"/>
    <w:rsid w:val="009712C7"/>
    <w:pPr>
      <w:spacing w:before="0" w:after="0"/>
      <w:jc w:val="right"/>
    </w:pPr>
  </w:style>
  <w:style w:type="paragraph" w:styleId="Index3">
    <w:name w:val="index 3"/>
    <w:basedOn w:val="ListNumber2"/>
    <w:next w:val="Normal"/>
    <w:semiHidden/>
    <w:rsid w:val="009712C7"/>
    <w:pPr>
      <w:numPr>
        <w:numId w:val="0"/>
      </w:numPr>
      <w:tabs>
        <w:tab w:val="right" w:leader="dot" w:pos="4176"/>
      </w:tabs>
    </w:pPr>
  </w:style>
  <w:style w:type="paragraph" w:styleId="ListNumber2">
    <w:name w:val="List Number 2"/>
    <w:basedOn w:val="List2"/>
    <w:rsid w:val="009712C7"/>
    <w:pPr>
      <w:numPr>
        <w:numId w:val="10"/>
      </w:numPr>
      <w:tabs>
        <w:tab w:val="clear" w:pos="1060"/>
      </w:tabs>
    </w:pPr>
  </w:style>
  <w:style w:type="paragraph" w:customStyle="1" w:styleId="MarginNote">
    <w:name w:val="Margin Note"/>
    <w:basedOn w:val="BodyText"/>
    <w:rsid w:val="009712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12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12C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712C7"/>
    <w:rPr>
      <w:sz w:val="32"/>
    </w:rPr>
  </w:style>
  <w:style w:type="paragraph" w:customStyle="1" w:styleId="HeadingProcedure">
    <w:name w:val="Heading Procedure"/>
    <w:basedOn w:val="HeadingBase"/>
    <w:next w:val="Normal"/>
    <w:rsid w:val="009712C7"/>
    <w:pPr>
      <w:tabs>
        <w:tab w:val="left" w:pos="0"/>
      </w:tabs>
      <w:spacing w:before="120" w:after="60"/>
    </w:pPr>
    <w:rPr>
      <w:i/>
      <w:color w:val="918585"/>
      <w:sz w:val="22"/>
    </w:rPr>
  </w:style>
  <w:style w:type="paragraph" w:customStyle="1" w:styleId="TableBodyText">
    <w:name w:val="Table Body Text"/>
    <w:basedOn w:val="BodyText"/>
    <w:rsid w:val="009712C7"/>
    <w:pPr>
      <w:spacing w:before="60" w:after="60"/>
    </w:pPr>
  </w:style>
  <w:style w:type="paragraph" w:styleId="ListContinue">
    <w:name w:val="List Continue"/>
    <w:basedOn w:val="List"/>
    <w:rsid w:val="009712C7"/>
    <w:pPr>
      <w:ind w:firstLine="0"/>
    </w:pPr>
  </w:style>
  <w:style w:type="paragraph" w:customStyle="1" w:styleId="ListNote">
    <w:name w:val="List Note"/>
    <w:basedOn w:val="List"/>
    <w:rsid w:val="009712C7"/>
    <w:pPr>
      <w:pBdr>
        <w:top w:val="single" w:sz="6" w:space="2" w:color="918585"/>
        <w:bottom w:val="single" w:sz="6" w:space="2" w:color="918585"/>
      </w:pBdr>
      <w:tabs>
        <w:tab w:val="left" w:pos="1021"/>
      </w:tabs>
      <w:ind w:firstLine="0"/>
    </w:pPr>
  </w:style>
  <w:style w:type="paragraph" w:customStyle="1" w:styleId="Warning">
    <w:name w:val="Warning"/>
    <w:basedOn w:val="BodyText"/>
    <w:rsid w:val="009712C7"/>
    <w:pPr>
      <w:shd w:val="clear" w:color="auto" w:fill="D9D9D9"/>
      <w:tabs>
        <w:tab w:val="left" w:pos="992"/>
      </w:tabs>
      <w:ind w:left="119" w:right="119"/>
    </w:pPr>
    <w:rPr>
      <w:sz w:val="20"/>
    </w:rPr>
  </w:style>
  <w:style w:type="paragraph" w:customStyle="1" w:styleId="MarginIcons">
    <w:name w:val="Margin Icons"/>
    <w:basedOn w:val="BodyText"/>
    <w:rsid w:val="009712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12C7"/>
    <w:rPr>
      <w:rFonts w:ascii="Courier New" w:hAnsi="Courier New"/>
    </w:rPr>
  </w:style>
  <w:style w:type="paragraph" w:customStyle="1" w:styleId="NoteBullet">
    <w:name w:val="Note Bullet"/>
    <w:basedOn w:val="Note"/>
    <w:rsid w:val="009712C7"/>
    <w:pPr>
      <w:tabs>
        <w:tab w:val="clear" w:pos="680"/>
      </w:tabs>
      <w:spacing w:before="60" w:after="60"/>
    </w:pPr>
  </w:style>
  <w:style w:type="paragraph" w:customStyle="1" w:styleId="SubHeading2">
    <w:name w:val="SubHeading2"/>
    <w:basedOn w:val="HeadingBase"/>
    <w:rsid w:val="009712C7"/>
    <w:pPr>
      <w:spacing w:before="240" w:after="60"/>
    </w:pPr>
    <w:rPr>
      <w:sz w:val="20"/>
    </w:rPr>
  </w:style>
  <w:style w:type="paragraph" w:customStyle="1" w:styleId="SubHeading1">
    <w:name w:val="SubHeading1"/>
    <w:basedOn w:val="HeadingBase"/>
    <w:rsid w:val="009712C7"/>
    <w:pPr>
      <w:spacing w:before="240" w:after="60"/>
    </w:pPr>
    <w:rPr>
      <w:color w:val="918585"/>
      <w:sz w:val="22"/>
    </w:rPr>
  </w:style>
  <w:style w:type="paragraph" w:customStyle="1" w:styleId="SideHeading">
    <w:name w:val="Side Heading"/>
    <w:basedOn w:val="HeadingBase"/>
    <w:rsid w:val="009712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12C7"/>
    <w:pPr>
      <w:numPr>
        <w:numId w:val="12"/>
      </w:numPr>
    </w:pPr>
  </w:style>
  <w:style w:type="paragraph" w:styleId="PlainText">
    <w:name w:val="Plain Text"/>
    <w:basedOn w:val="Normal"/>
    <w:link w:val="PlainTextChar"/>
    <w:rsid w:val="009712C7"/>
    <w:rPr>
      <w:sz w:val="20"/>
    </w:rPr>
  </w:style>
  <w:style w:type="character" w:customStyle="1" w:styleId="PlainTextChar">
    <w:name w:val="Plain Text Char"/>
    <w:basedOn w:val="DefaultParagraphFont"/>
    <w:link w:val="PlainText"/>
    <w:rsid w:val="009712C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712C7"/>
    <w:rPr>
      <w:b/>
      <w:smallCaps/>
    </w:rPr>
  </w:style>
  <w:style w:type="paragraph" w:customStyle="1" w:styleId="TableListNumber">
    <w:name w:val="Table List Number"/>
    <w:basedOn w:val="ListNumber"/>
    <w:rsid w:val="009712C7"/>
    <w:pPr>
      <w:numPr>
        <w:numId w:val="0"/>
      </w:numPr>
    </w:pPr>
  </w:style>
  <w:style w:type="paragraph" w:styleId="TOC4">
    <w:name w:val="toc 4"/>
    <w:basedOn w:val="TOCBase"/>
    <w:next w:val="Normal"/>
    <w:semiHidden/>
    <w:rsid w:val="009712C7"/>
    <w:pPr>
      <w:tabs>
        <w:tab w:val="right" w:leader="dot" w:pos="9071"/>
      </w:tabs>
      <w:ind w:left="1701"/>
    </w:pPr>
  </w:style>
  <w:style w:type="paragraph" w:customStyle="1" w:styleId="ListAlpha">
    <w:name w:val="List Alpha"/>
    <w:basedOn w:val="List"/>
    <w:rsid w:val="009712C7"/>
    <w:pPr>
      <w:numPr>
        <w:numId w:val="9"/>
      </w:numPr>
    </w:pPr>
  </w:style>
  <w:style w:type="paragraph" w:customStyle="1" w:styleId="ListAlpha2">
    <w:name w:val="List Alpha 2"/>
    <w:basedOn w:val="List2"/>
    <w:rsid w:val="009712C7"/>
    <w:pPr>
      <w:numPr>
        <w:numId w:val="8"/>
      </w:numPr>
    </w:pPr>
  </w:style>
  <w:style w:type="paragraph" w:styleId="List3">
    <w:name w:val="List 3"/>
    <w:basedOn w:val="BodyText"/>
    <w:rsid w:val="009712C7"/>
    <w:pPr>
      <w:tabs>
        <w:tab w:val="left" w:pos="1021"/>
      </w:tabs>
      <w:spacing w:before="60" w:after="60"/>
      <w:ind w:left="1020" w:hanging="340"/>
    </w:pPr>
  </w:style>
  <w:style w:type="paragraph" w:styleId="List4">
    <w:name w:val="List 4"/>
    <w:basedOn w:val="BodyText"/>
    <w:rsid w:val="009712C7"/>
    <w:pPr>
      <w:tabs>
        <w:tab w:val="left" w:pos="1361"/>
      </w:tabs>
      <w:spacing w:before="60" w:after="60"/>
      <w:ind w:left="1361" w:hanging="340"/>
    </w:pPr>
  </w:style>
  <w:style w:type="paragraph" w:styleId="List5">
    <w:name w:val="List 5"/>
    <w:basedOn w:val="BodyText"/>
    <w:rsid w:val="009712C7"/>
    <w:pPr>
      <w:tabs>
        <w:tab w:val="left" w:pos="1701"/>
      </w:tabs>
      <w:spacing w:before="60" w:after="60"/>
      <w:ind w:left="1701" w:hanging="340"/>
    </w:pPr>
  </w:style>
  <w:style w:type="paragraph" w:styleId="ListBullet3">
    <w:name w:val="List Bullet 3"/>
    <w:basedOn w:val="List3"/>
    <w:rsid w:val="009712C7"/>
    <w:pPr>
      <w:numPr>
        <w:numId w:val="15"/>
      </w:numPr>
      <w:tabs>
        <w:tab w:val="clear" w:pos="1021"/>
      </w:tabs>
      <w:ind w:left="1037" w:hanging="357"/>
    </w:pPr>
  </w:style>
  <w:style w:type="paragraph" w:styleId="ListBullet4">
    <w:name w:val="List Bullet 4"/>
    <w:basedOn w:val="List4"/>
    <w:rsid w:val="009712C7"/>
    <w:pPr>
      <w:numPr>
        <w:numId w:val="3"/>
      </w:numPr>
    </w:pPr>
  </w:style>
  <w:style w:type="paragraph" w:styleId="ListBullet5">
    <w:name w:val="List Bullet 5"/>
    <w:basedOn w:val="List5"/>
    <w:rsid w:val="009712C7"/>
    <w:pPr>
      <w:numPr>
        <w:numId w:val="4"/>
      </w:numPr>
    </w:pPr>
  </w:style>
  <w:style w:type="paragraph" w:styleId="ListContinue2">
    <w:name w:val="List Continue 2"/>
    <w:basedOn w:val="List2"/>
    <w:rsid w:val="009712C7"/>
    <w:pPr>
      <w:ind w:firstLine="0"/>
    </w:pPr>
  </w:style>
  <w:style w:type="paragraph" w:styleId="ListContinue3">
    <w:name w:val="List Continue 3"/>
    <w:basedOn w:val="List3"/>
    <w:rsid w:val="009712C7"/>
    <w:pPr>
      <w:ind w:left="1021" w:firstLine="0"/>
    </w:pPr>
  </w:style>
  <w:style w:type="paragraph" w:styleId="ListContinue4">
    <w:name w:val="List Continue 4"/>
    <w:basedOn w:val="List4"/>
    <w:rsid w:val="009712C7"/>
    <w:pPr>
      <w:ind w:firstLine="0"/>
    </w:pPr>
  </w:style>
  <w:style w:type="paragraph" w:styleId="ListContinue5">
    <w:name w:val="List Continue 5"/>
    <w:basedOn w:val="List5"/>
    <w:rsid w:val="009712C7"/>
    <w:pPr>
      <w:ind w:firstLine="0"/>
    </w:pPr>
  </w:style>
  <w:style w:type="paragraph" w:styleId="ListNumber3">
    <w:name w:val="List Number 3"/>
    <w:basedOn w:val="List3"/>
    <w:rsid w:val="009712C7"/>
    <w:pPr>
      <w:numPr>
        <w:numId w:val="5"/>
      </w:numPr>
    </w:pPr>
  </w:style>
  <w:style w:type="paragraph" w:styleId="ListNumber4">
    <w:name w:val="List Number 4"/>
    <w:basedOn w:val="List4"/>
    <w:rsid w:val="009712C7"/>
    <w:pPr>
      <w:numPr>
        <w:numId w:val="6"/>
      </w:numPr>
    </w:pPr>
  </w:style>
  <w:style w:type="paragraph" w:styleId="ListNumber5">
    <w:name w:val="List Number 5"/>
    <w:basedOn w:val="List5"/>
    <w:rsid w:val="009712C7"/>
    <w:pPr>
      <w:numPr>
        <w:numId w:val="7"/>
      </w:numPr>
    </w:pPr>
  </w:style>
  <w:style w:type="paragraph" w:styleId="BlockText">
    <w:name w:val="Block Text"/>
    <w:basedOn w:val="Normal"/>
    <w:rsid w:val="009712C7"/>
    <w:pPr>
      <w:spacing w:after="120"/>
      <w:ind w:left="1440" w:right="1440"/>
    </w:pPr>
  </w:style>
  <w:style w:type="character" w:customStyle="1" w:styleId="Subscript">
    <w:name w:val="Subscript"/>
    <w:basedOn w:val="DefaultParagraphFont"/>
    <w:rsid w:val="009712C7"/>
    <w:rPr>
      <w:sz w:val="16"/>
      <w:vertAlign w:val="subscript"/>
    </w:rPr>
  </w:style>
  <w:style w:type="character" w:customStyle="1" w:styleId="Superscript">
    <w:name w:val="Superscript"/>
    <w:basedOn w:val="DefaultParagraphFont"/>
    <w:rsid w:val="009712C7"/>
    <w:rPr>
      <w:sz w:val="16"/>
      <w:vertAlign w:val="superscript"/>
    </w:rPr>
  </w:style>
  <w:style w:type="character" w:customStyle="1" w:styleId="Symbols">
    <w:name w:val="Symbols"/>
    <w:basedOn w:val="DefaultParagraphFont"/>
    <w:rsid w:val="009712C7"/>
    <w:rPr>
      <w:rFonts w:ascii="Symbol" w:hAnsi="Symbol"/>
    </w:rPr>
  </w:style>
  <w:style w:type="character" w:customStyle="1" w:styleId="MenuOptions">
    <w:name w:val="Menu Options"/>
    <w:basedOn w:val="DefaultParagraphFont"/>
    <w:rsid w:val="009712C7"/>
    <w:rPr>
      <w:rFonts w:ascii="Arial Narrow" w:hAnsi="Arial Narrow"/>
      <w:smallCaps/>
    </w:rPr>
  </w:style>
  <w:style w:type="character" w:customStyle="1" w:styleId="Buttons">
    <w:name w:val="Buttons"/>
    <w:basedOn w:val="DefaultParagraphFont"/>
    <w:rsid w:val="009712C7"/>
    <w:rPr>
      <w:b/>
    </w:rPr>
  </w:style>
  <w:style w:type="character" w:customStyle="1" w:styleId="Underlined">
    <w:name w:val="Underlined"/>
    <w:basedOn w:val="DefaultParagraphFont"/>
    <w:rsid w:val="009712C7"/>
    <w:rPr>
      <w:u w:val="single"/>
    </w:rPr>
  </w:style>
  <w:style w:type="paragraph" w:customStyle="1" w:styleId="TableBodyTextRight">
    <w:name w:val="Table Body Text Right"/>
    <w:basedOn w:val="TableBodyText"/>
    <w:rsid w:val="009712C7"/>
    <w:pPr>
      <w:widowControl w:val="0"/>
      <w:autoSpaceDE w:val="0"/>
      <w:autoSpaceDN w:val="0"/>
      <w:adjustRightInd w:val="0"/>
      <w:jc w:val="right"/>
    </w:pPr>
    <w:rPr>
      <w:rFonts w:cs="Arial"/>
      <w:szCs w:val="18"/>
    </w:rPr>
  </w:style>
  <w:style w:type="paragraph" w:customStyle="1" w:styleId="CopyrightText">
    <w:name w:val="Copyright Text"/>
    <w:basedOn w:val="BodyText"/>
    <w:rsid w:val="009712C7"/>
    <w:rPr>
      <w:sz w:val="18"/>
    </w:rPr>
  </w:style>
  <w:style w:type="paragraph" w:customStyle="1" w:styleId="BodySmallRight">
    <w:name w:val="Body Small Right"/>
    <w:basedOn w:val="BodyTextRight"/>
    <w:rsid w:val="009712C7"/>
    <w:rPr>
      <w:sz w:val="18"/>
      <w:szCs w:val="18"/>
    </w:rPr>
  </w:style>
  <w:style w:type="paragraph" w:customStyle="1" w:styleId="MarginEdition">
    <w:name w:val="Margin Edition"/>
    <w:basedOn w:val="MarginNote"/>
    <w:rsid w:val="009712C7"/>
    <w:pPr>
      <w:spacing w:before="0" w:after="0"/>
    </w:pPr>
    <w:rPr>
      <w:rFonts w:ascii="Times New Roman" w:hAnsi="Times New Roman"/>
      <w:color w:val="999999"/>
    </w:rPr>
  </w:style>
  <w:style w:type="paragraph" w:customStyle="1" w:styleId="Spacer">
    <w:name w:val="Spacer"/>
    <w:basedOn w:val="Normal"/>
    <w:rsid w:val="009712C7"/>
    <w:rPr>
      <w:sz w:val="2"/>
      <w:szCs w:val="2"/>
    </w:rPr>
  </w:style>
  <w:style w:type="character" w:customStyle="1" w:styleId="Small">
    <w:name w:val="Small"/>
    <w:basedOn w:val="DefaultParagraphFont"/>
    <w:rsid w:val="009712C7"/>
    <w:rPr>
      <w:sz w:val="16"/>
    </w:rPr>
  </w:style>
  <w:style w:type="paragraph" w:customStyle="1" w:styleId="WideTable">
    <w:name w:val="Wide Table"/>
    <w:basedOn w:val="Normal"/>
    <w:rsid w:val="009712C7"/>
    <w:pPr>
      <w:ind w:left="-1418"/>
    </w:pPr>
    <w:rPr>
      <w:sz w:val="2"/>
      <w:szCs w:val="2"/>
    </w:rPr>
  </w:style>
  <w:style w:type="character" w:styleId="PageNumber">
    <w:name w:val="page number"/>
    <w:basedOn w:val="DefaultParagraphFont"/>
    <w:rsid w:val="009712C7"/>
  </w:style>
  <w:style w:type="paragraph" w:styleId="Quote">
    <w:name w:val="Quote"/>
    <w:basedOn w:val="Heading1"/>
    <w:link w:val="QuoteChar"/>
    <w:qFormat/>
    <w:rsid w:val="009712C7"/>
    <w:rPr>
      <w:b w:val="0"/>
      <w:sz w:val="72"/>
      <w:szCs w:val="72"/>
      <w:lang w:val="en-NZ"/>
    </w:rPr>
  </w:style>
  <w:style w:type="character" w:customStyle="1" w:styleId="QuoteChar">
    <w:name w:val="Quote Char"/>
    <w:basedOn w:val="DefaultParagraphFont"/>
    <w:link w:val="Quote"/>
    <w:rsid w:val="009712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12C7"/>
    <w:pPr>
      <w:pageBreakBefore/>
    </w:pPr>
  </w:style>
  <w:style w:type="paragraph" w:customStyle="1" w:styleId="Border">
    <w:name w:val="Border"/>
    <w:basedOn w:val="Normal"/>
    <w:qFormat/>
    <w:rsid w:val="009712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12C7"/>
    <w:rPr>
      <w:b/>
      <w:bCs/>
      <w:i/>
      <w:iCs/>
      <w:color w:val="auto"/>
    </w:rPr>
  </w:style>
  <w:style w:type="paragraph" w:styleId="IntenseQuote">
    <w:name w:val="Intense Quote"/>
    <w:basedOn w:val="Normal"/>
    <w:next w:val="Normal"/>
    <w:link w:val="IntenseQuoteChar"/>
    <w:uiPriority w:val="30"/>
    <w:qFormat/>
    <w:rsid w:val="009712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12C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712C7"/>
    <w:rPr>
      <w:smallCaps/>
      <w:color w:val="auto"/>
      <w:u w:val="single"/>
    </w:rPr>
  </w:style>
  <w:style w:type="character" w:styleId="IntenseReference">
    <w:name w:val="Intense Reference"/>
    <w:basedOn w:val="DefaultParagraphFont"/>
    <w:uiPriority w:val="32"/>
    <w:qFormat/>
    <w:rsid w:val="009712C7"/>
    <w:rPr>
      <w:b/>
      <w:bCs/>
      <w:smallCaps/>
      <w:color w:val="auto"/>
      <w:spacing w:val="5"/>
      <w:u w:val="single"/>
    </w:rPr>
  </w:style>
  <w:style w:type="paragraph" w:customStyle="1" w:styleId="2ColumnHeading">
    <w:name w:val="2Column Heading"/>
    <w:basedOn w:val="BodyText"/>
    <w:qFormat/>
    <w:rsid w:val="009712C7"/>
    <w:pPr>
      <w:spacing w:after="60"/>
      <w:ind w:left="-2268"/>
    </w:pPr>
    <w:rPr>
      <w:b/>
    </w:rPr>
  </w:style>
  <w:style w:type="paragraph" w:customStyle="1" w:styleId="Heading1TOC">
    <w:name w:val="Heading1 TOC"/>
    <w:basedOn w:val="Normal"/>
    <w:qFormat/>
    <w:rsid w:val="009712C7"/>
    <w:pPr>
      <w:spacing w:before="240" w:after="120"/>
    </w:pPr>
    <w:rPr>
      <w:rFonts w:ascii="Times New Roman" w:hAnsi="Times New Roman"/>
      <w:b/>
      <w:sz w:val="32"/>
    </w:rPr>
  </w:style>
  <w:style w:type="paragraph" w:customStyle="1" w:styleId="Heading2TOC">
    <w:name w:val="Heading2 TOC"/>
    <w:basedOn w:val="Normal"/>
    <w:qFormat/>
    <w:rsid w:val="009712C7"/>
    <w:pPr>
      <w:spacing w:before="240" w:after="60"/>
    </w:pPr>
    <w:rPr>
      <w:rFonts w:ascii="Times New Roman" w:hAnsi="Times New Roman"/>
      <w:b/>
      <w:sz w:val="28"/>
    </w:rPr>
  </w:style>
  <w:style w:type="paragraph" w:styleId="BalloonText">
    <w:name w:val="Balloon Text"/>
    <w:basedOn w:val="Normal"/>
    <w:link w:val="BalloonTextChar"/>
    <w:rsid w:val="009712C7"/>
    <w:rPr>
      <w:rFonts w:ascii="Tahoma" w:hAnsi="Tahoma" w:cs="Tahoma"/>
      <w:sz w:val="16"/>
      <w:szCs w:val="16"/>
    </w:rPr>
  </w:style>
  <w:style w:type="character" w:customStyle="1" w:styleId="BalloonTextChar">
    <w:name w:val="Balloon Text Char"/>
    <w:basedOn w:val="DefaultParagraphFont"/>
    <w:link w:val="BalloonText"/>
    <w:rsid w:val="009712C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712C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712C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1113</Words>
  <Characters>7107</Characters>
  <Application>Microsoft Office Word</Application>
  <DocSecurity>0</DocSecurity>
  <Lines>275</Lines>
  <Paragraphs>140</Paragraphs>
  <ScaleCrop>false</ScaleCrop>
  <Company>Author-it Software Corporation Ltd.</Company>
  <LinksUpToDate>false</LinksUpToDate>
  <CharactersWithSpaces>8145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MTMPS206C Operate forklift in a specific workplace</dc:title>
  <dc:subject>Approved</dc:subject>
  <dc:creator>AgriFood Skills Australia</dc:creator>
  <cp:keywords>Release: 1</cp:keywords>
  <dc:description>Copyright © 1996-2007 Author-it Software Corporation Ltd., all rights reserved.</dc:description>
  <cp:lastModifiedBy>Dennis Urbans</cp:lastModifiedBy>
  <cp:revision>3</cp:revision>
  <dcterms:created xsi:type="dcterms:W3CDTF">2012-05-27T02:52:00Z</dcterms:created>
  <dcterms:modified xsi:type="dcterms:W3CDTF">2012-05-27T02:52:00Z</dcterms:modified>
</cp:coreProperties>
</file>