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A47" w:rsidP="00A81A47">
      <w:pPr>
        <w:pStyle w:val="Title"/>
      </w:pPr>
      <w:r>
        <w:fldChar w:fldCharType="begin"/>
      </w:r>
      <w:r>
        <w:instrText xml:space="preserve"> TITLE   \* MERGEFORMAT </w:instrText>
      </w:r>
      <w:r>
        <w:fldChar w:fldCharType="separate"/>
      </w:r>
      <w:r>
        <w:t>MTMPS204C Maintain production records</w:t>
      </w:r>
      <w:r>
        <w:fldChar w:fldCharType="end"/>
      </w:r>
    </w:p>
    <w:p w:rsidR="00A81A47" w:rsidP="00A81A47">
      <w:pPr>
        <w:pStyle w:val="Version"/>
        <w:sectPr w:rsidSect="006E15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585" w:rsidP="006E1585">
      <w:pPr>
        <w:pStyle w:val="SuperHeading"/>
      </w:pPr>
      <w:r w:rsidRPr="006E1585">
        <w:t>MTMPS204C Maintain production records</w:t>
      </w:r>
    </w:p>
    <w:p w:rsidR="00000000" w:rsidRPr="006E1585" w:rsidP="006E1585">
      <w:pPr>
        <w:pStyle w:val="Heading1"/>
      </w:pPr>
      <w:bookmarkStart w:id="1" w:name="O_335896"/>
      <w:bookmarkEnd w:id="1"/>
      <w:r w:rsidRPr="006E1585">
        <w:t>Modification History</w:t>
      </w:r>
    </w:p>
    <w:p w:rsidR="00000000" w:rsidRPr="006E1585" w:rsidP="006E1585">
      <w:pPr>
        <w:pStyle w:val="BodyText"/>
      </w:pPr>
      <w:r w:rsidRPr="006E1585">
        <w:t>Not applicable.</w:t>
      </w:r>
    </w:p>
    <w:p w:rsidR="00000000" w:rsidRPr="006E1585" w:rsidP="006E1585">
      <w:pPr>
        <w:pStyle w:val="AllowPageBreak"/>
      </w:pPr>
    </w:p>
    <w:p w:rsidR="00000000" w:rsidRPr="006E1585" w:rsidP="006E1585">
      <w:pPr>
        <w:pStyle w:val="Heading1"/>
      </w:pPr>
      <w:bookmarkStart w:id="2" w:name="O_335894"/>
      <w:bookmarkEnd w:id="2"/>
      <w:r w:rsidRPr="006E1585">
        <w:t>Unit Descriptor</w:t>
      </w:r>
    </w:p>
    <w:tbl>
      <w:tblPr>
        <w:tblW w:w="0" w:type="auto"/>
        <w:tblLayout w:type="fixed"/>
        <w:tblCellMar>
          <w:left w:w="62" w:type="dxa"/>
          <w:right w:w="62" w:type="dxa"/>
        </w:tblCellMar>
        <w:tblLook w:val="0000"/>
      </w:tblPr>
      <w:tblGrid>
        <w:gridCol w:w="2673"/>
        <w:gridCol w:w="5849"/>
      </w:tblGrid>
      <w:tr w:rsidTr="00A81A4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t xml:space="preserve">This unit covers the skills and knowledge required to maintain records of throughput required for workplace and </w:t>
            </w:r>
            <w:r w:rsidRPr="006E1585">
              <w:t>regulatory agencies by the stock person, boning room or chiller clerk, or the person responsible for maintaining smallgoods production records. It covers major record-keeping and report generating activities.</w:t>
            </w:r>
          </w:p>
        </w:tc>
      </w:tr>
    </w:tbl>
    <w:p w:rsidR="00A81A47" w:rsidP="006E1585">
      <w:pPr>
        <w:pStyle w:val="BodyText"/>
      </w:pPr>
    </w:p>
    <w:p w:rsidR="00A81A47" w:rsidP="006E1585">
      <w:pPr>
        <w:pStyle w:val="BodyText"/>
      </w:pPr>
    </w:p>
    <w:p w:rsidR="00000000" w:rsidRPr="006E1585" w:rsidP="006E1585">
      <w:pPr>
        <w:pStyle w:val="Heading1"/>
      </w:pPr>
      <w:bookmarkStart w:id="3" w:name="O_335882"/>
      <w:bookmarkEnd w:id="3"/>
      <w:r w:rsidRPr="006E1585">
        <w:t>Application of the Unit</w:t>
      </w:r>
    </w:p>
    <w:tbl>
      <w:tblPr>
        <w:tblW w:w="0" w:type="auto"/>
        <w:tblLayout w:type="fixed"/>
        <w:tblCellMar>
          <w:left w:w="62" w:type="dxa"/>
          <w:right w:w="62" w:type="dxa"/>
        </w:tblCellMar>
        <w:tblLook w:val="0000"/>
      </w:tblPr>
      <w:tblGrid>
        <w:gridCol w:w="2752"/>
        <w:gridCol w:w="5770"/>
      </w:tblGrid>
      <w:tr w:rsidTr="00A81A47">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t>This unit is applicable to workers who are responsible for keeping detailed records relating to production such as kill sheets, chiller records, boning room records and loadout records. These record-keeping duties should form a sign</w:t>
            </w:r>
            <w:r w:rsidRPr="006E1585">
              <w:t>ificant part of the individual's responsibilities.</w:t>
            </w:r>
          </w:p>
        </w:tc>
      </w:tr>
    </w:tbl>
    <w:p w:rsidR="00A81A47" w:rsidP="006E1585">
      <w:pPr>
        <w:pStyle w:val="BodyText"/>
      </w:pPr>
    </w:p>
    <w:p w:rsidR="00A81A47" w:rsidP="006E1585">
      <w:pPr>
        <w:pStyle w:val="BodyText"/>
      </w:pPr>
    </w:p>
    <w:p w:rsidR="00000000" w:rsidRPr="006E1585" w:rsidP="006E1585">
      <w:pPr>
        <w:pStyle w:val="Heading1"/>
      </w:pPr>
      <w:bookmarkStart w:id="4" w:name="O_335890"/>
      <w:bookmarkEnd w:id="4"/>
      <w:r w:rsidRPr="006E1585">
        <w:t>Licensing/Regulatory Information</w:t>
      </w:r>
    </w:p>
    <w:p w:rsidR="00000000" w:rsidRPr="006E1585" w:rsidP="006E1585">
      <w:pPr>
        <w:pStyle w:val="BodyText"/>
      </w:pPr>
      <w:r w:rsidRPr="006E1585">
        <w:t>Not Applicable</w:t>
      </w:r>
    </w:p>
    <w:p w:rsidR="00000000" w:rsidRPr="006E1585" w:rsidP="006E1585">
      <w:pPr>
        <w:pStyle w:val="AllowPageBreak"/>
      </w:pPr>
    </w:p>
    <w:p w:rsidR="00000000" w:rsidRPr="006E1585" w:rsidP="006E1585">
      <w:pPr>
        <w:pStyle w:val="Heading1"/>
      </w:pPr>
      <w:bookmarkStart w:id="5" w:name="O_335891"/>
      <w:bookmarkEnd w:id="5"/>
      <w:r w:rsidRPr="006E1585">
        <w:t>Pre-Requisites</w:t>
      </w:r>
    </w:p>
    <w:tbl>
      <w:tblPr>
        <w:tblW w:w="0" w:type="auto"/>
        <w:tblLayout w:type="fixed"/>
        <w:tblCellMar>
          <w:left w:w="62" w:type="dxa"/>
          <w:right w:w="62" w:type="dxa"/>
        </w:tblCellMar>
        <w:tblLook w:val="0000"/>
      </w:tblPr>
      <w:tblGrid>
        <w:gridCol w:w="2771"/>
        <w:gridCol w:w="1313"/>
        <w:gridCol w:w="4438"/>
      </w:tblGrid>
      <w:tr w:rsidTr="00A81A4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t>Nil</w:t>
            </w:r>
          </w:p>
        </w:tc>
      </w:tr>
      <w:tr w:rsidTr="00A81A4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p>
        </w:tc>
      </w:tr>
      <w:tr w:rsidTr="00A81A4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p>
        </w:tc>
      </w:tr>
    </w:tbl>
    <w:p w:rsidR="00A81A47" w:rsidP="006E1585">
      <w:pPr>
        <w:pStyle w:val="BodyText"/>
      </w:pPr>
    </w:p>
    <w:p w:rsidR="00A81A47" w:rsidP="006E1585">
      <w:pPr>
        <w:pStyle w:val="BodyText"/>
      </w:pPr>
    </w:p>
    <w:p w:rsidR="00000000" w:rsidRPr="006E1585" w:rsidP="006E1585">
      <w:pPr>
        <w:pStyle w:val="Heading1"/>
      </w:pPr>
      <w:bookmarkStart w:id="6" w:name="O_335887"/>
      <w:bookmarkEnd w:id="6"/>
      <w:r w:rsidRPr="006E1585">
        <w:t>Employability Skills Information</w:t>
      </w:r>
    </w:p>
    <w:tbl>
      <w:tblPr>
        <w:tblW w:w="0" w:type="auto"/>
        <w:tblLayout w:type="fixed"/>
        <w:tblCellMar>
          <w:left w:w="62" w:type="dxa"/>
          <w:right w:w="62" w:type="dxa"/>
        </w:tblCellMar>
        <w:tblLook w:val="0000"/>
      </w:tblPr>
      <w:tblGrid>
        <w:gridCol w:w="2802"/>
        <w:gridCol w:w="5720"/>
      </w:tblGrid>
      <w:tr w:rsidTr="00A81A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t>This unit contains employability skills.</w:t>
            </w:r>
          </w:p>
        </w:tc>
      </w:tr>
    </w:tbl>
    <w:p w:rsidR="00A81A47" w:rsidP="006E1585">
      <w:pPr>
        <w:pStyle w:val="BodyText"/>
      </w:pPr>
    </w:p>
    <w:p w:rsidR="00A81A47" w:rsidP="006E1585">
      <w:pPr>
        <w:pStyle w:val="BodyText"/>
      </w:pPr>
    </w:p>
    <w:p w:rsidR="00000000" w:rsidRPr="006E1585" w:rsidP="006E1585">
      <w:pPr>
        <w:pStyle w:val="Heading1"/>
      </w:pPr>
      <w:bookmarkStart w:id="7" w:name="O_335886"/>
      <w:bookmarkEnd w:id="7"/>
      <w:r w:rsidRPr="006E1585">
        <w:t>Elements and Performance Criteria Pre-Content</w:t>
      </w:r>
    </w:p>
    <w:tbl>
      <w:tblPr>
        <w:tblW w:w="0" w:type="auto"/>
        <w:tblLayout w:type="fixed"/>
        <w:tblCellMar>
          <w:left w:w="62" w:type="dxa"/>
          <w:right w:w="62" w:type="dxa"/>
        </w:tblCellMar>
        <w:tblLook w:val="0000"/>
      </w:tblPr>
      <w:tblGrid>
        <w:gridCol w:w="2551"/>
        <w:gridCol w:w="5971"/>
      </w:tblGrid>
      <w:tr w:rsidTr="00A81A4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t>Performance criteria describe the performance needed to demonstrate achievement of</w:t>
            </w:r>
            <w:r w:rsidRPr="006E1585">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6E1585" w:rsidP="006E1585">
      <w:pPr>
        <w:pStyle w:val="BodyText"/>
      </w:pPr>
    </w:p>
    <w:p w:rsidR="00000000" w:rsidRPr="006E1585" w:rsidP="006E1585">
      <w:pPr>
        <w:pStyle w:val="AllowPageBreak"/>
      </w:pPr>
    </w:p>
    <w:p w:rsidR="00000000" w:rsidRPr="006E1585" w:rsidP="006E1585">
      <w:pPr>
        <w:pStyle w:val="Heading1"/>
      </w:pPr>
      <w:bookmarkStart w:id="8" w:name="O_335885"/>
      <w:bookmarkEnd w:id="8"/>
      <w:r w:rsidRPr="006E1585">
        <w:t>Elements and P</w:t>
      </w:r>
      <w:r w:rsidRPr="006E1585">
        <w:t>erformance Criteria</w:t>
      </w:r>
    </w:p>
    <w:tbl>
      <w:tblPr>
        <w:tblW w:w="0" w:type="auto"/>
        <w:tblLayout w:type="fixed"/>
        <w:tblCellMar>
          <w:left w:w="62" w:type="dxa"/>
          <w:right w:w="62" w:type="dxa"/>
        </w:tblCellMar>
        <w:tblLook w:val="0000"/>
      </w:tblPr>
      <w:tblGrid>
        <w:gridCol w:w="2551"/>
        <w:gridCol w:w="5971"/>
      </w:tblGrid>
      <w:tr w:rsidTr="00A81A47">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PERFORMANCE CRITERIA</w:t>
            </w:r>
          </w:p>
        </w:tc>
      </w:tr>
      <w:tr w:rsidTr="00A81A4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List"/>
              <w:rPr>
                <w:lang w:val="en-NZ"/>
              </w:rPr>
            </w:pPr>
            <w:r w:rsidRPr="006E1585">
              <w:t>1.</w:t>
            </w:r>
            <w:r w:rsidRPr="006E1585">
              <w:tab/>
              <w:t xml:space="preserve">Prepare </w:t>
            </w:r>
            <w:r w:rsidRPr="006E1585">
              <w:rPr>
                <w:rStyle w:val="BoldandItalics"/>
              </w:rPr>
              <w:t>production records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List2"/>
            </w:pPr>
            <w:r w:rsidRPr="006E1585">
              <w:t>1.1.</w:t>
            </w:r>
            <w:r w:rsidRPr="006E1585">
              <w:tab/>
            </w:r>
            <w:r w:rsidRPr="006E1585">
              <w:rPr>
                <w:rStyle w:val="BoldandItalics"/>
              </w:rPr>
              <w:t>Workplace</w:t>
            </w:r>
            <w:r w:rsidRPr="006E1585">
              <w:t xml:space="preserve"> and </w:t>
            </w:r>
            <w:r w:rsidRPr="006E1585">
              <w:rPr>
                <w:rStyle w:val="BoldandItalics"/>
              </w:rPr>
              <w:t>regulatory requirements</w:t>
            </w:r>
            <w:r w:rsidRPr="006E1585">
              <w:t xml:space="preserve"> for </w:t>
            </w:r>
            <w:r w:rsidRPr="006E1585">
              <w:rPr>
                <w:rStyle w:val="BoldandItalics"/>
              </w:rPr>
              <w:t>record</w:t>
            </w:r>
            <w:r w:rsidRPr="006E1585">
              <w:t>-</w:t>
            </w:r>
            <w:r w:rsidRPr="006E1585">
              <w:rPr>
                <w:rStyle w:val="BoldandItalics"/>
              </w:rPr>
              <w:t>keeping</w:t>
            </w:r>
            <w:r w:rsidRPr="006E1585">
              <w:t xml:space="preserve"> are identified.</w:t>
            </w:r>
          </w:p>
          <w:p w:rsidR="00000000" w:rsidRPr="006E1585" w:rsidP="006E1585">
            <w:pPr>
              <w:pStyle w:val="List2"/>
            </w:pPr>
            <w:r w:rsidRPr="006E1585">
              <w:t>1.2.</w:t>
            </w:r>
            <w:r w:rsidRPr="006E1585">
              <w:tab/>
            </w:r>
            <w:r w:rsidRPr="006E1585">
              <w:t>Production recording equipment or materials are prepared in accordance with work instructions.</w:t>
            </w:r>
          </w:p>
          <w:p w:rsidR="00000000" w:rsidRPr="006E1585" w:rsidP="006E1585">
            <w:pPr>
              <w:pStyle w:val="List2"/>
            </w:pPr>
            <w:r w:rsidRPr="006E1585">
              <w:t>1.3.</w:t>
            </w:r>
            <w:r w:rsidRPr="006E1585">
              <w:tab/>
              <w:t>Records are updated on an electronic or manual system in accordance with work instructions.</w:t>
            </w:r>
          </w:p>
          <w:p w:rsidR="00000000" w:rsidP="006E1585">
            <w:pPr>
              <w:pStyle w:val="List2"/>
              <w:rPr>
                <w:lang w:val="en-NZ"/>
              </w:rPr>
            </w:pPr>
            <w:r w:rsidRPr="006E1585">
              <w:t>1.4.</w:t>
            </w:r>
            <w:r w:rsidRPr="006E1585">
              <w:tab/>
              <w:t>Shortcomings of the recording system are corrected if appli</w:t>
            </w:r>
            <w:r w:rsidRPr="006E1585">
              <w:t>cable.</w:t>
            </w:r>
          </w:p>
        </w:tc>
      </w:tr>
      <w:tr w:rsidTr="00A81A4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List"/>
              <w:rPr>
                <w:lang w:val="en-NZ"/>
              </w:rPr>
            </w:pPr>
            <w:r w:rsidRPr="006E1585">
              <w:t>2.</w:t>
            </w:r>
            <w:r w:rsidRPr="006E1585">
              <w:tab/>
              <w:t>Generate reports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List2"/>
            </w:pPr>
            <w:r w:rsidRPr="006E1585">
              <w:t>2.1.</w:t>
            </w:r>
            <w:r w:rsidRPr="006E1585">
              <w:tab/>
              <w:t>Data summaries and reports are prepared in accordance with workplace requirements</w:t>
            </w:r>
          </w:p>
          <w:p w:rsidR="00000000" w:rsidRPr="006E1585" w:rsidP="006E1585">
            <w:pPr>
              <w:pStyle w:val="List2"/>
            </w:pPr>
            <w:r w:rsidRPr="006E1585">
              <w:t>2.2.</w:t>
            </w:r>
            <w:r w:rsidRPr="006E1585">
              <w:tab/>
              <w:t>Major reports are generated detailing inventory, production or staffing data.</w:t>
            </w:r>
          </w:p>
        </w:tc>
      </w:tr>
    </w:tbl>
    <w:p w:rsidR="00A81A47" w:rsidP="006E1585">
      <w:pPr>
        <w:pStyle w:val="BodyText"/>
      </w:pPr>
    </w:p>
    <w:p w:rsidR="00A81A47" w:rsidP="006E1585">
      <w:pPr>
        <w:pStyle w:val="BodyText"/>
      </w:pPr>
    </w:p>
    <w:p w:rsidR="00000000" w:rsidRPr="006E1585" w:rsidP="006E1585">
      <w:pPr>
        <w:pStyle w:val="Heading1"/>
      </w:pPr>
      <w:bookmarkStart w:id="9" w:name="O_335893"/>
      <w:bookmarkEnd w:id="9"/>
      <w:r w:rsidRPr="006E1585">
        <w:t>Required Skills and Knowledge</w:t>
      </w:r>
    </w:p>
    <w:tbl>
      <w:tblPr>
        <w:tblW w:w="0" w:type="auto"/>
        <w:tblLayout w:type="fixed"/>
        <w:tblCellMar>
          <w:left w:w="62" w:type="dxa"/>
          <w:right w:w="62" w:type="dxa"/>
        </w:tblCellMar>
        <w:tblLook w:val="0000"/>
      </w:tblPr>
      <w:tblGrid>
        <w:gridCol w:w="8522"/>
      </w:tblGrid>
      <w:tr w:rsidTr="00A81A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REQUIRED SKILLS AND KNOWLEDGE</w:t>
            </w:r>
          </w:p>
        </w:tc>
      </w:tr>
      <w:tr w:rsidTr="00A81A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t>This section describes the skills and knowledge required for this unit.</w:t>
            </w:r>
          </w:p>
        </w:tc>
      </w:tr>
      <w:tr w:rsidTr="00A81A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Required skills</w:t>
            </w:r>
          </w:p>
        </w:tc>
      </w:tr>
      <w:tr w:rsidTr="00A81A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t xml:space="preserve">Ability to: </w:t>
            </w:r>
          </w:p>
          <w:p w:rsidR="00000000" w:rsidRPr="006E1585" w:rsidP="006E1585">
            <w:pPr>
              <w:pStyle w:val="ListBullet"/>
            </w:pPr>
            <w:r w:rsidRPr="006E1585">
              <w:t>follow all work instructions effectively</w:t>
            </w:r>
          </w:p>
          <w:p w:rsidR="00000000" w:rsidRPr="006E1585" w:rsidP="006E1585">
            <w:pPr>
              <w:pStyle w:val="ListBullet"/>
            </w:pPr>
            <w:r w:rsidRPr="006E1585">
              <w:t>generate reports to meet workplace and regulatory requirements</w:t>
            </w:r>
          </w:p>
          <w:p w:rsidR="00000000" w:rsidRPr="006E1585" w:rsidP="006E1585">
            <w:pPr>
              <w:pStyle w:val="ListBullet"/>
            </w:pPr>
            <w:r w:rsidRPr="006E1585">
              <w:t>apply relevant Occupational Health and Safety (</w:t>
            </w:r>
            <w:r w:rsidRPr="006E1585">
              <w:rPr>
                <w:rStyle w:val="BoldandItalics"/>
              </w:rPr>
              <w:t>OH</w:t>
            </w:r>
            <w:r w:rsidRPr="006E1585">
              <w:t>&amp;</w:t>
            </w:r>
            <w:r w:rsidRPr="006E1585">
              <w:rPr>
                <w:rStyle w:val="BoldandItalics"/>
              </w:rPr>
              <w:t>S</w:t>
            </w:r>
            <w:r w:rsidRPr="006E1585">
              <w:t xml:space="preserve">) </w:t>
            </w:r>
            <w:r w:rsidRPr="006E1585">
              <w:rPr>
                <w:rStyle w:val="BoldandItalics"/>
              </w:rPr>
              <w:t>requirements</w:t>
            </w:r>
          </w:p>
          <w:p w:rsidR="00000000" w:rsidRPr="006E1585" w:rsidP="006E1585">
            <w:pPr>
              <w:pStyle w:val="ListBullet"/>
            </w:pPr>
            <w:r w:rsidRPr="006E1585">
              <w:t>maintain stocks of consumables for use</w:t>
            </w:r>
          </w:p>
          <w:p w:rsidR="00000000" w:rsidRPr="006E1585" w:rsidP="006E1585">
            <w:pPr>
              <w:pStyle w:val="ListBullet"/>
            </w:pPr>
            <w:r w:rsidRPr="006E1585">
              <w:t>prepare all recording equipment for use (where relevant)</w:t>
            </w:r>
          </w:p>
          <w:p w:rsidR="00000000" w:rsidRPr="006E1585" w:rsidP="006E1585">
            <w:pPr>
              <w:pStyle w:val="ListBullet"/>
            </w:pPr>
            <w:r w:rsidRPr="006E1585">
              <w:t>use all recording equipment pro</w:t>
            </w:r>
            <w:r w:rsidRPr="006E1585">
              <w:t>perly (where relevant)</w:t>
            </w:r>
          </w:p>
          <w:p w:rsidR="00000000" w:rsidRPr="006E1585" w:rsidP="006E1585">
            <w:pPr>
              <w:pStyle w:val="ListBullet"/>
            </w:pPr>
            <w:r w:rsidRPr="006E1585">
              <w:t>record data according to data requirements</w:t>
            </w:r>
          </w:p>
          <w:p w:rsidR="00000000" w:rsidRPr="006E1585" w:rsidP="006E1585">
            <w:pPr>
              <w:pStyle w:val="ListBullet"/>
            </w:pPr>
            <w:r w:rsidRPr="006E1585">
              <w:t>update records as required</w:t>
            </w:r>
          </w:p>
          <w:p w:rsidR="00000000" w:rsidRPr="006E1585" w:rsidP="006E1585">
            <w:pPr>
              <w:pStyle w:val="ListBullet"/>
            </w:pPr>
            <w:r w:rsidRPr="006E1585">
              <w:t>prepare all summaries required</w:t>
            </w:r>
          </w:p>
          <w:p w:rsidR="00000000" w:rsidRPr="006E1585" w:rsidP="006E1585">
            <w:pPr>
              <w:pStyle w:val="ListBullet"/>
            </w:pPr>
            <w:r w:rsidRPr="006E1585">
              <w:t>apply relevant communication and mathematical skills</w:t>
            </w:r>
          </w:p>
          <w:p w:rsidR="00000000" w:rsidRPr="006E1585" w:rsidP="006E1585">
            <w:pPr>
              <w:pStyle w:val="ListBullet"/>
            </w:pPr>
            <w:r w:rsidRPr="006E1585">
              <w:t>work effectively as an individual and as part of a team</w:t>
            </w:r>
          </w:p>
          <w:p w:rsidR="00000000" w:rsidRPr="006E1585" w:rsidP="006E1585">
            <w:pPr>
              <w:pStyle w:val="ListBullet"/>
            </w:pPr>
            <w:r w:rsidRPr="006E1585">
              <w:t>describe the workplace and/or regulatory requirements for record-keeping</w:t>
            </w:r>
          </w:p>
          <w:p w:rsidR="00000000" w:rsidP="006E1585">
            <w:pPr>
              <w:pStyle w:val="ListBullet"/>
              <w:rPr>
                <w:lang w:val="en-NZ"/>
              </w:rPr>
            </w:pPr>
            <w:r w:rsidRPr="006E1585">
              <w:t>take action to improve own work performance as a result of self-evaluation, feedback from others, or in response to changed work practices or technology</w:t>
            </w:r>
          </w:p>
        </w:tc>
      </w:tr>
      <w:tr w:rsidTr="00A81A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Required knowledge</w:t>
            </w:r>
          </w:p>
        </w:tc>
      </w:tr>
      <w:tr w:rsidTr="00A81A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t>Knowledge</w:t>
            </w:r>
            <w:r w:rsidRPr="006E1585">
              <w:t xml:space="preserve"> of:</w:t>
            </w:r>
          </w:p>
          <w:p w:rsidR="00000000" w:rsidRPr="006E1585" w:rsidP="006E1585">
            <w:pPr>
              <w:pStyle w:val="ListBullet"/>
            </w:pPr>
            <w:r w:rsidRPr="006E1585">
              <w:t>workplace requirements for reports</w:t>
            </w:r>
          </w:p>
          <w:p w:rsidR="00000000" w:rsidRPr="006E1585" w:rsidP="006E1585">
            <w:pPr>
              <w:pStyle w:val="ListBullet"/>
            </w:pPr>
            <w:r w:rsidRPr="006E1585">
              <w:t>relevant security arrangements such as Australian Quarantine Inspection Service (AQIS) or company requirements</w:t>
            </w:r>
          </w:p>
          <w:p w:rsidR="00000000" w:rsidRPr="006E1585" w:rsidP="006E1585">
            <w:pPr>
              <w:pStyle w:val="ListBullet"/>
            </w:pPr>
            <w:r w:rsidRPr="006E1585">
              <w:t>function and uses of the reports generated</w:t>
            </w:r>
          </w:p>
          <w:p w:rsidR="00000000" w:rsidRPr="006E1585" w:rsidP="006E1585">
            <w:pPr>
              <w:pStyle w:val="ListBullet"/>
            </w:pPr>
            <w:r w:rsidRPr="006E1585">
              <w:t>possible shortcomings of recording and how to correct them</w:t>
            </w:r>
          </w:p>
          <w:p w:rsidR="00000000" w:rsidRPr="006E1585" w:rsidP="006E1585">
            <w:pPr>
              <w:pStyle w:val="ListBullet"/>
            </w:pPr>
            <w:r w:rsidRPr="006E1585">
              <w:t>purposes of keeping production records</w:t>
            </w:r>
          </w:p>
          <w:p w:rsidR="00000000" w:rsidRPr="006E1585" w:rsidP="006E1585">
            <w:pPr>
              <w:pStyle w:val="ListBullet"/>
            </w:pPr>
            <w:r w:rsidRPr="006E1585">
              <w:t>relevant OH&amp;S requirements</w:t>
            </w:r>
          </w:p>
        </w:tc>
      </w:tr>
    </w:tbl>
    <w:p w:rsidR="00A81A47" w:rsidP="006E1585">
      <w:pPr>
        <w:pStyle w:val="BodyText"/>
      </w:pPr>
    </w:p>
    <w:p w:rsidR="00A81A47" w:rsidP="006E1585">
      <w:pPr>
        <w:pStyle w:val="BodyText"/>
      </w:pPr>
    </w:p>
    <w:p w:rsidR="00000000" w:rsidRPr="006E1585" w:rsidP="006E1585">
      <w:pPr>
        <w:pStyle w:val="AllowPageBreak"/>
      </w:pPr>
    </w:p>
    <w:p w:rsidR="00000000" w:rsidRPr="006E1585" w:rsidP="006E1585">
      <w:pPr>
        <w:pStyle w:val="Heading1"/>
      </w:pPr>
      <w:bookmarkStart w:id="10" w:name="O_335888"/>
      <w:bookmarkEnd w:id="10"/>
      <w:r w:rsidRPr="006E1585">
        <w:t>Evidence Guide</w:t>
      </w:r>
    </w:p>
    <w:tbl>
      <w:tblPr>
        <w:tblW w:w="9570" w:type="dxa"/>
        <w:tblLayout w:type="fixed"/>
        <w:tblCellMar>
          <w:left w:w="62" w:type="dxa"/>
          <w:right w:w="62" w:type="dxa"/>
        </w:tblCellMar>
        <w:tblLook w:val="0000"/>
      </w:tblPr>
      <w:tblGrid>
        <w:gridCol w:w="3908"/>
        <w:gridCol w:w="5662"/>
      </w:tblGrid>
      <w:tr w:rsidTr="00A81A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EVIDENCE GUIDE</w:t>
            </w:r>
          </w:p>
        </w:tc>
      </w:tr>
      <w:tr w:rsidTr="00A81A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t>The evidence guide provides advice on assessment and must be read in conjunction with the performance criteria, required skills and knowledge, range statement and the Assessment Guidelines for the Training Package.</w:t>
            </w:r>
          </w:p>
        </w:tc>
      </w:tr>
      <w:tr w:rsidTr="00A81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t>The meat industry has specific and clear requirements for evidence. A minimum of three forms of evidence is required to demonstrate competency in the meat industry. This is specifically designed to provide evidence that covers the demonstration in the work</w:t>
            </w:r>
            <w:r w:rsidRPr="006E1585">
              <w:t>place of all aspects of competency over time.</w:t>
            </w:r>
          </w:p>
          <w:p w:rsidR="00000000" w:rsidRPr="006E1585" w:rsidP="006E1585">
            <w:pPr>
              <w:pStyle w:val="BodyText"/>
            </w:pPr>
            <w:r w:rsidRPr="006E1585">
              <w:t>These requirements are in addition to the requirements for valid, current, authentic and sufficient evidence.</w:t>
            </w:r>
          </w:p>
          <w:p w:rsidR="00000000" w:rsidRPr="006E1585" w:rsidP="006E1585">
            <w:pPr>
              <w:pStyle w:val="BodyText"/>
            </w:pPr>
          </w:p>
          <w:p w:rsidR="00000000" w:rsidRPr="006E1585" w:rsidP="006E1585">
            <w:pPr>
              <w:pStyle w:val="BodyText"/>
            </w:pPr>
            <w:r w:rsidRPr="006E1585">
              <w:t>Three forms of evidence means three different kinds of evidence - not three pieces of the same kind</w:t>
            </w:r>
            <w:r w:rsidRPr="006E1585">
              <w:t>. In practice it will mean that most of the unit is covered twice. This increases the legitimacy of the evidence.</w:t>
            </w:r>
          </w:p>
          <w:p w:rsidR="00000000" w:rsidRPr="006E1585" w:rsidP="006E1585">
            <w:pPr>
              <w:pStyle w:val="BodyText"/>
            </w:pPr>
          </w:p>
          <w:p w:rsidR="00000000" w:rsidP="006E1585">
            <w:pPr>
              <w:pStyle w:val="BodyText"/>
              <w:rPr>
                <w:lang w:val="en-NZ"/>
              </w:rPr>
            </w:pPr>
            <w:r w:rsidRPr="006E1585">
              <w:t>All assessment must be conducted against Australian meat industry standards and regulations.</w:t>
            </w:r>
          </w:p>
        </w:tc>
      </w:tr>
      <w:tr w:rsidTr="00A81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Critical aspects for assessment and evidence re</w:t>
            </w:r>
            <w:r w:rsidRPr="006E1585">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t>Competency must be demonstrated while collecting and recording significant data over a period of time. The data should involve some complexity in categories and require accurate recording.</w:t>
            </w:r>
          </w:p>
        </w:tc>
      </w:tr>
      <w:tr w:rsidTr="00A81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Context of</w:t>
            </w:r>
            <w:r w:rsidRPr="006E1585">
              <w:t xml:space="preserve">, </w:t>
            </w:r>
            <w:r w:rsidRPr="006E1585">
              <w:rPr>
                <w:rStyle w:val="SpecialBold"/>
              </w:rPr>
              <w:t>and spec</w:t>
            </w:r>
            <w:r w:rsidRPr="006E1585">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t>Assessment should be undertaken in an operating meat processing plant.</w:t>
            </w:r>
          </w:p>
        </w:tc>
      </w:tr>
      <w:tr w:rsidTr="00A81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t>Recommended methods of assessment include:</w:t>
            </w:r>
          </w:p>
          <w:p w:rsidR="00000000" w:rsidRPr="006E1585" w:rsidP="006E1585">
            <w:pPr>
              <w:pStyle w:val="ListBullet"/>
            </w:pPr>
            <w:r w:rsidRPr="006E1585">
              <w:t>assignments</w:t>
            </w:r>
          </w:p>
          <w:p w:rsidR="00000000" w:rsidRPr="006E1585" w:rsidP="006E1585">
            <w:pPr>
              <w:pStyle w:val="ListBullet"/>
            </w:pPr>
            <w:r w:rsidRPr="006E1585">
              <w:t>quiz of underpinning knowledge</w:t>
            </w:r>
          </w:p>
          <w:p w:rsidR="00000000" w:rsidRPr="006E1585" w:rsidP="006E1585">
            <w:pPr>
              <w:pStyle w:val="ListBullet"/>
            </w:pPr>
            <w:r w:rsidRPr="006E1585">
              <w:t>simulation</w:t>
            </w:r>
          </w:p>
          <w:p w:rsidR="00000000" w:rsidRPr="006E1585" w:rsidP="006E1585">
            <w:pPr>
              <w:pStyle w:val="ListBullet"/>
            </w:pPr>
            <w:r w:rsidRPr="006E1585">
              <w:t>workplace project</w:t>
            </w:r>
          </w:p>
          <w:p w:rsidR="00000000" w:rsidRPr="006E1585" w:rsidP="006E1585">
            <w:pPr>
              <w:pStyle w:val="ListBullet"/>
            </w:pPr>
            <w:r w:rsidRPr="006E1585">
              <w:t>workplace referee or third-party report of performance over time.</w:t>
            </w:r>
          </w:p>
          <w:p w:rsidR="00000000" w:rsidRPr="006E1585" w:rsidP="006E1585">
            <w:pPr>
              <w:pStyle w:val="BodyText"/>
            </w:pPr>
          </w:p>
          <w:p w:rsidR="00000000" w:rsidP="006E1585">
            <w:pPr>
              <w:pStyle w:val="BodyText"/>
              <w:rPr>
                <w:lang w:val="en-NZ"/>
              </w:rPr>
            </w:pPr>
            <w:r w:rsidRPr="006E1585">
              <w:t>Assessment practices should take into account any relevant language or cultural issues related to Aboriginality or Torres Strait Islander, gender, or language backgrounds other than English</w:t>
            </w:r>
            <w:r w:rsidRPr="006E1585">
              <w:t>. Language and literacy demands of the assessment task should not be higher than those of the work role.</w:t>
            </w:r>
          </w:p>
        </w:tc>
      </w:tr>
      <w:tr w:rsidTr="00A81A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r w:rsidRPr="006E1585">
              <w:t xml:space="preserve">A current list of resources for this Unit of Competency is available from MINTRAC </w:t>
            </w:r>
            <w:r w:rsidRPr="006E1585">
              <w:rPr>
                <w:rStyle w:val="Underline"/>
              </w:rPr>
              <w:t>www</w:t>
            </w:r>
            <w:r w:rsidRPr="006E1585">
              <w:t>.</w:t>
            </w:r>
            <w:r w:rsidRPr="006E1585">
              <w:rPr>
                <w:rStyle w:val="Underline"/>
              </w:rPr>
              <w:t>mintrac</w:t>
            </w:r>
            <w:r w:rsidRPr="006E1585">
              <w:t>.</w:t>
            </w:r>
            <w:r w:rsidRPr="006E1585">
              <w:rPr>
                <w:rStyle w:val="Underline"/>
              </w:rPr>
              <w:t>com</w:t>
            </w:r>
            <w:r w:rsidRPr="006E1585">
              <w:t>.</w:t>
            </w:r>
            <w:r w:rsidRPr="006E1585">
              <w:rPr>
                <w:rStyle w:val="Underline"/>
              </w:rPr>
              <w:t>au</w:t>
            </w:r>
            <w:r w:rsidRPr="006E1585">
              <w:t xml:space="preserve">  or telephone</w:t>
            </w:r>
            <w:r w:rsidRPr="006E1585">
              <w:t xml:space="preserve"> 1800 817 462.</w:t>
            </w:r>
          </w:p>
        </w:tc>
      </w:tr>
    </w:tbl>
    <w:p w:rsidR="00A81A47" w:rsidP="006E1585">
      <w:pPr>
        <w:pStyle w:val="BodyText"/>
      </w:pPr>
    </w:p>
    <w:p w:rsidR="00A81A47" w:rsidP="006E1585">
      <w:pPr>
        <w:pStyle w:val="BodyText"/>
      </w:pPr>
    </w:p>
    <w:p w:rsidR="00000000" w:rsidRPr="006E1585" w:rsidP="006E1585">
      <w:pPr>
        <w:pStyle w:val="Heading1"/>
      </w:pPr>
      <w:bookmarkStart w:id="11" w:name="O_335892"/>
      <w:bookmarkEnd w:id="11"/>
      <w:r w:rsidRPr="006E1585">
        <w:t>Range Statement</w:t>
      </w:r>
    </w:p>
    <w:tbl>
      <w:tblPr>
        <w:tblW w:w="0" w:type="auto"/>
        <w:tblLayout w:type="fixed"/>
        <w:tblCellMar>
          <w:left w:w="62" w:type="dxa"/>
          <w:right w:w="62" w:type="dxa"/>
        </w:tblCellMar>
        <w:tblLook w:val="0000"/>
      </w:tblPr>
      <w:tblGrid>
        <w:gridCol w:w="3511"/>
        <w:gridCol w:w="5011"/>
      </w:tblGrid>
      <w:tr w:rsidTr="00A81A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RANGE STATEMENT</w:t>
            </w:r>
          </w:p>
        </w:tc>
      </w:tr>
      <w:tr w:rsidTr="00A81A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t xml:space="preserve">The range statement relates to the unit of competency as a whole. It allows for different work environments and situations that may affect </w:t>
            </w:r>
            <w:r w:rsidRPr="006E1585">
              <w:t>performance. Bold italicised wording, if used in the performance criteria, is detailed below. Essential operating conditions that may be present with training and assessment (depending on the work situation, needs of the candidate, accessibility of the ite</w:t>
            </w:r>
            <w:r w:rsidRPr="006E1585">
              <w:t>m, and local industry and regional contexts) may also be included.</w:t>
            </w:r>
          </w:p>
        </w:tc>
      </w:tr>
      <w:tr w:rsidTr="00A81A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BoldandItalics"/>
              </w:rPr>
              <w:t>Production records</w:t>
            </w:r>
            <w:r w:rsidRPr="006E158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ListBullet"/>
            </w:pPr>
            <w:r w:rsidRPr="006E1585">
              <w:t>boning room production intake records whether recorded manually or by scanner</w:t>
            </w:r>
          </w:p>
          <w:p w:rsidR="00000000" w:rsidRPr="006E1585" w:rsidP="006E1585">
            <w:pPr>
              <w:pStyle w:val="ListBullet"/>
            </w:pPr>
            <w:r w:rsidRPr="006E1585">
              <w:t>boning room production recorded manually or by automatic labelling machine</w:t>
            </w:r>
          </w:p>
          <w:p w:rsidR="00000000" w:rsidRPr="006E1585" w:rsidP="006E1585">
            <w:pPr>
              <w:pStyle w:val="ListBullet"/>
            </w:pPr>
            <w:r w:rsidRPr="006E1585">
              <w:t>chiller assessment recording</w:t>
            </w:r>
          </w:p>
          <w:p w:rsidR="00000000" w:rsidRPr="006E1585" w:rsidP="006E1585">
            <w:pPr>
              <w:pStyle w:val="ListBullet"/>
            </w:pPr>
            <w:r w:rsidRPr="006E1585">
              <w:t>employee attendance monitoring and recording if applicable in addition to clock card</w:t>
            </w:r>
          </w:p>
          <w:p w:rsidR="00000000" w:rsidRPr="006E1585" w:rsidP="006E1585">
            <w:pPr>
              <w:pStyle w:val="ListBullet"/>
            </w:pPr>
            <w:r w:rsidRPr="006E1585">
              <w:t>European Union program monitoring recording</w:t>
            </w:r>
          </w:p>
          <w:p w:rsidR="00000000" w:rsidRPr="006E1585" w:rsidP="006E1585">
            <w:pPr>
              <w:pStyle w:val="ListBullet"/>
            </w:pPr>
            <w:r w:rsidRPr="006E1585">
              <w:t>kill floor grading and recording systems such as Sastek</w:t>
            </w:r>
          </w:p>
          <w:p w:rsidR="00000000" w:rsidRPr="006E1585" w:rsidP="006E1585">
            <w:pPr>
              <w:pStyle w:val="ListBullet"/>
            </w:pPr>
            <w:r w:rsidRPr="006E1585">
              <w:t>loadout records recorded manually or by sc</w:t>
            </w:r>
            <w:r w:rsidRPr="006E1585">
              <w:t>anner</w:t>
            </w:r>
          </w:p>
          <w:p w:rsidR="00000000" w:rsidRPr="006E1585" w:rsidP="006E1585">
            <w:pPr>
              <w:pStyle w:val="ListBullet"/>
            </w:pPr>
            <w:r w:rsidRPr="006E1585">
              <w:t>pesticide residue monitoring and recording</w:t>
            </w:r>
          </w:p>
          <w:p w:rsidR="00000000" w:rsidRPr="006E1585" w:rsidP="006E1585">
            <w:pPr>
              <w:pStyle w:val="ListBullet"/>
            </w:pPr>
            <w:r w:rsidRPr="006E1585">
              <w:t>recording associated with approved arrangements</w:t>
            </w:r>
          </w:p>
          <w:p w:rsidR="00000000" w:rsidRPr="006E1585" w:rsidP="006E1585">
            <w:pPr>
              <w:pStyle w:val="ListBullet"/>
            </w:pPr>
            <w:r w:rsidRPr="006E1585">
              <w:t>recording associated with inventory control</w:t>
            </w:r>
          </w:p>
          <w:p w:rsidR="00000000" w:rsidRPr="006E1585" w:rsidP="006E1585">
            <w:pPr>
              <w:pStyle w:val="ListBullet"/>
            </w:pPr>
            <w:r w:rsidRPr="006E1585">
              <w:t>recording associated with Quality Assurance (QA) monitoring</w:t>
            </w:r>
          </w:p>
          <w:p w:rsidR="00000000" w:rsidRPr="006E1585" w:rsidP="006E1585">
            <w:pPr>
              <w:pStyle w:val="ListBullet"/>
            </w:pPr>
            <w:r w:rsidRPr="006E1585">
              <w:t>re-pack processing and recording for inventory control</w:t>
            </w:r>
          </w:p>
          <w:p w:rsidR="00000000" w:rsidP="006E1585">
            <w:pPr>
              <w:pStyle w:val="ListBullet"/>
              <w:rPr>
                <w:lang w:val="en-NZ"/>
              </w:rPr>
            </w:pPr>
            <w:r w:rsidRPr="006E1585">
              <w:t>stock receival and identification records.</w:t>
            </w:r>
          </w:p>
        </w:tc>
      </w:tr>
      <w:tr w:rsidTr="00A81A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BoldandItalics"/>
              </w:rPr>
              <w:t>Workplace</w:t>
            </w:r>
            <w:r w:rsidRPr="006E1585">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ListBullet"/>
            </w:pPr>
            <w:r w:rsidRPr="006E1585">
              <w:t>enterprise-specific requirements</w:t>
            </w:r>
          </w:p>
          <w:p w:rsidR="00000000" w:rsidRPr="006E1585" w:rsidP="006E1585">
            <w:pPr>
              <w:pStyle w:val="ListBullet"/>
            </w:pPr>
            <w:r w:rsidRPr="006E1585">
              <w:t>hygiene and sanitation requirements</w:t>
            </w:r>
          </w:p>
          <w:p w:rsidR="00000000" w:rsidRPr="006E1585" w:rsidP="006E1585">
            <w:pPr>
              <w:pStyle w:val="ListBullet"/>
            </w:pPr>
            <w:r w:rsidRPr="006E1585">
              <w:t>OH&amp;S requirements</w:t>
            </w:r>
          </w:p>
          <w:p w:rsidR="00000000" w:rsidRPr="006E1585" w:rsidP="006E1585">
            <w:pPr>
              <w:pStyle w:val="ListBullet"/>
            </w:pPr>
            <w:r w:rsidRPr="006E1585">
              <w:t>QA requirements</w:t>
            </w:r>
          </w:p>
          <w:p w:rsidR="00000000" w:rsidRPr="006E1585" w:rsidP="006E1585">
            <w:pPr>
              <w:pStyle w:val="ListBullet"/>
            </w:pPr>
            <w:r w:rsidRPr="006E1585">
              <w:t>Standard Operating Procedures (SOPs)</w:t>
            </w:r>
          </w:p>
          <w:p w:rsidR="00000000" w:rsidRPr="006E1585" w:rsidP="006E1585">
            <w:pPr>
              <w:pStyle w:val="ListBullet"/>
            </w:pPr>
            <w:r w:rsidRPr="006E1585">
              <w:t>the ability to perform the task to production requirements</w:t>
            </w:r>
          </w:p>
          <w:p w:rsidR="00000000" w:rsidP="006E1585">
            <w:pPr>
              <w:pStyle w:val="ListBullet"/>
              <w:rPr>
                <w:lang w:val="en-NZ"/>
              </w:rPr>
            </w:pPr>
            <w:r w:rsidRPr="006E1585">
              <w:t>work instructions.</w:t>
            </w:r>
          </w:p>
        </w:tc>
      </w:tr>
      <w:tr w:rsidTr="00A81A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BoldandItalics"/>
              </w:rPr>
              <w:t>Regulatory requirements</w:t>
            </w:r>
            <w:r w:rsidRPr="006E158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ListBullet"/>
            </w:pPr>
            <w:r w:rsidRPr="006E1585">
              <w:t>domestic or importing country requirements</w:t>
            </w:r>
          </w:p>
          <w:p w:rsidR="00000000" w:rsidRPr="006E1585" w:rsidP="006E1585">
            <w:pPr>
              <w:pStyle w:val="ListBullet"/>
            </w:pPr>
            <w:r w:rsidRPr="006E1585">
              <w:t>Export Control Act</w:t>
            </w:r>
          </w:p>
          <w:p w:rsidR="00000000" w:rsidRPr="006E1585" w:rsidP="006E1585">
            <w:pPr>
              <w:pStyle w:val="ListBullet"/>
            </w:pPr>
            <w:r w:rsidRPr="006E1585">
              <w:t>hygiene and sanitation requirements</w:t>
            </w:r>
          </w:p>
          <w:p w:rsidR="00000000" w:rsidRPr="006E1585" w:rsidP="006E1585">
            <w:pPr>
              <w:pStyle w:val="ListBullet"/>
            </w:pPr>
            <w:r w:rsidRPr="006E1585">
              <w:t>relevant regulations and Australian Stand</w:t>
            </w:r>
            <w:r w:rsidRPr="006E1585">
              <w:t>ards</w:t>
            </w:r>
          </w:p>
          <w:p w:rsidR="00000000" w:rsidP="006E1585">
            <w:pPr>
              <w:pStyle w:val="ListBullet"/>
              <w:rPr>
                <w:lang w:val="en-NZ"/>
              </w:rPr>
            </w:pPr>
            <w:r w:rsidRPr="006E1585">
              <w:t>federal, state and territory regulations regarding meat processing.</w:t>
            </w:r>
          </w:p>
        </w:tc>
      </w:tr>
      <w:tr w:rsidTr="00A81A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BoldandItalics"/>
              </w:rPr>
              <w:t>Record</w:t>
            </w:r>
            <w:r w:rsidRPr="006E1585">
              <w:t>-</w:t>
            </w:r>
            <w:r w:rsidRPr="006E1585">
              <w:rPr>
                <w:rStyle w:val="BoldandItalics"/>
              </w:rPr>
              <w:t>keeping</w:t>
            </w:r>
            <w:r w:rsidRPr="006E1585">
              <w:t xml:space="preserve"> can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ListBullet"/>
            </w:pPr>
            <w:r w:rsidRPr="006E1585">
              <w:t>computer based, such as auto labelling systems or bar code scanners</w:t>
            </w:r>
          </w:p>
          <w:p w:rsidR="00000000" w:rsidP="006E1585">
            <w:pPr>
              <w:pStyle w:val="ListBullet"/>
              <w:rPr>
                <w:lang w:val="en-NZ"/>
              </w:rPr>
            </w:pPr>
            <w:r w:rsidRPr="006E1585">
              <w:t>manual, including the provision of summaries.</w:t>
            </w:r>
          </w:p>
        </w:tc>
      </w:tr>
      <w:tr w:rsidTr="00A81A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BoldandItalics"/>
              </w:rPr>
              <w:t>OH</w:t>
            </w:r>
            <w:r w:rsidRPr="006E1585">
              <w:t>&amp;</w:t>
            </w:r>
            <w:r w:rsidRPr="006E1585">
              <w:rPr>
                <w:rStyle w:val="BoldandItalics"/>
              </w:rPr>
              <w:t>S requirements</w:t>
            </w:r>
            <w:r w:rsidRPr="006E158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ListBullet"/>
            </w:pPr>
            <w:r w:rsidRPr="006E1585">
              <w:t>enterprise OH&amp;S policies, procedures and programs</w:t>
            </w:r>
          </w:p>
          <w:p w:rsidR="00000000" w:rsidRPr="006E1585" w:rsidP="006E1585">
            <w:pPr>
              <w:pStyle w:val="ListBullet"/>
            </w:pPr>
            <w:r w:rsidRPr="006E1585">
              <w:t>OH&amp;S legal requirements</w:t>
            </w:r>
          </w:p>
          <w:p w:rsidR="00000000" w:rsidRPr="006E1585" w:rsidP="006E1585">
            <w:pPr>
              <w:pStyle w:val="ListBullet"/>
            </w:pPr>
            <w:r w:rsidRPr="006E1585">
              <w:t>Personal Protective Equipment (PPE) which may include:</w:t>
            </w:r>
          </w:p>
          <w:p w:rsidR="00000000" w:rsidRPr="006E1585" w:rsidP="006E1585">
            <w:pPr>
              <w:pStyle w:val="ListBullet"/>
            </w:pPr>
            <w:r w:rsidRPr="006E1585">
              <w:t>personal protective equipment (PPE):</w:t>
            </w:r>
          </w:p>
          <w:p w:rsidR="00000000" w:rsidRPr="006E1585" w:rsidP="006E1585">
            <w:pPr>
              <w:pStyle w:val="ListBullet2"/>
            </w:pPr>
            <w:r w:rsidRPr="006E1585">
              <w:t>coats and aprons</w:t>
            </w:r>
          </w:p>
          <w:p w:rsidR="00000000" w:rsidRPr="006E1585" w:rsidP="006E1585">
            <w:pPr>
              <w:pStyle w:val="ListBullet2"/>
            </w:pPr>
            <w:r w:rsidRPr="006E1585">
              <w:t>ear plugs or muffs</w:t>
            </w:r>
          </w:p>
          <w:p w:rsidR="00000000" w:rsidRPr="006E1585" w:rsidP="006E1585">
            <w:pPr>
              <w:pStyle w:val="ListBullet2"/>
            </w:pPr>
            <w:r w:rsidRPr="006E1585">
              <w:t>eye and facial protection</w:t>
            </w:r>
          </w:p>
          <w:p w:rsidR="00000000" w:rsidRPr="006E1585" w:rsidP="006E1585">
            <w:pPr>
              <w:pStyle w:val="ListBullet2"/>
            </w:pPr>
            <w:r w:rsidRPr="006E1585">
              <w:t>head-wear</w:t>
            </w:r>
          </w:p>
          <w:p w:rsidR="00000000" w:rsidRPr="006E1585" w:rsidP="006E1585">
            <w:pPr>
              <w:pStyle w:val="ListBullet2"/>
            </w:pPr>
            <w:r w:rsidRPr="006E1585">
              <w:t>lifting assistance</w:t>
            </w:r>
          </w:p>
          <w:p w:rsidR="00000000" w:rsidRPr="006E1585" w:rsidP="006E1585">
            <w:pPr>
              <w:pStyle w:val="ListBullet2"/>
            </w:pPr>
            <w:r w:rsidRPr="006E1585">
              <w:t>mesh aprons</w:t>
            </w:r>
          </w:p>
          <w:p w:rsidR="00000000" w:rsidRPr="006E1585" w:rsidP="006E1585">
            <w:pPr>
              <w:pStyle w:val="ListBullet2"/>
            </w:pPr>
            <w:r w:rsidRPr="006E1585">
              <w:t>protective boot covers</w:t>
            </w:r>
          </w:p>
          <w:p w:rsidR="00000000" w:rsidRPr="006E1585" w:rsidP="006E1585">
            <w:pPr>
              <w:pStyle w:val="ListBullet2"/>
            </w:pPr>
            <w:r w:rsidRPr="006E1585">
              <w:t>protective hand and arm covering</w:t>
            </w:r>
          </w:p>
          <w:p w:rsidR="00000000" w:rsidRPr="006E1585" w:rsidP="006E1585">
            <w:pPr>
              <w:pStyle w:val="ListBullet2"/>
            </w:pPr>
            <w:r w:rsidRPr="006E1585">
              <w:t>protective head and hair covering</w:t>
            </w:r>
          </w:p>
          <w:p w:rsidR="00000000" w:rsidRPr="006E1585" w:rsidP="006E1585">
            <w:pPr>
              <w:pStyle w:val="ListBullet2"/>
            </w:pPr>
            <w:r w:rsidRPr="006E1585">
              <w:t>uniforms</w:t>
            </w:r>
          </w:p>
          <w:p w:rsidR="00000000" w:rsidRPr="006E1585" w:rsidP="006E1585">
            <w:pPr>
              <w:pStyle w:val="ListBullet2"/>
            </w:pPr>
            <w:r w:rsidRPr="006E1585">
              <w:t>waterproof clothing</w:t>
            </w:r>
          </w:p>
          <w:p w:rsidR="00000000" w:rsidRPr="006E1585" w:rsidP="006E1585">
            <w:pPr>
              <w:pStyle w:val="ListBullet2"/>
            </w:pPr>
            <w:r w:rsidRPr="006E1585">
              <w:t>work, safety or waterproof footwear</w:t>
            </w:r>
          </w:p>
          <w:p w:rsidR="00000000" w:rsidP="006E1585">
            <w:pPr>
              <w:pStyle w:val="ListBullet"/>
              <w:rPr>
                <w:lang w:val="en-NZ"/>
              </w:rPr>
            </w:pPr>
            <w:r w:rsidRPr="006E1585">
              <w:t>requirements set out in standards and codes of practice.</w:t>
            </w:r>
          </w:p>
        </w:tc>
      </w:tr>
      <w:tr w:rsidTr="00A81A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BoldandItalics"/>
              </w:rPr>
              <w:t>Communication</w:t>
            </w:r>
            <w:r w:rsidRPr="006E1585">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ListBullet"/>
            </w:pPr>
            <w:r w:rsidRPr="006E1585">
              <w:t>communicating and working with diverse individuals and groups</w:t>
            </w:r>
          </w:p>
          <w:p w:rsidR="00000000" w:rsidRPr="006E1585" w:rsidP="006E1585">
            <w:pPr>
              <w:pStyle w:val="ListBullet"/>
            </w:pPr>
            <w:r w:rsidRPr="006E1585">
              <w:t>listening and understanding</w:t>
            </w:r>
          </w:p>
          <w:p w:rsidR="00000000" w:rsidRPr="006E1585" w:rsidP="006E1585">
            <w:pPr>
              <w:pStyle w:val="ListBullet"/>
            </w:pPr>
            <w:r w:rsidRPr="006E1585">
              <w:t>interpreting the needs of internal and external customers</w:t>
            </w:r>
          </w:p>
          <w:p w:rsidR="00000000" w:rsidRPr="006E1585" w:rsidP="006E1585">
            <w:pPr>
              <w:pStyle w:val="ListBullet"/>
            </w:pPr>
            <w:r w:rsidRPr="006E1585">
              <w:t>reading and interpreting workplace documentation</w:t>
            </w:r>
          </w:p>
          <w:p w:rsidR="00000000" w:rsidRPr="006E1585" w:rsidP="006E1585">
            <w:pPr>
              <w:pStyle w:val="ListBullet"/>
            </w:pPr>
            <w:r w:rsidRPr="006E1585">
              <w:t>speaking clearly and dir</w:t>
            </w:r>
            <w:r w:rsidRPr="006E1585">
              <w:t>ectly</w:t>
            </w:r>
          </w:p>
          <w:p w:rsidR="00000000" w:rsidRPr="006E1585" w:rsidP="006E1585">
            <w:pPr>
              <w:pStyle w:val="ListBullet"/>
            </w:pPr>
            <w:r w:rsidRPr="006E1585">
              <w:t>sharing information.</w:t>
            </w:r>
          </w:p>
        </w:tc>
      </w:tr>
    </w:tbl>
    <w:p w:rsidR="00A81A47" w:rsidP="006E1585">
      <w:pPr>
        <w:pStyle w:val="BodyText"/>
      </w:pPr>
    </w:p>
    <w:p w:rsidR="00A81A47" w:rsidP="006E1585">
      <w:pPr>
        <w:pStyle w:val="BodyText"/>
      </w:pPr>
    </w:p>
    <w:p w:rsidR="00000000" w:rsidRPr="006E1585" w:rsidP="006E1585">
      <w:pPr>
        <w:pStyle w:val="Heading1"/>
      </w:pPr>
      <w:bookmarkStart w:id="12" w:name="O_335895"/>
      <w:bookmarkEnd w:id="12"/>
      <w:r w:rsidRPr="006E1585">
        <w:t>Unit Sector(s)</w:t>
      </w:r>
    </w:p>
    <w:tbl>
      <w:tblPr>
        <w:tblW w:w="0" w:type="auto"/>
        <w:tblLayout w:type="fixed"/>
        <w:tblCellMar>
          <w:left w:w="62" w:type="dxa"/>
          <w:right w:w="62" w:type="dxa"/>
        </w:tblCellMar>
        <w:tblLook w:val="0000"/>
      </w:tblPr>
      <w:tblGrid>
        <w:gridCol w:w="2654"/>
        <w:gridCol w:w="5868"/>
      </w:tblGrid>
      <w:tr w:rsidTr="00A81A4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p>
        </w:tc>
      </w:tr>
    </w:tbl>
    <w:p w:rsidR="00A81A47" w:rsidP="006E1585">
      <w:pPr>
        <w:pStyle w:val="BodyText"/>
      </w:pPr>
    </w:p>
    <w:p w:rsidR="00A81A47" w:rsidP="006E1585">
      <w:pPr>
        <w:pStyle w:val="BodyText"/>
      </w:pPr>
    </w:p>
    <w:p w:rsidR="00000000" w:rsidRPr="006E1585" w:rsidP="006E1585">
      <w:pPr>
        <w:pStyle w:val="Heading1"/>
      </w:pPr>
      <w:bookmarkStart w:id="13" w:name="O_335884"/>
      <w:bookmarkEnd w:id="13"/>
      <w:r w:rsidRPr="006E1585">
        <w:t>Co-requisite units</w:t>
      </w:r>
    </w:p>
    <w:tbl>
      <w:tblPr>
        <w:tblW w:w="0" w:type="auto"/>
        <w:tblLayout w:type="fixed"/>
        <w:tblCellMar>
          <w:left w:w="62" w:type="dxa"/>
          <w:right w:w="62" w:type="dxa"/>
        </w:tblCellMar>
        <w:tblLook w:val="0000"/>
      </w:tblPr>
      <w:tblGrid>
        <w:gridCol w:w="2641"/>
        <w:gridCol w:w="1322"/>
        <w:gridCol w:w="4559"/>
      </w:tblGrid>
      <w:tr w:rsidTr="00A81A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p>
        </w:tc>
      </w:tr>
      <w:tr w:rsidTr="00A81A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p>
        </w:tc>
      </w:tr>
      <w:tr w:rsidTr="00A81A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p>
        </w:tc>
      </w:tr>
    </w:tbl>
    <w:p w:rsidR="00A81A47" w:rsidP="006E1585">
      <w:pPr>
        <w:pStyle w:val="BodyText"/>
      </w:pPr>
    </w:p>
    <w:p w:rsidR="00A81A47" w:rsidP="006E1585">
      <w:pPr>
        <w:pStyle w:val="BodyText"/>
      </w:pPr>
    </w:p>
    <w:p w:rsidR="00000000" w:rsidRPr="006E1585" w:rsidP="006E1585">
      <w:pPr>
        <w:pStyle w:val="Heading1"/>
      </w:pPr>
      <w:bookmarkStart w:id="14" w:name="O_335883"/>
      <w:bookmarkEnd w:id="14"/>
      <w:r w:rsidRPr="006E1585">
        <w:t>Competency field</w:t>
      </w:r>
    </w:p>
    <w:tbl>
      <w:tblPr>
        <w:tblW w:w="0" w:type="auto"/>
        <w:tblLayout w:type="fixed"/>
        <w:tblCellMar>
          <w:left w:w="62" w:type="dxa"/>
          <w:right w:w="62" w:type="dxa"/>
        </w:tblCellMar>
        <w:tblLook w:val="0000"/>
      </w:tblPr>
      <w:tblGrid>
        <w:gridCol w:w="2784"/>
        <w:gridCol w:w="5738"/>
      </w:tblGrid>
      <w:tr w:rsidTr="00A81A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85">
            <w:pPr>
              <w:pStyle w:val="BodyText"/>
              <w:rPr>
                <w:lang w:val="en-NZ"/>
              </w:rPr>
            </w:pPr>
            <w:r w:rsidRPr="006E15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85" w:rsidP="006E1585">
            <w:pPr>
              <w:pStyle w:val="BodyText"/>
            </w:pPr>
          </w:p>
        </w:tc>
      </w:tr>
    </w:tbl>
    <w:p w:rsidR="00A81A47" w:rsidP="006E1585">
      <w:pPr>
        <w:pStyle w:val="BodyText"/>
      </w:pPr>
    </w:p>
    <w:p w:rsidR="00A81A47" w:rsidP="006E1585">
      <w:pPr>
        <w:pStyle w:val="BodyText"/>
      </w:pPr>
    </w:p>
    <w:p w:rsidR="00000000" w:rsidRPr="006E1585" w:rsidP="006E1585"/>
    <w:sectPr w:rsidSect="006E15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A47" w:rsidP="00A81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47" w:rsidP="006E1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1A47" w:rsidP="006E15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1A47" w:rsidP="006E15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A47" w:rsidP="00A81A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47" w:rsidP="006E1585">
    <w:pPr>
      <w:pStyle w:val="Header"/>
      <w:framePr w:wrap="around"/>
    </w:pPr>
    <w:r>
      <w:fldChar w:fldCharType="begin"/>
    </w:r>
    <w:r>
      <w:instrText xml:space="preserve"> TITLE   \* MERGEFORMAT </w:instrText>
    </w:r>
    <w:r>
      <w:fldChar w:fldCharType="separate"/>
    </w:r>
    <w:r>
      <w:t>MTMPS204C Maintain production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1A47" w:rsidP="006E15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23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92E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AF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5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1585"/>
    <w:pPr>
      <w:spacing w:before="360" w:after="60"/>
      <w:outlineLvl w:val="0"/>
    </w:pPr>
    <w:rPr>
      <w:sz w:val="32"/>
    </w:rPr>
  </w:style>
  <w:style w:type="paragraph" w:styleId="Heading2">
    <w:name w:val="heading 2"/>
    <w:basedOn w:val="HeadingBase"/>
    <w:next w:val="BodyText"/>
    <w:link w:val="Heading2Char"/>
    <w:qFormat/>
    <w:rsid w:val="006E1585"/>
    <w:pPr>
      <w:keepLines/>
      <w:spacing w:before="240" w:after="120"/>
      <w:outlineLvl w:val="1"/>
    </w:pPr>
    <w:rPr>
      <w:sz w:val="28"/>
      <w:szCs w:val="40"/>
    </w:rPr>
  </w:style>
  <w:style w:type="paragraph" w:styleId="Heading3">
    <w:name w:val="heading 3"/>
    <w:basedOn w:val="HeadingBase"/>
    <w:next w:val="BodyText"/>
    <w:link w:val="Heading3Char"/>
    <w:qFormat/>
    <w:rsid w:val="006E1585"/>
    <w:pPr>
      <w:spacing w:before="180" w:after="120"/>
      <w:outlineLvl w:val="2"/>
    </w:pPr>
    <w:rPr>
      <w:spacing w:val="-10"/>
      <w:kern w:val="32"/>
    </w:rPr>
  </w:style>
  <w:style w:type="paragraph" w:styleId="Heading4">
    <w:name w:val="heading 4"/>
    <w:basedOn w:val="HeadingBase"/>
    <w:next w:val="BodyText"/>
    <w:link w:val="Heading4Char"/>
    <w:qFormat/>
    <w:rsid w:val="006E1585"/>
    <w:pPr>
      <w:spacing w:before="160" w:after="120"/>
      <w:outlineLvl w:val="3"/>
    </w:pPr>
    <w:rPr>
      <w:sz w:val="22"/>
    </w:rPr>
  </w:style>
  <w:style w:type="paragraph" w:styleId="Heading5">
    <w:name w:val="heading 5"/>
    <w:basedOn w:val="HeadingBase"/>
    <w:next w:val="Normal"/>
    <w:link w:val="Heading5Char"/>
    <w:qFormat/>
    <w:rsid w:val="006E1585"/>
    <w:pPr>
      <w:spacing w:before="80"/>
      <w:outlineLvl w:val="4"/>
    </w:pPr>
    <w:rPr>
      <w:color w:val="918585"/>
      <w:sz w:val="20"/>
    </w:rPr>
  </w:style>
  <w:style w:type="paragraph" w:styleId="Heading6">
    <w:name w:val="heading 6"/>
    <w:basedOn w:val="HeadingBase"/>
    <w:next w:val="Normal"/>
    <w:link w:val="Heading6Char"/>
    <w:qFormat/>
    <w:rsid w:val="006E1585"/>
    <w:pPr>
      <w:spacing w:before="60"/>
      <w:outlineLvl w:val="5"/>
    </w:pPr>
    <w:rPr>
      <w:color w:val="918585"/>
      <w:sz w:val="20"/>
    </w:rPr>
  </w:style>
  <w:style w:type="paragraph" w:styleId="Heading7">
    <w:name w:val="heading 7"/>
    <w:basedOn w:val="Normal"/>
    <w:next w:val="Normal"/>
    <w:link w:val="Heading7Char"/>
    <w:qFormat/>
    <w:rsid w:val="006E1585"/>
    <w:pPr>
      <w:ind w:left="720"/>
      <w:outlineLvl w:val="6"/>
    </w:pPr>
    <w:rPr>
      <w:i/>
    </w:rPr>
  </w:style>
  <w:style w:type="paragraph" w:styleId="Heading8">
    <w:name w:val="heading 8"/>
    <w:basedOn w:val="Normal"/>
    <w:next w:val="Normal"/>
    <w:link w:val="Heading8Char"/>
    <w:qFormat/>
    <w:rsid w:val="006E1585"/>
    <w:pPr>
      <w:ind w:left="720"/>
      <w:outlineLvl w:val="7"/>
    </w:pPr>
    <w:rPr>
      <w:i/>
    </w:rPr>
  </w:style>
  <w:style w:type="paragraph" w:styleId="Heading9">
    <w:name w:val="heading 9"/>
    <w:basedOn w:val="Normal"/>
    <w:next w:val="Normal"/>
    <w:link w:val="Heading9Char"/>
    <w:qFormat/>
    <w:rsid w:val="006E1585"/>
    <w:pPr>
      <w:ind w:left="720"/>
      <w:outlineLvl w:val="8"/>
    </w:pPr>
    <w:rPr>
      <w:i/>
    </w:rPr>
  </w:style>
  <w:style w:type="character" w:default="1" w:styleId="DefaultParagraphFont">
    <w:name w:val="Default Paragraph Font"/>
    <w:uiPriority w:val="1"/>
    <w:unhideWhenUsed/>
    <w:rsid w:val="006E1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585"/>
  </w:style>
  <w:style w:type="character" w:customStyle="1" w:styleId="Heading1Char">
    <w:name w:val="Heading 1 Char"/>
    <w:basedOn w:val="DefaultParagraphFont"/>
    <w:link w:val="Heading1"/>
    <w:rsid w:val="006E1585"/>
    <w:rPr>
      <w:rFonts w:ascii="Times New Roman" w:eastAsia="Times New Roman" w:hAnsi="Times New Roman" w:cs="Times New Roman"/>
      <w:b/>
      <w:sz w:val="32"/>
      <w:szCs w:val="20"/>
      <w:lang w:eastAsia="en-US"/>
    </w:rPr>
  </w:style>
  <w:style w:type="paragraph" w:styleId="BodyText">
    <w:name w:val="Body Text"/>
    <w:basedOn w:val="Normal"/>
    <w:link w:val="BodyTextChar"/>
    <w:rsid w:val="006E15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585"/>
    <w:rPr>
      <w:rFonts w:ascii="Times New Roman" w:eastAsia="Times New Roman" w:hAnsi="Times New Roman" w:cs="Times New Roman"/>
      <w:sz w:val="24"/>
      <w:lang w:val="en-US" w:eastAsia="en-US"/>
    </w:rPr>
  </w:style>
  <w:style w:type="paragraph" w:styleId="Footer">
    <w:name w:val="footer"/>
    <w:basedOn w:val="Normal"/>
    <w:link w:val="FooterChar"/>
    <w:rsid w:val="006E1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585"/>
    <w:rPr>
      <w:rFonts w:ascii="Times New Roman" w:eastAsia="Times New Roman" w:hAnsi="Times New Roman" w:cs="Times New Roman"/>
      <w:sz w:val="16"/>
      <w:lang w:val="en-US" w:eastAsia="en-US"/>
    </w:rPr>
  </w:style>
  <w:style w:type="paragraph" w:styleId="List">
    <w:name w:val="List"/>
    <w:basedOn w:val="BodyText"/>
    <w:next w:val="BodyText"/>
    <w:rsid w:val="006E1585"/>
    <w:pPr>
      <w:tabs>
        <w:tab w:val="left" w:pos="340"/>
      </w:tabs>
      <w:spacing w:before="60" w:after="60"/>
      <w:ind w:left="340" w:hanging="340"/>
    </w:pPr>
  </w:style>
  <w:style w:type="paragraph" w:styleId="ListBullet">
    <w:name w:val="List Bullet"/>
    <w:basedOn w:val="List"/>
    <w:rsid w:val="006E1585"/>
    <w:pPr>
      <w:numPr>
        <w:numId w:val="13"/>
      </w:numPr>
      <w:tabs>
        <w:tab w:val="clear" w:pos="340"/>
      </w:tabs>
      <w:spacing w:before="40" w:after="40"/>
    </w:pPr>
  </w:style>
  <w:style w:type="character" w:customStyle="1" w:styleId="SpecialBold">
    <w:name w:val="Special Bold"/>
    <w:basedOn w:val="DefaultParagraphFont"/>
    <w:rsid w:val="006E1585"/>
    <w:rPr>
      <w:b/>
      <w:spacing w:val="0"/>
    </w:rPr>
  </w:style>
  <w:style w:type="paragraph" w:styleId="ListBullet2">
    <w:name w:val="List Bullet 2"/>
    <w:basedOn w:val="List2"/>
    <w:rsid w:val="006E1585"/>
    <w:pPr>
      <w:numPr>
        <w:numId w:val="14"/>
      </w:numPr>
      <w:tabs>
        <w:tab w:val="clear" w:pos="680"/>
      </w:tabs>
    </w:pPr>
  </w:style>
  <w:style w:type="paragraph" w:styleId="Header">
    <w:name w:val="header"/>
    <w:basedOn w:val="Normal"/>
    <w:link w:val="HeaderChar"/>
    <w:rsid w:val="006E1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5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1585"/>
    <w:pPr>
      <w:spacing w:before="240" w:after="120"/>
      <w:outlineLvl w:val="0"/>
    </w:pPr>
    <w:rPr>
      <w:rFonts w:ascii="Times New Roman" w:hAnsi="Times New Roman"/>
      <w:b/>
      <w:sz w:val="28"/>
    </w:rPr>
  </w:style>
  <w:style w:type="paragraph" w:customStyle="1" w:styleId="AllowPageBreak">
    <w:name w:val="AllowPageBreak"/>
    <w:rsid w:val="006E15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1585"/>
    <w:pPr>
      <w:tabs>
        <w:tab w:val="left" w:pos="680"/>
      </w:tabs>
      <w:spacing w:before="60" w:after="60"/>
      <w:ind w:left="680" w:hanging="340"/>
    </w:pPr>
  </w:style>
  <w:style w:type="character" w:customStyle="1" w:styleId="Underline">
    <w:name w:val="Underline"/>
    <w:basedOn w:val="DefaultParagraphFont"/>
    <w:qFormat/>
    <w:rsid w:val="006E1585"/>
    <w:rPr>
      <w:u w:val="single"/>
    </w:rPr>
  </w:style>
  <w:style w:type="character" w:customStyle="1" w:styleId="BoldandItalics">
    <w:name w:val="Bold and Italics"/>
    <w:qFormat/>
    <w:rsid w:val="006E1585"/>
    <w:rPr>
      <w:b/>
      <w:i/>
      <w:u w:val="none"/>
    </w:rPr>
  </w:style>
  <w:style w:type="character" w:customStyle="1" w:styleId="Heading2Char">
    <w:name w:val="Heading 2 Char"/>
    <w:basedOn w:val="DefaultParagraphFont"/>
    <w:link w:val="Heading2"/>
    <w:rsid w:val="006E1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5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15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1585"/>
    <w:rPr>
      <w:rFonts w:ascii="Courier New" w:eastAsia="Times New Roman" w:hAnsi="Courier New" w:cs="Times New Roman"/>
      <w:i/>
      <w:szCs w:val="20"/>
      <w:lang w:val="en-US" w:eastAsia="en-US"/>
    </w:rPr>
  </w:style>
  <w:style w:type="paragraph" w:customStyle="1" w:styleId="HeadingBase">
    <w:name w:val="Heading Base"/>
    <w:rsid w:val="006E1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585"/>
    <w:pPr>
      <w:tabs>
        <w:tab w:val="right" w:leader="dot" w:pos="9072"/>
      </w:tabs>
      <w:ind w:left="567"/>
    </w:pPr>
    <w:rPr>
      <w:szCs w:val="22"/>
    </w:rPr>
  </w:style>
  <w:style w:type="paragraph" w:customStyle="1" w:styleId="TOCBase">
    <w:name w:val="TOC Base"/>
    <w:rsid w:val="006E1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585"/>
    <w:pPr>
      <w:tabs>
        <w:tab w:val="right" w:leader="dot" w:pos="9072"/>
      </w:tabs>
      <w:spacing w:before="40" w:after="40"/>
      <w:ind w:left="284"/>
    </w:pPr>
    <w:rPr>
      <w:rFonts w:ascii="Times New Roman" w:hAnsi="Times New Roman"/>
    </w:rPr>
  </w:style>
  <w:style w:type="paragraph" w:styleId="TOC1">
    <w:name w:val="toc 1"/>
    <w:basedOn w:val="TOCBase"/>
    <w:next w:val="Normal"/>
    <w:rsid w:val="006E15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1585"/>
    <w:pPr>
      <w:spacing w:before="5040"/>
      <w:jc w:val="center"/>
    </w:pPr>
    <w:rPr>
      <w:sz w:val="48"/>
      <w:szCs w:val="72"/>
      <w:lang w:val="en-US"/>
    </w:rPr>
  </w:style>
  <w:style w:type="character" w:customStyle="1" w:styleId="TitleChar">
    <w:name w:val="Title Char"/>
    <w:basedOn w:val="DefaultParagraphFont"/>
    <w:link w:val="Title"/>
    <w:rsid w:val="006E1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585"/>
    <w:pPr>
      <w:tabs>
        <w:tab w:val="left" w:pos="3600"/>
        <w:tab w:val="left" w:pos="3958"/>
      </w:tabs>
    </w:pPr>
  </w:style>
  <w:style w:type="paragraph" w:customStyle="1" w:styleId="Note">
    <w:name w:val="Note"/>
    <w:basedOn w:val="BodyText"/>
    <w:rsid w:val="006E1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585"/>
    <w:pPr>
      <w:framePr w:wrap="auto" w:hAnchor="text" w:y="6049"/>
    </w:pPr>
    <w:rPr>
      <w:color w:val="000000"/>
      <w:sz w:val="40"/>
    </w:rPr>
  </w:style>
  <w:style w:type="paragraph" w:customStyle="1" w:styleId="TOCTitle">
    <w:name w:val="TOCTitle"/>
    <w:basedOn w:val="Heading1"/>
    <w:rsid w:val="006E1585"/>
    <w:pPr>
      <w:spacing w:after="240"/>
      <w:jc w:val="center"/>
      <w:outlineLvl w:val="9"/>
    </w:pPr>
    <w:rPr>
      <w:caps/>
    </w:rPr>
  </w:style>
  <w:style w:type="paragraph" w:customStyle="1" w:styleId="Version">
    <w:name w:val="Version"/>
    <w:rsid w:val="006E15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585"/>
    <w:pPr>
      <w:keepNext w:val="0"/>
      <w:tabs>
        <w:tab w:val="right" w:pos="4176"/>
      </w:tabs>
      <w:ind w:left="198" w:hanging="198"/>
    </w:pPr>
    <w:rPr>
      <w:rFonts w:ascii="Garamond" w:hAnsi="Garamond"/>
    </w:rPr>
  </w:style>
  <w:style w:type="paragraph" w:styleId="IndexHeading">
    <w:name w:val="index heading"/>
    <w:basedOn w:val="Normal"/>
    <w:next w:val="Index1"/>
    <w:semiHidden/>
    <w:rsid w:val="006E1585"/>
    <w:pPr>
      <w:spacing w:before="120" w:after="120"/>
    </w:pPr>
    <w:rPr>
      <w:rFonts w:ascii="Arial" w:hAnsi="Arial"/>
      <w:b/>
      <w:color w:val="918585"/>
      <w:sz w:val="24"/>
    </w:rPr>
  </w:style>
  <w:style w:type="paragraph" w:customStyle="1" w:styleId="Chapter">
    <w:name w:val="Chapter"/>
    <w:basedOn w:val="Normal"/>
    <w:rsid w:val="006E1585"/>
    <w:pPr>
      <w:spacing w:before="240"/>
    </w:pPr>
    <w:rPr>
      <w:rFonts w:ascii="Times New Roman" w:hAnsi="Times New Roman"/>
      <w:smallCaps/>
      <w:spacing w:val="80"/>
      <w:sz w:val="28"/>
    </w:rPr>
  </w:style>
  <w:style w:type="paragraph" w:customStyle="1" w:styleId="InChapter">
    <w:name w:val="InChapter"/>
    <w:basedOn w:val="Heading3"/>
    <w:rsid w:val="006E1585"/>
    <w:pPr>
      <w:spacing w:after="240"/>
      <w:outlineLvl w:val="9"/>
    </w:pPr>
    <w:rPr>
      <w:noProof/>
    </w:rPr>
  </w:style>
  <w:style w:type="paragraph" w:styleId="Index2">
    <w:name w:val="index 2"/>
    <w:basedOn w:val="Normal"/>
    <w:next w:val="Normal"/>
    <w:semiHidden/>
    <w:rsid w:val="006E1585"/>
    <w:pPr>
      <w:tabs>
        <w:tab w:val="right" w:pos="4176"/>
      </w:tabs>
      <w:ind w:left="568" w:hanging="284"/>
    </w:pPr>
    <w:rPr>
      <w:rFonts w:ascii="Garamond" w:hAnsi="Garamond"/>
    </w:rPr>
  </w:style>
  <w:style w:type="paragraph" w:customStyle="1" w:styleId="Byline">
    <w:name w:val="Byline"/>
    <w:rsid w:val="006E1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585"/>
    <w:pPr>
      <w:tabs>
        <w:tab w:val="clear" w:pos="3600"/>
        <w:tab w:val="clear" w:pos="3958"/>
      </w:tabs>
      <w:jc w:val="right"/>
    </w:pPr>
  </w:style>
  <w:style w:type="character" w:styleId="Emphasis">
    <w:name w:val="Emphasis"/>
    <w:basedOn w:val="DefaultParagraphFont"/>
    <w:qFormat/>
    <w:rsid w:val="006E1585"/>
    <w:rPr>
      <w:i/>
    </w:rPr>
  </w:style>
  <w:style w:type="paragraph" w:styleId="Caption">
    <w:name w:val="caption"/>
    <w:basedOn w:val="BodyText"/>
    <w:next w:val="Normal"/>
    <w:qFormat/>
    <w:rsid w:val="006E1585"/>
    <w:pPr>
      <w:framePr w:w="2268" w:hSpace="181" w:vSpace="181" w:wrap="around" w:vAnchor="text" w:hAnchor="page" w:x="1135" w:y="285" w:anchorLock="1"/>
    </w:pPr>
    <w:rPr>
      <w:i/>
    </w:rPr>
  </w:style>
  <w:style w:type="paragraph" w:customStyle="1" w:styleId="MiniTOCTitle">
    <w:name w:val="MiniTOCTitle"/>
    <w:basedOn w:val="Heading4"/>
    <w:rsid w:val="006E1585"/>
    <w:pPr>
      <w:spacing w:before="240"/>
      <w:outlineLvl w:val="9"/>
    </w:pPr>
    <w:rPr>
      <w:noProof/>
      <w:sz w:val="24"/>
    </w:rPr>
  </w:style>
  <w:style w:type="paragraph" w:customStyle="1" w:styleId="MiniTOCItem">
    <w:name w:val="MiniTOCItem"/>
    <w:basedOn w:val="ListBullet"/>
    <w:rsid w:val="006E1585"/>
    <w:pPr>
      <w:numPr>
        <w:numId w:val="0"/>
      </w:numPr>
      <w:tabs>
        <w:tab w:val="right" w:leader="dot" w:pos="6521"/>
      </w:tabs>
      <w:spacing w:before="0" w:after="0"/>
    </w:pPr>
  </w:style>
  <w:style w:type="paragraph" w:customStyle="1" w:styleId="TOFTitle">
    <w:name w:val="TOFTitle"/>
    <w:basedOn w:val="TOCTitle"/>
    <w:rsid w:val="006E1585"/>
  </w:style>
  <w:style w:type="paragraph" w:styleId="TableofFigures">
    <w:name w:val="table of figures"/>
    <w:basedOn w:val="Normal"/>
    <w:next w:val="Normal"/>
    <w:semiHidden/>
    <w:rsid w:val="006E1585"/>
    <w:pPr>
      <w:tabs>
        <w:tab w:val="right" w:leader="dot" w:pos="9072"/>
      </w:tabs>
      <w:ind w:left="970" w:hanging="403"/>
    </w:pPr>
    <w:rPr>
      <w:rFonts w:ascii="Times New Roman" w:hAnsi="Times New Roman"/>
      <w:b/>
    </w:rPr>
  </w:style>
  <w:style w:type="paragraph" w:styleId="ListNumber">
    <w:name w:val="List Number"/>
    <w:basedOn w:val="List"/>
    <w:rsid w:val="006E1585"/>
    <w:pPr>
      <w:numPr>
        <w:numId w:val="11"/>
      </w:numPr>
    </w:pPr>
  </w:style>
  <w:style w:type="character" w:customStyle="1" w:styleId="WingdingSymbols">
    <w:name w:val="Wingding Symbols"/>
    <w:rsid w:val="006E1585"/>
    <w:rPr>
      <w:rFonts w:ascii="Wingdings" w:hAnsi="Wingdings"/>
    </w:rPr>
  </w:style>
  <w:style w:type="paragraph" w:customStyle="1" w:styleId="TableHeading">
    <w:name w:val="Table Heading"/>
    <w:basedOn w:val="HeadingBase"/>
    <w:rsid w:val="006E1585"/>
    <w:pPr>
      <w:keepLines/>
      <w:pBdr>
        <w:bottom w:val="single" w:sz="6" w:space="1" w:color="918585"/>
      </w:pBdr>
      <w:spacing w:before="240"/>
    </w:pPr>
  </w:style>
  <w:style w:type="character" w:customStyle="1" w:styleId="HotSpot">
    <w:name w:val="HotSpot"/>
    <w:rsid w:val="006E1585"/>
    <w:rPr>
      <w:color w:val="0033CC"/>
      <w:u w:val="none"/>
    </w:rPr>
  </w:style>
  <w:style w:type="paragraph" w:customStyle="1" w:styleId="BodyTextRight">
    <w:name w:val="Body Text Right"/>
    <w:basedOn w:val="BodyText"/>
    <w:rsid w:val="006E1585"/>
    <w:pPr>
      <w:spacing w:before="0" w:after="0"/>
      <w:jc w:val="right"/>
    </w:pPr>
  </w:style>
  <w:style w:type="paragraph" w:styleId="Index3">
    <w:name w:val="index 3"/>
    <w:basedOn w:val="ListNumber2"/>
    <w:next w:val="Normal"/>
    <w:semiHidden/>
    <w:rsid w:val="006E1585"/>
    <w:pPr>
      <w:numPr>
        <w:numId w:val="0"/>
      </w:numPr>
      <w:tabs>
        <w:tab w:val="right" w:leader="dot" w:pos="4176"/>
      </w:tabs>
    </w:pPr>
  </w:style>
  <w:style w:type="paragraph" w:styleId="ListNumber2">
    <w:name w:val="List Number 2"/>
    <w:basedOn w:val="List2"/>
    <w:rsid w:val="006E1585"/>
    <w:pPr>
      <w:numPr>
        <w:numId w:val="10"/>
      </w:numPr>
      <w:tabs>
        <w:tab w:val="clear" w:pos="1060"/>
      </w:tabs>
    </w:pPr>
  </w:style>
  <w:style w:type="paragraph" w:customStyle="1" w:styleId="MarginNote">
    <w:name w:val="Margin Note"/>
    <w:basedOn w:val="BodyText"/>
    <w:rsid w:val="006E1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5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1585"/>
    <w:rPr>
      <w:sz w:val="32"/>
    </w:rPr>
  </w:style>
  <w:style w:type="paragraph" w:customStyle="1" w:styleId="HeadingProcedure">
    <w:name w:val="Heading Procedure"/>
    <w:basedOn w:val="HeadingBase"/>
    <w:next w:val="Normal"/>
    <w:rsid w:val="006E1585"/>
    <w:pPr>
      <w:tabs>
        <w:tab w:val="left" w:pos="0"/>
      </w:tabs>
      <w:spacing w:before="120" w:after="60"/>
    </w:pPr>
    <w:rPr>
      <w:i/>
      <w:color w:val="918585"/>
      <w:sz w:val="22"/>
    </w:rPr>
  </w:style>
  <w:style w:type="paragraph" w:customStyle="1" w:styleId="TableBodyText">
    <w:name w:val="Table Body Text"/>
    <w:basedOn w:val="BodyText"/>
    <w:rsid w:val="006E1585"/>
    <w:pPr>
      <w:spacing w:before="60" w:after="60"/>
    </w:pPr>
  </w:style>
  <w:style w:type="paragraph" w:styleId="ListContinue">
    <w:name w:val="List Continue"/>
    <w:basedOn w:val="List"/>
    <w:rsid w:val="006E1585"/>
    <w:pPr>
      <w:ind w:firstLine="0"/>
    </w:pPr>
  </w:style>
  <w:style w:type="paragraph" w:customStyle="1" w:styleId="ListNote">
    <w:name w:val="List Note"/>
    <w:basedOn w:val="List"/>
    <w:rsid w:val="006E1585"/>
    <w:pPr>
      <w:pBdr>
        <w:top w:val="single" w:sz="6" w:space="2" w:color="918585"/>
        <w:bottom w:val="single" w:sz="6" w:space="2" w:color="918585"/>
      </w:pBdr>
      <w:tabs>
        <w:tab w:val="left" w:pos="1021"/>
      </w:tabs>
      <w:ind w:firstLine="0"/>
    </w:pPr>
  </w:style>
  <w:style w:type="paragraph" w:customStyle="1" w:styleId="Warning">
    <w:name w:val="Warning"/>
    <w:basedOn w:val="BodyText"/>
    <w:rsid w:val="006E1585"/>
    <w:pPr>
      <w:shd w:val="clear" w:color="auto" w:fill="D9D9D9"/>
      <w:tabs>
        <w:tab w:val="left" w:pos="992"/>
      </w:tabs>
      <w:ind w:left="119" w:right="119"/>
    </w:pPr>
    <w:rPr>
      <w:sz w:val="20"/>
    </w:rPr>
  </w:style>
  <w:style w:type="paragraph" w:customStyle="1" w:styleId="MarginIcons">
    <w:name w:val="Margin Icons"/>
    <w:basedOn w:val="BodyText"/>
    <w:rsid w:val="006E1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585"/>
    <w:rPr>
      <w:rFonts w:ascii="Courier New" w:hAnsi="Courier New"/>
    </w:rPr>
  </w:style>
  <w:style w:type="paragraph" w:customStyle="1" w:styleId="NoteBullet">
    <w:name w:val="Note Bullet"/>
    <w:basedOn w:val="Note"/>
    <w:rsid w:val="006E1585"/>
    <w:pPr>
      <w:tabs>
        <w:tab w:val="clear" w:pos="680"/>
      </w:tabs>
      <w:spacing w:before="60" w:after="60"/>
    </w:pPr>
  </w:style>
  <w:style w:type="paragraph" w:customStyle="1" w:styleId="SubHeading2">
    <w:name w:val="SubHeading2"/>
    <w:basedOn w:val="HeadingBase"/>
    <w:rsid w:val="006E1585"/>
    <w:pPr>
      <w:spacing w:before="240" w:after="60"/>
    </w:pPr>
    <w:rPr>
      <w:sz w:val="20"/>
    </w:rPr>
  </w:style>
  <w:style w:type="paragraph" w:customStyle="1" w:styleId="SubHeading1">
    <w:name w:val="SubHeading1"/>
    <w:basedOn w:val="HeadingBase"/>
    <w:rsid w:val="006E1585"/>
    <w:pPr>
      <w:spacing w:before="240" w:after="60"/>
    </w:pPr>
    <w:rPr>
      <w:color w:val="918585"/>
      <w:sz w:val="22"/>
    </w:rPr>
  </w:style>
  <w:style w:type="paragraph" w:customStyle="1" w:styleId="SideHeading">
    <w:name w:val="Side Heading"/>
    <w:basedOn w:val="HeadingBase"/>
    <w:rsid w:val="006E1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585"/>
    <w:pPr>
      <w:numPr>
        <w:numId w:val="12"/>
      </w:numPr>
    </w:pPr>
  </w:style>
  <w:style w:type="paragraph" w:styleId="PlainText">
    <w:name w:val="Plain Text"/>
    <w:basedOn w:val="Normal"/>
    <w:link w:val="PlainTextChar"/>
    <w:rsid w:val="006E1585"/>
    <w:rPr>
      <w:sz w:val="20"/>
    </w:rPr>
  </w:style>
  <w:style w:type="character" w:customStyle="1" w:styleId="PlainTextChar">
    <w:name w:val="Plain Text Char"/>
    <w:basedOn w:val="DefaultParagraphFont"/>
    <w:link w:val="PlainText"/>
    <w:rsid w:val="006E15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1585"/>
    <w:rPr>
      <w:b/>
      <w:smallCaps/>
    </w:rPr>
  </w:style>
  <w:style w:type="paragraph" w:customStyle="1" w:styleId="TableListNumber">
    <w:name w:val="Table List Number"/>
    <w:basedOn w:val="ListNumber"/>
    <w:rsid w:val="006E1585"/>
    <w:pPr>
      <w:numPr>
        <w:numId w:val="0"/>
      </w:numPr>
    </w:pPr>
  </w:style>
  <w:style w:type="paragraph" w:styleId="TOC4">
    <w:name w:val="toc 4"/>
    <w:basedOn w:val="TOCBase"/>
    <w:next w:val="Normal"/>
    <w:semiHidden/>
    <w:rsid w:val="006E1585"/>
    <w:pPr>
      <w:tabs>
        <w:tab w:val="right" w:leader="dot" w:pos="9071"/>
      </w:tabs>
      <w:ind w:left="1701"/>
    </w:pPr>
  </w:style>
  <w:style w:type="paragraph" w:customStyle="1" w:styleId="ListAlpha">
    <w:name w:val="List Alpha"/>
    <w:basedOn w:val="List"/>
    <w:rsid w:val="006E1585"/>
    <w:pPr>
      <w:numPr>
        <w:numId w:val="9"/>
      </w:numPr>
    </w:pPr>
  </w:style>
  <w:style w:type="paragraph" w:customStyle="1" w:styleId="ListAlpha2">
    <w:name w:val="List Alpha 2"/>
    <w:basedOn w:val="List2"/>
    <w:rsid w:val="006E1585"/>
    <w:pPr>
      <w:numPr>
        <w:numId w:val="8"/>
      </w:numPr>
    </w:pPr>
  </w:style>
  <w:style w:type="paragraph" w:styleId="List3">
    <w:name w:val="List 3"/>
    <w:basedOn w:val="BodyText"/>
    <w:rsid w:val="006E1585"/>
    <w:pPr>
      <w:tabs>
        <w:tab w:val="left" w:pos="1021"/>
      </w:tabs>
      <w:spacing w:before="60" w:after="60"/>
      <w:ind w:left="1020" w:hanging="340"/>
    </w:pPr>
  </w:style>
  <w:style w:type="paragraph" w:styleId="List4">
    <w:name w:val="List 4"/>
    <w:basedOn w:val="BodyText"/>
    <w:rsid w:val="006E1585"/>
    <w:pPr>
      <w:tabs>
        <w:tab w:val="left" w:pos="1361"/>
      </w:tabs>
      <w:spacing w:before="60" w:after="60"/>
      <w:ind w:left="1361" w:hanging="340"/>
    </w:pPr>
  </w:style>
  <w:style w:type="paragraph" w:styleId="List5">
    <w:name w:val="List 5"/>
    <w:basedOn w:val="BodyText"/>
    <w:rsid w:val="006E1585"/>
    <w:pPr>
      <w:tabs>
        <w:tab w:val="left" w:pos="1701"/>
      </w:tabs>
      <w:spacing w:before="60" w:after="60"/>
      <w:ind w:left="1701" w:hanging="340"/>
    </w:pPr>
  </w:style>
  <w:style w:type="paragraph" w:styleId="ListBullet3">
    <w:name w:val="List Bullet 3"/>
    <w:basedOn w:val="List3"/>
    <w:rsid w:val="006E1585"/>
    <w:pPr>
      <w:numPr>
        <w:numId w:val="15"/>
      </w:numPr>
      <w:tabs>
        <w:tab w:val="clear" w:pos="1021"/>
      </w:tabs>
      <w:ind w:left="1037" w:hanging="357"/>
    </w:pPr>
  </w:style>
  <w:style w:type="paragraph" w:styleId="ListBullet4">
    <w:name w:val="List Bullet 4"/>
    <w:basedOn w:val="List4"/>
    <w:rsid w:val="006E1585"/>
    <w:pPr>
      <w:numPr>
        <w:numId w:val="3"/>
      </w:numPr>
    </w:pPr>
  </w:style>
  <w:style w:type="paragraph" w:styleId="ListBullet5">
    <w:name w:val="List Bullet 5"/>
    <w:basedOn w:val="List5"/>
    <w:rsid w:val="006E1585"/>
    <w:pPr>
      <w:numPr>
        <w:numId w:val="4"/>
      </w:numPr>
    </w:pPr>
  </w:style>
  <w:style w:type="paragraph" w:styleId="ListContinue2">
    <w:name w:val="List Continue 2"/>
    <w:basedOn w:val="List2"/>
    <w:rsid w:val="006E1585"/>
    <w:pPr>
      <w:ind w:firstLine="0"/>
    </w:pPr>
  </w:style>
  <w:style w:type="paragraph" w:styleId="ListContinue3">
    <w:name w:val="List Continue 3"/>
    <w:basedOn w:val="List3"/>
    <w:rsid w:val="006E1585"/>
    <w:pPr>
      <w:ind w:left="1021" w:firstLine="0"/>
    </w:pPr>
  </w:style>
  <w:style w:type="paragraph" w:styleId="ListContinue4">
    <w:name w:val="List Continue 4"/>
    <w:basedOn w:val="List4"/>
    <w:rsid w:val="006E1585"/>
    <w:pPr>
      <w:ind w:firstLine="0"/>
    </w:pPr>
  </w:style>
  <w:style w:type="paragraph" w:styleId="ListContinue5">
    <w:name w:val="List Continue 5"/>
    <w:basedOn w:val="List5"/>
    <w:rsid w:val="006E1585"/>
    <w:pPr>
      <w:ind w:firstLine="0"/>
    </w:pPr>
  </w:style>
  <w:style w:type="paragraph" w:styleId="ListNumber3">
    <w:name w:val="List Number 3"/>
    <w:basedOn w:val="List3"/>
    <w:rsid w:val="006E1585"/>
    <w:pPr>
      <w:numPr>
        <w:numId w:val="5"/>
      </w:numPr>
    </w:pPr>
  </w:style>
  <w:style w:type="paragraph" w:styleId="ListNumber4">
    <w:name w:val="List Number 4"/>
    <w:basedOn w:val="List4"/>
    <w:rsid w:val="006E1585"/>
    <w:pPr>
      <w:numPr>
        <w:numId w:val="6"/>
      </w:numPr>
    </w:pPr>
  </w:style>
  <w:style w:type="paragraph" w:styleId="ListNumber5">
    <w:name w:val="List Number 5"/>
    <w:basedOn w:val="List5"/>
    <w:rsid w:val="006E1585"/>
    <w:pPr>
      <w:numPr>
        <w:numId w:val="7"/>
      </w:numPr>
    </w:pPr>
  </w:style>
  <w:style w:type="paragraph" w:styleId="BlockText">
    <w:name w:val="Block Text"/>
    <w:basedOn w:val="Normal"/>
    <w:rsid w:val="006E1585"/>
    <w:pPr>
      <w:spacing w:after="120"/>
      <w:ind w:left="1440" w:right="1440"/>
    </w:pPr>
  </w:style>
  <w:style w:type="character" w:customStyle="1" w:styleId="Subscript">
    <w:name w:val="Subscript"/>
    <w:basedOn w:val="DefaultParagraphFont"/>
    <w:rsid w:val="006E1585"/>
    <w:rPr>
      <w:sz w:val="16"/>
      <w:vertAlign w:val="subscript"/>
    </w:rPr>
  </w:style>
  <w:style w:type="character" w:customStyle="1" w:styleId="Superscript">
    <w:name w:val="Superscript"/>
    <w:basedOn w:val="DefaultParagraphFont"/>
    <w:rsid w:val="006E1585"/>
    <w:rPr>
      <w:sz w:val="16"/>
      <w:vertAlign w:val="superscript"/>
    </w:rPr>
  </w:style>
  <w:style w:type="character" w:customStyle="1" w:styleId="Symbols">
    <w:name w:val="Symbols"/>
    <w:basedOn w:val="DefaultParagraphFont"/>
    <w:rsid w:val="006E1585"/>
    <w:rPr>
      <w:rFonts w:ascii="Symbol" w:hAnsi="Symbol"/>
    </w:rPr>
  </w:style>
  <w:style w:type="character" w:customStyle="1" w:styleId="MenuOptions">
    <w:name w:val="Menu Options"/>
    <w:basedOn w:val="DefaultParagraphFont"/>
    <w:rsid w:val="006E1585"/>
    <w:rPr>
      <w:rFonts w:ascii="Arial Narrow" w:hAnsi="Arial Narrow"/>
      <w:smallCaps/>
    </w:rPr>
  </w:style>
  <w:style w:type="character" w:customStyle="1" w:styleId="Buttons">
    <w:name w:val="Buttons"/>
    <w:basedOn w:val="DefaultParagraphFont"/>
    <w:rsid w:val="006E1585"/>
    <w:rPr>
      <w:b/>
    </w:rPr>
  </w:style>
  <w:style w:type="character" w:customStyle="1" w:styleId="Underlined">
    <w:name w:val="Underlined"/>
    <w:basedOn w:val="DefaultParagraphFont"/>
    <w:rsid w:val="006E1585"/>
    <w:rPr>
      <w:u w:val="single"/>
    </w:rPr>
  </w:style>
  <w:style w:type="paragraph" w:customStyle="1" w:styleId="TableBodyTextRight">
    <w:name w:val="Table Body Text Right"/>
    <w:basedOn w:val="TableBodyText"/>
    <w:rsid w:val="006E1585"/>
    <w:pPr>
      <w:widowControl w:val="0"/>
      <w:autoSpaceDE w:val="0"/>
      <w:autoSpaceDN w:val="0"/>
      <w:adjustRightInd w:val="0"/>
      <w:jc w:val="right"/>
    </w:pPr>
    <w:rPr>
      <w:rFonts w:cs="Arial"/>
      <w:szCs w:val="18"/>
    </w:rPr>
  </w:style>
  <w:style w:type="paragraph" w:customStyle="1" w:styleId="CopyrightText">
    <w:name w:val="Copyright Text"/>
    <w:basedOn w:val="BodyText"/>
    <w:rsid w:val="006E1585"/>
    <w:rPr>
      <w:sz w:val="18"/>
    </w:rPr>
  </w:style>
  <w:style w:type="paragraph" w:customStyle="1" w:styleId="BodySmallRight">
    <w:name w:val="Body Small Right"/>
    <w:basedOn w:val="BodyTextRight"/>
    <w:rsid w:val="006E1585"/>
    <w:rPr>
      <w:sz w:val="18"/>
      <w:szCs w:val="18"/>
    </w:rPr>
  </w:style>
  <w:style w:type="paragraph" w:customStyle="1" w:styleId="MarginEdition">
    <w:name w:val="Margin Edition"/>
    <w:basedOn w:val="MarginNote"/>
    <w:rsid w:val="006E1585"/>
    <w:pPr>
      <w:spacing w:before="0" w:after="0"/>
    </w:pPr>
    <w:rPr>
      <w:rFonts w:ascii="Times New Roman" w:hAnsi="Times New Roman"/>
      <w:color w:val="999999"/>
    </w:rPr>
  </w:style>
  <w:style w:type="paragraph" w:customStyle="1" w:styleId="Spacer">
    <w:name w:val="Spacer"/>
    <w:basedOn w:val="Normal"/>
    <w:rsid w:val="006E1585"/>
    <w:rPr>
      <w:sz w:val="2"/>
      <w:szCs w:val="2"/>
    </w:rPr>
  </w:style>
  <w:style w:type="character" w:customStyle="1" w:styleId="Small">
    <w:name w:val="Small"/>
    <w:basedOn w:val="DefaultParagraphFont"/>
    <w:rsid w:val="006E1585"/>
    <w:rPr>
      <w:sz w:val="16"/>
    </w:rPr>
  </w:style>
  <w:style w:type="paragraph" w:customStyle="1" w:styleId="WideTable">
    <w:name w:val="Wide Table"/>
    <w:basedOn w:val="Normal"/>
    <w:rsid w:val="006E1585"/>
    <w:pPr>
      <w:ind w:left="-1418"/>
    </w:pPr>
    <w:rPr>
      <w:sz w:val="2"/>
      <w:szCs w:val="2"/>
    </w:rPr>
  </w:style>
  <w:style w:type="character" w:styleId="PageNumber">
    <w:name w:val="page number"/>
    <w:basedOn w:val="DefaultParagraphFont"/>
    <w:rsid w:val="006E1585"/>
  </w:style>
  <w:style w:type="paragraph" w:styleId="Quote">
    <w:name w:val="Quote"/>
    <w:basedOn w:val="Heading1"/>
    <w:link w:val="QuoteChar"/>
    <w:qFormat/>
    <w:rsid w:val="006E1585"/>
    <w:rPr>
      <w:b w:val="0"/>
      <w:sz w:val="72"/>
      <w:szCs w:val="72"/>
      <w:lang w:val="en-NZ"/>
    </w:rPr>
  </w:style>
  <w:style w:type="character" w:customStyle="1" w:styleId="QuoteChar">
    <w:name w:val="Quote Char"/>
    <w:basedOn w:val="DefaultParagraphFont"/>
    <w:link w:val="Quote"/>
    <w:rsid w:val="006E1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585"/>
    <w:pPr>
      <w:pageBreakBefore/>
    </w:pPr>
  </w:style>
  <w:style w:type="paragraph" w:customStyle="1" w:styleId="Border">
    <w:name w:val="Border"/>
    <w:basedOn w:val="Normal"/>
    <w:qFormat/>
    <w:rsid w:val="006E1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585"/>
    <w:rPr>
      <w:b/>
      <w:bCs/>
      <w:i/>
      <w:iCs/>
      <w:color w:val="auto"/>
    </w:rPr>
  </w:style>
  <w:style w:type="paragraph" w:styleId="IntenseQuote">
    <w:name w:val="Intense Quote"/>
    <w:basedOn w:val="Normal"/>
    <w:next w:val="Normal"/>
    <w:link w:val="IntenseQuoteChar"/>
    <w:uiPriority w:val="30"/>
    <w:qFormat/>
    <w:rsid w:val="006E1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5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1585"/>
    <w:rPr>
      <w:smallCaps/>
      <w:color w:val="auto"/>
      <w:u w:val="single"/>
    </w:rPr>
  </w:style>
  <w:style w:type="character" w:styleId="IntenseReference">
    <w:name w:val="Intense Reference"/>
    <w:basedOn w:val="DefaultParagraphFont"/>
    <w:uiPriority w:val="32"/>
    <w:qFormat/>
    <w:rsid w:val="006E1585"/>
    <w:rPr>
      <w:b/>
      <w:bCs/>
      <w:smallCaps/>
      <w:color w:val="auto"/>
      <w:spacing w:val="5"/>
      <w:u w:val="single"/>
    </w:rPr>
  </w:style>
  <w:style w:type="paragraph" w:customStyle="1" w:styleId="2ColumnHeading">
    <w:name w:val="2Column Heading"/>
    <w:basedOn w:val="BodyText"/>
    <w:qFormat/>
    <w:rsid w:val="006E1585"/>
    <w:pPr>
      <w:spacing w:after="60"/>
      <w:ind w:left="-2268"/>
    </w:pPr>
    <w:rPr>
      <w:b/>
    </w:rPr>
  </w:style>
  <w:style w:type="paragraph" w:customStyle="1" w:styleId="Heading1TOC">
    <w:name w:val="Heading1 TOC"/>
    <w:basedOn w:val="Normal"/>
    <w:qFormat/>
    <w:rsid w:val="006E1585"/>
    <w:pPr>
      <w:spacing w:before="240" w:after="120"/>
    </w:pPr>
    <w:rPr>
      <w:rFonts w:ascii="Times New Roman" w:hAnsi="Times New Roman"/>
      <w:b/>
      <w:sz w:val="32"/>
    </w:rPr>
  </w:style>
  <w:style w:type="paragraph" w:customStyle="1" w:styleId="Heading2TOC">
    <w:name w:val="Heading2 TOC"/>
    <w:basedOn w:val="Normal"/>
    <w:qFormat/>
    <w:rsid w:val="006E1585"/>
    <w:pPr>
      <w:spacing w:before="240" w:after="60"/>
    </w:pPr>
    <w:rPr>
      <w:rFonts w:ascii="Times New Roman" w:hAnsi="Times New Roman"/>
      <w:b/>
      <w:sz w:val="28"/>
    </w:rPr>
  </w:style>
  <w:style w:type="paragraph" w:styleId="BalloonText">
    <w:name w:val="Balloon Text"/>
    <w:basedOn w:val="Normal"/>
    <w:link w:val="BalloonTextChar"/>
    <w:rsid w:val="006E1585"/>
    <w:rPr>
      <w:rFonts w:ascii="Tahoma" w:hAnsi="Tahoma" w:cs="Tahoma"/>
      <w:sz w:val="16"/>
      <w:szCs w:val="16"/>
    </w:rPr>
  </w:style>
  <w:style w:type="character" w:customStyle="1" w:styleId="BalloonTextChar">
    <w:name w:val="Balloon Text Char"/>
    <w:basedOn w:val="DefaultParagraphFont"/>
    <w:link w:val="BalloonText"/>
    <w:rsid w:val="006E15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15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5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1108</Words>
  <Characters>7080</Characters>
  <Application>Microsoft Office Word</Application>
  <DocSecurity>0</DocSecurity>
  <Lines>272</Lines>
  <Paragraphs>146</Paragraphs>
  <ScaleCrop>false</ScaleCrop>
  <Company>Author-it Software Corporation Ltd.</Company>
  <LinksUpToDate>false</LinksUpToDate>
  <CharactersWithSpaces>8117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MTMPS204C Maintain production records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2012-05-27T02:52:00Z</dcterms:created>
  <dcterms:modified xsi:type="dcterms:W3CDTF">2012-05-27T02:52:00Z</dcterms:modified>
</cp:coreProperties>
</file>