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16F9" w:rsidP="00BA16F9">
      <w:pPr>
        <w:pStyle w:val="Title"/>
      </w:pPr>
      <w:r>
        <w:fldChar w:fldCharType="begin"/>
      </w:r>
      <w:r>
        <w:instrText xml:space="preserve"> TITLE   \* MERGEFORMAT </w:instrText>
      </w:r>
      <w:r>
        <w:fldChar w:fldCharType="separate"/>
      </w:r>
      <w:r>
        <w:t>MTMPS203C Operate scales and semi-automatic labelling machinery</w:t>
      </w:r>
      <w:r>
        <w:fldChar w:fldCharType="end"/>
      </w:r>
    </w:p>
    <w:p w:rsidR="00BA16F9" w:rsidP="00BA16F9">
      <w:pPr>
        <w:pStyle w:val="Version"/>
        <w:sectPr w:rsidSect="001F225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F225A" w:rsidP="001F225A">
      <w:pPr>
        <w:pStyle w:val="SuperHeading"/>
      </w:pPr>
      <w:r w:rsidRPr="001F225A">
        <w:t>MTMPS203C Operate scales and semi-automatic labelling machinery</w:t>
      </w:r>
    </w:p>
    <w:p w:rsidR="00000000" w:rsidRPr="001F225A" w:rsidP="001F225A">
      <w:pPr>
        <w:pStyle w:val="Heading1"/>
      </w:pPr>
      <w:bookmarkStart w:id="1" w:name="O_335869"/>
      <w:bookmarkEnd w:id="1"/>
      <w:r w:rsidRPr="001F225A">
        <w:t>Modification History</w:t>
      </w:r>
    </w:p>
    <w:p w:rsidR="00000000" w:rsidRPr="001F225A" w:rsidP="001F225A">
      <w:pPr>
        <w:pStyle w:val="BodyText"/>
      </w:pPr>
      <w:r w:rsidRPr="001F225A">
        <w:t>Not applicable.</w:t>
      </w:r>
    </w:p>
    <w:p w:rsidR="00000000" w:rsidRPr="001F225A" w:rsidP="001F225A">
      <w:pPr>
        <w:pStyle w:val="AllowPageBreak"/>
      </w:pPr>
    </w:p>
    <w:p w:rsidR="00000000" w:rsidRPr="001F225A" w:rsidP="001F225A">
      <w:pPr>
        <w:pStyle w:val="Heading1"/>
      </w:pPr>
      <w:bookmarkStart w:id="2" w:name="O_335867"/>
      <w:bookmarkEnd w:id="2"/>
      <w:r w:rsidRPr="001F225A">
        <w:t>Unit Descriptor</w:t>
      </w:r>
    </w:p>
    <w:tbl>
      <w:tblPr>
        <w:tblW w:w="0" w:type="auto"/>
        <w:tblLayout w:type="fixed"/>
        <w:tblCellMar>
          <w:left w:w="62" w:type="dxa"/>
          <w:right w:w="62" w:type="dxa"/>
        </w:tblCellMar>
        <w:tblLook w:val="0000"/>
      </w:tblPr>
      <w:tblGrid>
        <w:gridCol w:w="2672"/>
        <w:gridCol w:w="5850"/>
      </w:tblGrid>
      <w:tr w:rsidTr="00BA16F9">
        <w:tblPrEx>
          <w:tblW w:w="0" w:type="auto"/>
          <w:tblLayout w:type="fixed"/>
          <w:tblCellMar>
            <w:left w:w="62" w:type="dxa"/>
            <w:right w:w="62" w:type="dxa"/>
          </w:tblCellMar>
          <w:tblLook w:val="0000"/>
        </w:tblPrEx>
        <w:trPr>
          <w:tblHeader/>
        </w:trPr>
        <w:tc>
          <w:tcPr>
            <w:tcW w:w="26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25A">
            <w:pPr>
              <w:pStyle w:val="BodyText"/>
              <w:rPr>
                <w:lang w:val="en-NZ"/>
              </w:rPr>
            </w:pPr>
            <w:r w:rsidRPr="001F225A">
              <w:rPr>
                <w:rStyle w:val="SpecialBold"/>
              </w:rPr>
              <w:t>Unit descriptor</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225A" w:rsidP="001F225A">
            <w:pPr>
              <w:pStyle w:val="BodyText"/>
            </w:pPr>
            <w:r w:rsidRPr="001F225A">
              <w:t>This unit covers the skills and knowledge required to operate carton scales and electr</w:t>
            </w:r>
            <w:r w:rsidRPr="001F225A">
              <w:t>onic label-generating and record-keeping equipment, and, where appropriate, recover data and produce reports where this forms part of work instructions.</w:t>
            </w:r>
          </w:p>
        </w:tc>
      </w:tr>
    </w:tbl>
    <w:p w:rsidR="00BA16F9" w:rsidP="001F225A">
      <w:pPr>
        <w:pStyle w:val="BodyText"/>
      </w:pPr>
    </w:p>
    <w:p w:rsidR="00BA16F9" w:rsidP="001F225A">
      <w:pPr>
        <w:pStyle w:val="BodyText"/>
      </w:pPr>
    </w:p>
    <w:p w:rsidR="00000000" w:rsidRPr="001F225A" w:rsidP="001F225A">
      <w:pPr>
        <w:pStyle w:val="Heading1"/>
      </w:pPr>
      <w:bookmarkStart w:id="3" w:name="O_335855"/>
      <w:bookmarkEnd w:id="3"/>
      <w:r w:rsidRPr="001F225A">
        <w:t>Application of the Unit</w:t>
      </w:r>
    </w:p>
    <w:tbl>
      <w:tblPr>
        <w:tblW w:w="0" w:type="auto"/>
        <w:tblLayout w:type="fixed"/>
        <w:tblCellMar>
          <w:left w:w="62" w:type="dxa"/>
          <w:right w:w="62" w:type="dxa"/>
        </w:tblCellMar>
        <w:tblLook w:val="0000"/>
      </w:tblPr>
      <w:tblGrid>
        <w:gridCol w:w="2756"/>
        <w:gridCol w:w="5766"/>
      </w:tblGrid>
      <w:tr w:rsidTr="00BA16F9">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25A">
            <w:pPr>
              <w:pStyle w:val="BodyText"/>
              <w:rPr>
                <w:lang w:val="en-NZ"/>
              </w:rPr>
            </w:pPr>
            <w:r w:rsidRPr="001F225A">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225A" w:rsidP="001F225A">
            <w:pPr>
              <w:pStyle w:val="BodyText"/>
            </w:pPr>
            <w:r w:rsidRPr="001F225A">
              <w:t>This unit is applicable to workers using carton scales and labelling machinery in boning rooms, offal rooms, pet meat packing rooms, smallgoods and food service operations.</w:t>
            </w:r>
          </w:p>
        </w:tc>
      </w:tr>
    </w:tbl>
    <w:p w:rsidR="00BA16F9" w:rsidP="001F225A">
      <w:pPr>
        <w:pStyle w:val="BodyText"/>
      </w:pPr>
    </w:p>
    <w:p w:rsidR="00BA16F9" w:rsidP="001F225A">
      <w:pPr>
        <w:pStyle w:val="BodyText"/>
      </w:pPr>
    </w:p>
    <w:p w:rsidR="00000000" w:rsidRPr="001F225A" w:rsidP="001F225A">
      <w:pPr>
        <w:pStyle w:val="Heading1"/>
      </w:pPr>
      <w:bookmarkStart w:id="4" w:name="O_335863"/>
      <w:bookmarkEnd w:id="4"/>
      <w:r w:rsidRPr="001F225A">
        <w:t>Licensing/Regulatory Information</w:t>
      </w:r>
    </w:p>
    <w:p w:rsidR="00000000" w:rsidRPr="001F225A" w:rsidP="001F225A">
      <w:pPr>
        <w:pStyle w:val="BodyText"/>
      </w:pPr>
      <w:r w:rsidRPr="001F225A">
        <w:t>Not Applicable</w:t>
      </w:r>
    </w:p>
    <w:p w:rsidR="00000000" w:rsidRPr="001F225A" w:rsidP="001F225A">
      <w:pPr>
        <w:pStyle w:val="AllowPageBreak"/>
      </w:pPr>
    </w:p>
    <w:p w:rsidR="00000000" w:rsidRPr="001F225A" w:rsidP="001F225A">
      <w:pPr>
        <w:pStyle w:val="Heading1"/>
      </w:pPr>
      <w:bookmarkStart w:id="5" w:name="O_335864"/>
      <w:bookmarkEnd w:id="5"/>
      <w:r w:rsidRPr="001F225A">
        <w:t>Pre-Requisites</w:t>
      </w:r>
    </w:p>
    <w:tbl>
      <w:tblPr>
        <w:tblW w:w="0" w:type="auto"/>
        <w:tblLayout w:type="fixed"/>
        <w:tblCellMar>
          <w:left w:w="62" w:type="dxa"/>
          <w:right w:w="62" w:type="dxa"/>
        </w:tblCellMar>
        <w:tblLook w:val="0000"/>
      </w:tblPr>
      <w:tblGrid>
        <w:gridCol w:w="2771"/>
        <w:gridCol w:w="1313"/>
        <w:gridCol w:w="4438"/>
      </w:tblGrid>
      <w:tr w:rsidTr="00BA16F9">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25A">
            <w:pPr>
              <w:pStyle w:val="BodyText"/>
              <w:rPr>
                <w:lang w:val="en-NZ"/>
              </w:rPr>
            </w:pPr>
            <w:r w:rsidRPr="001F225A">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25A">
            <w:pPr>
              <w:pStyle w:val="BodyText"/>
              <w:rPr>
                <w:lang w:val="en-NZ"/>
              </w:rPr>
            </w:pPr>
            <w:r w:rsidRPr="001F225A">
              <w:t>Nil</w:t>
            </w:r>
          </w:p>
        </w:tc>
      </w:tr>
      <w:tr w:rsidTr="00BA16F9">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25A">
            <w:pPr>
              <w:pStyle w:val="BodyText"/>
              <w:rPr>
                <w:lang w:val="en-NZ"/>
              </w:rPr>
            </w:pPr>
          </w:p>
        </w:tc>
      </w:tr>
      <w:tr w:rsidTr="00BA16F9">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225A" w:rsidP="001F225A">
            <w:pPr>
              <w:pStyle w:val="BodyText"/>
            </w:pPr>
          </w:p>
        </w:tc>
      </w:tr>
    </w:tbl>
    <w:p w:rsidR="00BA16F9" w:rsidP="001F225A">
      <w:pPr>
        <w:pStyle w:val="BodyText"/>
      </w:pPr>
    </w:p>
    <w:p w:rsidR="00BA16F9" w:rsidP="001F225A">
      <w:pPr>
        <w:pStyle w:val="BodyText"/>
      </w:pPr>
    </w:p>
    <w:p w:rsidR="00000000" w:rsidRPr="001F225A" w:rsidP="001F225A">
      <w:pPr>
        <w:pStyle w:val="Heading1"/>
      </w:pPr>
      <w:bookmarkStart w:id="6" w:name="O_335860"/>
      <w:bookmarkEnd w:id="6"/>
      <w:r w:rsidRPr="001F225A">
        <w:t>Employability Skills Information</w:t>
      </w:r>
    </w:p>
    <w:tbl>
      <w:tblPr>
        <w:tblW w:w="0" w:type="auto"/>
        <w:tblLayout w:type="fixed"/>
        <w:tblCellMar>
          <w:left w:w="62" w:type="dxa"/>
          <w:right w:w="62" w:type="dxa"/>
        </w:tblCellMar>
        <w:tblLook w:val="0000"/>
      </w:tblPr>
      <w:tblGrid>
        <w:gridCol w:w="2802"/>
        <w:gridCol w:w="5720"/>
      </w:tblGrid>
      <w:tr w:rsidTr="00BA16F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25A">
            <w:pPr>
              <w:pStyle w:val="BodyText"/>
              <w:rPr>
                <w:lang w:val="en-NZ"/>
              </w:rPr>
            </w:pPr>
            <w:r w:rsidRPr="001F225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225A" w:rsidP="001F225A">
            <w:pPr>
              <w:pStyle w:val="BodyText"/>
            </w:pPr>
            <w:r w:rsidRPr="001F225A">
              <w:t>This unit contains employability skills.</w:t>
            </w:r>
          </w:p>
        </w:tc>
      </w:tr>
    </w:tbl>
    <w:p w:rsidR="00BA16F9" w:rsidP="001F225A">
      <w:pPr>
        <w:pStyle w:val="BodyText"/>
      </w:pPr>
    </w:p>
    <w:p w:rsidR="00BA16F9" w:rsidP="001F225A">
      <w:pPr>
        <w:pStyle w:val="BodyText"/>
      </w:pPr>
    </w:p>
    <w:p w:rsidR="00000000" w:rsidRPr="001F225A" w:rsidP="001F225A">
      <w:pPr>
        <w:pStyle w:val="Heading1"/>
      </w:pPr>
      <w:bookmarkStart w:id="7" w:name="O_335859"/>
      <w:bookmarkEnd w:id="7"/>
      <w:r w:rsidRPr="001F225A">
        <w:t>Elements and Performance Criteria Pre-Content</w:t>
      </w:r>
    </w:p>
    <w:tbl>
      <w:tblPr>
        <w:tblW w:w="0" w:type="auto"/>
        <w:tblLayout w:type="fixed"/>
        <w:tblCellMar>
          <w:left w:w="62" w:type="dxa"/>
          <w:right w:w="62" w:type="dxa"/>
        </w:tblCellMar>
        <w:tblLook w:val="0000"/>
      </w:tblPr>
      <w:tblGrid>
        <w:gridCol w:w="2546"/>
        <w:gridCol w:w="5976"/>
      </w:tblGrid>
      <w:tr w:rsidTr="00BA16F9">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25A">
            <w:pPr>
              <w:pStyle w:val="BodyText"/>
              <w:rPr>
                <w:lang w:val="en-NZ"/>
              </w:rPr>
            </w:pPr>
            <w:r w:rsidRPr="001F225A">
              <w:t>Elements describe the essential outcomes of a unit of competency.</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225A" w:rsidP="001F225A">
            <w:pPr>
              <w:pStyle w:val="BodyText"/>
            </w:pPr>
            <w:r w:rsidRPr="001F225A">
              <w:t>Performance criteria describe the performance needed to demonstrate achievement of the element. Where bold italicised text is used, further information is detailed in the required skills and</w:t>
            </w:r>
            <w:r w:rsidRPr="001F225A">
              <w:t xml:space="preserve"> knowledge section and the range statement. Assessment of performance is to be consistent with the evidence guide.</w:t>
            </w:r>
          </w:p>
        </w:tc>
      </w:tr>
    </w:tbl>
    <w:p w:rsidR="00000000" w:rsidRPr="001F225A" w:rsidP="001F225A">
      <w:pPr>
        <w:pStyle w:val="BodyText"/>
      </w:pPr>
    </w:p>
    <w:p w:rsidR="00000000" w:rsidRPr="001F225A" w:rsidP="001F225A">
      <w:pPr>
        <w:pStyle w:val="AllowPageBreak"/>
      </w:pPr>
    </w:p>
    <w:p w:rsidR="00000000" w:rsidRPr="001F225A" w:rsidP="001F225A">
      <w:pPr>
        <w:pStyle w:val="Heading1"/>
      </w:pPr>
      <w:bookmarkStart w:id="8" w:name="O_335858"/>
      <w:bookmarkEnd w:id="8"/>
      <w:r w:rsidRPr="001F225A">
        <w:t>Elements and Performance Criteria</w:t>
      </w:r>
    </w:p>
    <w:tbl>
      <w:tblPr>
        <w:tblW w:w="0" w:type="auto"/>
        <w:tblLayout w:type="fixed"/>
        <w:tblCellMar>
          <w:left w:w="62" w:type="dxa"/>
          <w:right w:w="62" w:type="dxa"/>
        </w:tblCellMar>
        <w:tblLook w:val="0000"/>
      </w:tblPr>
      <w:tblGrid>
        <w:gridCol w:w="2546"/>
        <w:gridCol w:w="5976"/>
      </w:tblGrid>
      <w:tr w:rsidTr="00BA16F9">
        <w:tblPrEx>
          <w:tblW w:w="0" w:type="auto"/>
          <w:tblLayout w:type="fixed"/>
          <w:tblCellMar>
            <w:left w:w="62" w:type="dxa"/>
            <w:right w:w="62" w:type="dxa"/>
          </w:tblCellMar>
          <w:tblLook w:val="0000"/>
        </w:tblPrEx>
        <w:trPr>
          <w:tblHeader/>
        </w:trPr>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225A" w:rsidP="001F225A">
            <w:pPr>
              <w:pStyle w:val="BodyText"/>
            </w:pPr>
            <w:r w:rsidRPr="001F225A">
              <w:rPr>
                <w:rStyle w:val="SpecialBold"/>
              </w:rPr>
              <w:t>ELEMENT</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25A">
            <w:pPr>
              <w:pStyle w:val="BodyText"/>
              <w:rPr>
                <w:lang w:val="en-NZ"/>
              </w:rPr>
            </w:pPr>
            <w:r w:rsidRPr="001F225A">
              <w:rPr>
                <w:rStyle w:val="SpecialBold"/>
              </w:rPr>
              <w:t>PERFORMANCE CRITERIA</w:t>
            </w:r>
          </w:p>
        </w:tc>
      </w:tr>
      <w:tr w:rsidTr="00BA16F9">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25A">
            <w:pPr>
              <w:pStyle w:val="List"/>
              <w:rPr>
                <w:lang w:val="en-NZ"/>
              </w:rPr>
            </w:pPr>
            <w:r w:rsidRPr="001F225A">
              <w:t>1.</w:t>
            </w:r>
            <w:r w:rsidRPr="001F225A">
              <w:tab/>
              <w:t>Select meat product</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225A" w:rsidP="001F225A">
            <w:pPr>
              <w:pStyle w:val="List2"/>
            </w:pPr>
            <w:r w:rsidRPr="001F225A">
              <w:t>1.1.</w:t>
            </w:r>
            <w:r w:rsidRPr="001F225A">
              <w:tab/>
            </w:r>
            <w:r w:rsidRPr="001F225A">
              <w:t xml:space="preserve">Meat products are identified for weighing and labelling according to </w:t>
            </w:r>
            <w:r w:rsidRPr="001F225A">
              <w:rPr>
                <w:rStyle w:val="BoldandItalics"/>
              </w:rPr>
              <w:t>workplace requirements</w:t>
            </w:r>
            <w:r w:rsidRPr="001F225A">
              <w:t>.</w:t>
            </w:r>
          </w:p>
          <w:p w:rsidR="00000000" w:rsidP="001F225A">
            <w:pPr>
              <w:pStyle w:val="List2"/>
              <w:rPr>
                <w:lang w:val="en-NZ"/>
              </w:rPr>
            </w:pPr>
            <w:r w:rsidRPr="001F225A">
              <w:t>1.2.</w:t>
            </w:r>
            <w:r w:rsidRPr="001F225A">
              <w:tab/>
              <w:t>Carton is placed on scales in accordance with manufacturer's specifications and workplace requirements.</w:t>
            </w:r>
          </w:p>
        </w:tc>
      </w:tr>
      <w:tr w:rsidTr="00BA16F9">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25A">
            <w:pPr>
              <w:pStyle w:val="List"/>
              <w:rPr>
                <w:lang w:val="en-NZ"/>
              </w:rPr>
            </w:pPr>
            <w:r w:rsidRPr="001F225A">
              <w:t>2.</w:t>
            </w:r>
            <w:r w:rsidRPr="001F225A">
              <w:tab/>
              <w:t>Enter product data</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225A" w:rsidP="001F225A">
            <w:pPr>
              <w:pStyle w:val="List2"/>
            </w:pPr>
            <w:r w:rsidRPr="001F225A">
              <w:t>2.1.</w:t>
            </w:r>
            <w:r w:rsidRPr="001F225A">
              <w:tab/>
              <w:t>Codes for specific cuts ar</w:t>
            </w:r>
            <w:r w:rsidRPr="001F225A">
              <w:t>e entered into the system.</w:t>
            </w:r>
          </w:p>
          <w:p w:rsidR="00000000" w:rsidP="001F225A">
            <w:pPr>
              <w:pStyle w:val="List2"/>
              <w:rPr>
                <w:lang w:val="en-NZ"/>
              </w:rPr>
            </w:pPr>
            <w:r w:rsidRPr="001F225A">
              <w:t>2.2.</w:t>
            </w:r>
            <w:r w:rsidRPr="001F225A">
              <w:tab/>
              <w:t>Data is recovered in report form where this is part of work instructions.</w:t>
            </w:r>
          </w:p>
        </w:tc>
      </w:tr>
      <w:tr w:rsidTr="00BA16F9">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25A">
            <w:pPr>
              <w:pStyle w:val="List"/>
              <w:rPr>
                <w:lang w:val="en-NZ"/>
              </w:rPr>
            </w:pPr>
            <w:r w:rsidRPr="001F225A">
              <w:t>3.</w:t>
            </w:r>
            <w:r w:rsidRPr="001F225A">
              <w:tab/>
              <w:t>Weigh carton</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225A" w:rsidP="001F225A">
            <w:pPr>
              <w:pStyle w:val="List2"/>
            </w:pPr>
            <w:r w:rsidRPr="001F225A">
              <w:t>3.1.</w:t>
            </w:r>
            <w:r w:rsidRPr="001F225A">
              <w:tab/>
              <w:t>Carton is weighed and details are recorded according to workplace requirements.</w:t>
            </w:r>
          </w:p>
          <w:p w:rsidR="00000000" w:rsidP="001F225A">
            <w:pPr>
              <w:pStyle w:val="List2"/>
              <w:rPr>
                <w:lang w:val="en-NZ"/>
              </w:rPr>
            </w:pPr>
            <w:r w:rsidRPr="001F225A">
              <w:t>3.2.</w:t>
            </w:r>
            <w:r w:rsidRPr="001F225A">
              <w:tab/>
              <w:t xml:space="preserve">Equipment operation is monitored to ensure </w:t>
            </w:r>
            <w:r w:rsidRPr="001F225A">
              <w:t xml:space="preserve">correct information is recorded on </w:t>
            </w:r>
            <w:r w:rsidRPr="001F225A">
              <w:rPr>
                <w:rStyle w:val="BoldandItalics"/>
              </w:rPr>
              <w:t>label</w:t>
            </w:r>
            <w:r w:rsidRPr="001F225A">
              <w:t>.</w:t>
            </w:r>
          </w:p>
        </w:tc>
      </w:tr>
      <w:tr w:rsidTr="00BA16F9">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25A">
            <w:pPr>
              <w:pStyle w:val="List"/>
              <w:rPr>
                <w:lang w:val="en-NZ"/>
              </w:rPr>
            </w:pPr>
            <w:r w:rsidRPr="001F225A">
              <w:t>4.</w:t>
            </w:r>
            <w:r w:rsidRPr="001F225A">
              <w:tab/>
              <w:t>Label carton</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225A" w:rsidP="001F225A">
            <w:pPr>
              <w:pStyle w:val="List2"/>
            </w:pPr>
            <w:r w:rsidRPr="001F225A">
              <w:t>4.1.</w:t>
            </w:r>
            <w:r w:rsidRPr="001F225A">
              <w:tab/>
              <w:t>Label is removed from labelling equipment and placed on carton according to workplace and regulatory requirements.</w:t>
            </w:r>
          </w:p>
          <w:p w:rsidR="00000000" w:rsidRPr="001F225A" w:rsidP="001F225A">
            <w:pPr>
              <w:pStyle w:val="List2"/>
            </w:pPr>
            <w:r w:rsidRPr="001F225A">
              <w:t>4.2.</w:t>
            </w:r>
            <w:r w:rsidRPr="001F225A">
              <w:tab/>
              <w:t>Carton is labelled clearly for loadout.</w:t>
            </w:r>
          </w:p>
          <w:p w:rsidR="00000000" w:rsidRPr="001F225A" w:rsidP="001F225A">
            <w:pPr>
              <w:pStyle w:val="List2"/>
            </w:pPr>
            <w:r w:rsidRPr="001F225A">
              <w:t>4.3.</w:t>
            </w:r>
            <w:r w:rsidRPr="001F225A">
              <w:tab/>
            </w:r>
            <w:r w:rsidRPr="001F225A">
              <w:rPr>
                <w:rStyle w:val="BoldandItalics"/>
              </w:rPr>
              <w:t>Labelling</w:t>
            </w:r>
            <w:r w:rsidRPr="001F225A">
              <w:t xml:space="preserve"> of cartons is monitored for accuracy in correlation with products.</w:t>
            </w:r>
          </w:p>
        </w:tc>
      </w:tr>
    </w:tbl>
    <w:p w:rsidR="00BA16F9" w:rsidP="001F225A">
      <w:pPr>
        <w:pStyle w:val="BodyText"/>
      </w:pPr>
    </w:p>
    <w:p w:rsidR="00BA16F9" w:rsidP="001F225A">
      <w:pPr>
        <w:pStyle w:val="BodyText"/>
      </w:pPr>
    </w:p>
    <w:p w:rsidR="00000000" w:rsidRPr="001F225A" w:rsidP="001F225A">
      <w:pPr>
        <w:pStyle w:val="Heading1"/>
      </w:pPr>
      <w:bookmarkStart w:id="9" w:name="O_335866"/>
      <w:bookmarkEnd w:id="9"/>
      <w:r w:rsidRPr="001F225A">
        <w:t>Required Skills and Knowledge</w:t>
      </w:r>
    </w:p>
    <w:tbl>
      <w:tblPr>
        <w:tblW w:w="0" w:type="auto"/>
        <w:tblLayout w:type="fixed"/>
        <w:tblCellMar>
          <w:left w:w="62" w:type="dxa"/>
          <w:right w:w="62" w:type="dxa"/>
        </w:tblCellMar>
        <w:tblLook w:val="0000"/>
      </w:tblPr>
      <w:tblGrid>
        <w:gridCol w:w="8522"/>
      </w:tblGrid>
      <w:tr w:rsidTr="00BA16F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F225A">
            <w:pPr>
              <w:pStyle w:val="BodyText"/>
              <w:rPr>
                <w:lang w:val="en-NZ"/>
              </w:rPr>
            </w:pPr>
            <w:r w:rsidRPr="001F225A">
              <w:rPr>
                <w:rStyle w:val="SpecialBold"/>
              </w:rPr>
              <w:t>REQUIRED SKILLS AND KNOWLEDGE</w:t>
            </w:r>
          </w:p>
        </w:tc>
      </w:tr>
      <w:tr w:rsidTr="00BA16F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F225A">
            <w:pPr>
              <w:pStyle w:val="BodyText"/>
              <w:rPr>
                <w:lang w:val="en-NZ"/>
              </w:rPr>
            </w:pPr>
            <w:r w:rsidRPr="001F225A">
              <w:t>This section describes the skills and knowledge required for this unit.</w:t>
            </w:r>
          </w:p>
        </w:tc>
      </w:tr>
      <w:tr w:rsidTr="00BA16F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25A">
            <w:pPr>
              <w:pStyle w:val="BodyText"/>
              <w:rPr>
                <w:lang w:val="en-NZ"/>
              </w:rPr>
            </w:pPr>
            <w:r w:rsidRPr="001F225A">
              <w:rPr>
                <w:rStyle w:val="SpecialBold"/>
              </w:rPr>
              <w:t>Required skills</w:t>
            </w:r>
          </w:p>
        </w:tc>
      </w:tr>
      <w:tr w:rsidTr="00BA16F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225A" w:rsidP="001F225A">
            <w:pPr>
              <w:pStyle w:val="BodyText"/>
            </w:pPr>
            <w:r w:rsidRPr="001F225A">
              <w:t xml:space="preserve">Ability to: </w:t>
            </w:r>
          </w:p>
          <w:p w:rsidR="00000000" w:rsidRPr="001F225A" w:rsidP="001F225A">
            <w:pPr>
              <w:pStyle w:val="ListBullet"/>
            </w:pPr>
            <w:r w:rsidRPr="001F225A">
              <w:t>perform pre-start checks and routine maintenance as specified in work instructions</w:t>
            </w:r>
          </w:p>
          <w:p w:rsidR="00000000" w:rsidRPr="001F225A" w:rsidP="001F225A">
            <w:pPr>
              <w:pStyle w:val="ListBullet"/>
            </w:pPr>
            <w:r w:rsidRPr="001F225A">
              <w:t>monitor operation of equipment</w:t>
            </w:r>
          </w:p>
          <w:p w:rsidR="00000000" w:rsidRPr="001F225A" w:rsidP="001F225A">
            <w:pPr>
              <w:pStyle w:val="ListBullet"/>
            </w:pPr>
            <w:r w:rsidRPr="001F225A">
              <w:t xml:space="preserve">weigh and label meat product cartons in accordance with workplace and </w:t>
            </w:r>
            <w:r w:rsidRPr="001F225A">
              <w:rPr>
                <w:rStyle w:val="BoldandItalics"/>
              </w:rPr>
              <w:t>regulatory requirements</w:t>
            </w:r>
          </w:p>
          <w:p w:rsidR="00000000" w:rsidRPr="001F225A" w:rsidP="001F225A">
            <w:pPr>
              <w:pStyle w:val="ListBullet"/>
            </w:pPr>
            <w:r w:rsidRPr="001F225A">
              <w:t>check carton contents against labe</w:t>
            </w:r>
            <w:r w:rsidRPr="001F225A">
              <w:t>lling</w:t>
            </w:r>
          </w:p>
          <w:p w:rsidR="00000000" w:rsidRPr="001F225A" w:rsidP="001F225A">
            <w:pPr>
              <w:pStyle w:val="ListBullet"/>
            </w:pPr>
            <w:r w:rsidRPr="001F225A">
              <w:t xml:space="preserve">apply relevant </w:t>
            </w:r>
            <w:r w:rsidRPr="001F225A">
              <w:rPr>
                <w:rStyle w:val="BoldandItalics"/>
              </w:rPr>
              <w:t>communication</w:t>
            </w:r>
            <w:r w:rsidRPr="001F225A">
              <w:t xml:space="preserve"> and </w:t>
            </w:r>
            <w:r w:rsidRPr="001F225A">
              <w:rPr>
                <w:rStyle w:val="BoldandItalics"/>
              </w:rPr>
              <w:t>mathematical skills</w:t>
            </w:r>
          </w:p>
          <w:p w:rsidR="00000000" w:rsidRPr="001F225A" w:rsidP="001F225A">
            <w:pPr>
              <w:pStyle w:val="ListBullet"/>
            </w:pPr>
            <w:r w:rsidRPr="001F225A">
              <w:t>work effectively as an individual and as a team member</w:t>
            </w:r>
          </w:p>
          <w:p w:rsidR="00000000" w:rsidP="001F225A">
            <w:pPr>
              <w:pStyle w:val="ListBullet"/>
              <w:rPr>
                <w:lang w:val="en-NZ"/>
              </w:rPr>
            </w:pPr>
            <w:r w:rsidRPr="001F225A">
              <w:t>take action to improve work performance as a result of self-evaluation, feedback from others, or in response to changed work practices or tech</w:t>
            </w:r>
            <w:r w:rsidRPr="001F225A">
              <w:t>nology</w:t>
            </w:r>
          </w:p>
        </w:tc>
      </w:tr>
      <w:tr w:rsidTr="00BA16F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25A">
            <w:pPr>
              <w:pStyle w:val="BodyText"/>
              <w:rPr>
                <w:lang w:val="en-NZ"/>
              </w:rPr>
            </w:pPr>
            <w:r w:rsidRPr="001F225A">
              <w:rPr>
                <w:rStyle w:val="SpecialBold"/>
              </w:rPr>
              <w:t>Required knowledge</w:t>
            </w:r>
          </w:p>
        </w:tc>
      </w:tr>
      <w:tr w:rsidTr="00BA16F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225A" w:rsidP="001F225A">
            <w:pPr>
              <w:pStyle w:val="BodyText"/>
            </w:pPr>
            <w:r w:rsidRPr="001F225A">
              <w:t>Knowledge of:</w:t>
            </w:r>
          </w:p>
          <w:p w:rsidR="00000000" w:rsidRPr="001F225A" w:rsidP="001F225A">
            <w:pPr>
              <w:pStyle w:val="ListBullet"/>
            </w:pPr>
            <w:r w:rsidRPr="001F225A">
              <w:t>Occupational Health and Safety (</w:t>
            </w:r>
            <w:r w:rsidRPr="001F225A">
              <w:rPr>
                <w:rStyle w:val="BoldandItalics"/>
              </w:rPr>
              <w:t>OH</w:t>
            </w:r>
            <w:r w:rsidRPr="001F225A">
              <w:t>&amp;</w:t>
            </w:r>
            <w:r w:rsidRPr="001F225A">
              <w:rPr>
                <w:rStyle w:val="BoldandItalics"/>
              </w:rPr>
              <w:t>S</w:t>
            </w:r>
            <w:r w:rsidRPr="001F225A">
              <w:t xml:space="preserve">) </w:t>
            </w:r>
            <w:r w:rsidRPr="001F225A">
              <w:rPr>
                <w:rStyle w:val="BoldandItalics"/>
              </w:rPr>
              <w:t>requirements</w:t>
            </w:r>
            <w:r w:rsidRPr="001F225A">
              <w:t xml:space="preserve"> related to labelling</w:t>
            </w:r>
          </w:p>
          <w:p w:rsidR="00000000" w:rsidRPr="001F225A" w:rsidP="001F225A">
            <w:pPr>
              <w:pStyle w:val="ListBullet"/>
            </w:pPr>
            <w:r w:rsidRPr="001F225A">
              <w:t>regulatory requirements with regard to labelling</w:t>
            </w:r>
          </w:p>
          <w:p w:rsidR="00000000" w:rsidRPr="001F225A" w:rsidP="001F225A">
            <w:pPr>
              <w:pStyle w:val="ListBullet"/>
            </w:pPr>
            <w:r w:rsidRPr="001F225A">
              <w:t>consequences of incorrect labelling</w:t>
            </w:r>
          </w:p>
          <w:p w:rsidR="00000000" w:rsidRPr="001F225A" w:rsidP="001F225A">
            <w:pPr>
              <w:pStyle w:val="ListBullet"/>
            </w:pPr>
            <w:r w:rsidRPr="001F225A">
              <w:t>monitoring of consumables</w:t>
            </w:r>
          </w:p>
          <w:p w:rsidR="00000000" w:rsidRPr="001F225A" w:rsidP="001F225A">
            <w:pPr>
              <w:pStyle w:val="ListBullet"/>
            </w:pPr>
            <w:r w:rsidRPr="001F225A">
              <w:t>purpose of labelling information</w:t>
            </w:r>
          </w:p>
        </w:tc>
      </w:tr>
    </w:tbl>
    <w:p w:rsidR="00BA16F9" w:rsidP="001F225A">
      <w:pPr>
        <w:pStyle w:val="BodyText"/>
      </w:pPr>
    </w:p>
    <w:p w:rsidR="00BA16F9" w:rsidP="001F225A">
      <w:pPr>
        <w:pStyle w:val="BodyText"/>
      </w:pPr>
    </w:p>
    <w:p w:rsidR="00000000" w:rsidRPr="001F225A" w:rsidP="001F225A">
      <w:pPr>
        <w:pStyle w:val="AllowPageBreak"/>
      </w:pPr>
    </w:p>
    <w:p w:rsidR="00000000" w:rsidRPr="001F225A" w:rsidP="001F225A">
      <w:pPr>
        <w:pStyle w:val="Heading1"/>
      </w:pPr>
      <w:bookmarkStart w:id="10" w:name="O_335861"/>
      <w:bookmarkEnd w:id="10"/>
      <w:r w:rsidRPr="001F225A">
        <w:t>Evidence Guide</w:t>
      </w:r>
    </w:p>
    <w:tbl>
      <w:tblPr>
        <w:tblW w:w="9570" w:type="dxa"/>
        <w:tblLayout w:type="fixed"/>
        <w:tblCellMar>
          <w:left w:w="62" w:type="dxa"/>
          <w:right w:w="62" w:type="dxa"/>
        </w:tblCellMar>
        <w:tblLook w:val="0000"/>
      </w:tblPr>
      <w:tblGrid>
        <w:gridCol w:w="3908"/>
        <w:gridCol w:w="5662"/>
      </w:tblGrid>
      <w:tr w:rsidTr="00BA16F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25A">
            <w:pPr>
              <w:pStyle w:val="BodyText"/>
              <w:rPr>
                <w:lang w:val="en-NZ"/>
              </w:rPr>
            </w:pPr>
            <w:r w:rsidRPr="001F225A">
              <w:rPr>
                <w:rStyle w:val="SpecialBold"/>
              </w:rPr>
              <w:t>EVIDENCE GUIDE</w:t>
            </w:r>
          </w:p>
        </w:tc>
      </w:tr>
      <w:tr w:rsidTr="00BA16F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25A">
            <w:pPr>
              <w:pStyle w:val="BodyText"/>
              <w:rPr>
                <w:lang w:val="en-NZ"/>
              </w:rPr>
            </w:pPr>
            <w:r w:rsidRPr="001F225A">
              <w:t xml:space="preserve">The evidence guide provides advice on assessment and must be read in conjunction with the performance criteria, required skills and knowledge, </w:t>
            </w:r>
            <w:r w:rsidRPr="001F225A">
              <w:t>range statement and the Assessment Guidelines for the Training Package.</w:t>
            </w:r>
          </w:p>
        </w:tc>
      </w:tr>
      <w:tr w:rsidTr="00BA16F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25A">
            <w:pPr>
              <w:pStyle w:val="BodyText"/>
              <w:rPr>
                <w:lang w:val="en-NZ"/>
              </w:rPr>
            </w:pPr>
            <w:r w:rsidRPr="001F225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225A" w:rsidP="001F225A">
            <w:pPr>
              <w:pStyle w:val="BodyText"/>
            </w:pPr>
            <w:r w:rsidRPr="001F225A">
              <w:t xml:space="preserve">The meat industry has specific and clear requirements for evidence. A minimum of three forms of evidence is required to demonstrate competency </w:t>
            </w:r>
            <w:r w:rsidRPr="001F225A">
              <w:t>in the meat industry. This is specifically designed to provide evidence that covers the demonstration in the workplace of all aspects of competency over time.</w:t>
            </w:r>
          </w:p>
          <w:p w:rsidR="00000000" w:rsidRPr="001F225A" w:rsidP="001F225A">
            <w:pPr>
              <w:pStyle w:val="BodyText"/>
            </w:pPr>
            <w:r w:rsidRPr="001F225A">
              <w:t>These requirements are in addition to the requirements for valid, current, authentic and sufficie</w:t>
            </w:r>
            <w:r w:rsidRPr="001F225A">
              <w:t>nt evidence.</w:t>
            </w:r>
          </w:p>
          <w:p w:rsidR="00000000" w:rsidRPr="001F225A" w:rsidP="001F225A">
            <w:pPr>
              <w:pStyle w:val="BodyText"/>
            </w:pPr>
          </w:p>
          <w:p w:rsidR="00000000" w:rsidRPr="001F225A" w:rsidP="001F225A">
            <w:pPr>
              <w:pStyle w:val="BodyText"/>
            </w:pPr>
            <w:r w:rsidRPr="001F225A">
              <w:t>Three forms of evidence means three different kinds of evidence - not three pieces of the same kind. In practice it will mean that most of the unit is covered twice. This increases the legitimacy of the evidence.</w:t>
            </w:r>
          </w:p>
          <w:p w:rsidR="00000000" w:rsidRPr="001F225A" w:rsidP="001F225A">
            <w:pPr>
              <w:pStyle w:val="BodyText"/>
            </w:pPr>
          </w:p>
          <w:p w:rsidR="00000000" w:rsidP="001F225A">
            <w:pPr>
              <w:pStyle w:val="BodyText"/>
              <w:rPr>
                <w:lang w:val="en-NZ"/>
              </w:rPr>
            </w:pPr>
            <w:r w:rsidRPr="001F225A">
              <w:t>All assessment must be condu</w:t>
            </w:r>
            <w:r w:rsidRPr="001F225A">
              <w:t>cted against Australian meat industry standards and regulations.</w:t>
            </w:r>
          </w:p>
        </w:tc>
      </w:tr>
      <w:tr w:rsidTr="00BA16F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25A">
            <w:pPr>
              <w:pStyle w:val="BodyText"/>
              <w:rPr>
                <w:lang w:val="en-NZ"/>
              </w:rPr>
            </w:pPr>
            <w:r w:rsidRPr="001F225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25A">
            <w:pPr>
              <w:pStyle w:val="BodyText"/>
              <w:rPr>
                <w:lang w:val="en-NZ"/>
              </w:rPr>
            </w:pPr>
            <w:r w:rsidRPr="001F225A">
              <w:t>Competency must be demonstrated under normal rate of production.</w:t>
            </w:r>
          </w:p>
        </w:tc>
      </w:tr>
      <w:tr w:rsidTr="00BA16F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25A">
            <w:pPr>
              <w:pStyle w:val="BodyText"/>
              <w:rPr>
                <w:lang w:val="en-NZ"/>
              </w:rPr>
            </w:pPr>
            <w:r w:rsidRPr="001F225A">
              <w:rPr>
                <w:rStyle w:val="SpecialBold"/>
              </w:rPr>
              <w:t>Context of</w:t>
            </w:r>
            <w:r w:rsidRPr="001F225A">
              <w:t xml:space="preserve">, </w:t>
            </w:r>
            <w:r w:rsidRPr="001F225A">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25A">
            <w:pPr>
              <w:pStyle w:val="BodyText"/>
              <w:rPr>
                <w:lang w:val="en-NZ"/>
              </w:rPr>
            </w:pPr>
            <w:r w:rsidRPr="001F225A">
              <w:t>Assessment must be conducted in a registered meat processing plant.</w:t>
            </w:r>
          </w:p>
        </w:tc>
      </w:tr>
      <w:tr w:rsidTr="00BA16F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25A">
            <w:pPr>
              <w:pStyle w:val="BodyText"/>
              <w:rPr>
                <w:lang w:val="en-NZ"/>
              </w:rPr>
            </w:pPr>
            <w:r w:rsidRPr="001F225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225A" w:rsidP="001F225A">
            <w:pPr>
              <w:pStyle w:val="BodyText"/>
            </w:pPr>
            <w:r w:rsidRPr="001F225A">
              <w:t>Recommended methods of assessment include:</w:t>
            </w:r>
          </w:p>
          <w:p w:rsidR="00000000" w:rsidRPr="001F225A" w:rsidP="001F225A">
            <w:pPr>
              <w:pStyle w:val="ListBullet"/>
            </w:pPr>
            <w:r w:rsidRPr="001F225A">
              <w:t>assignments</w:t>
            </w:r>
          </w:p>
          <w:p w:rsidR="00000000" w:rsidRPr="001F225A" w:rsidP="001F225A">
            <w:pPr>
              <w:pStyle w:val="ListBullet"/>
            </w:pPr>
            <w:r w:rsidRPr="001F225A">
              <w:t>quiz of underpinning knowledge</w:t>
            </w:r>
          </w:p>
          <w:p w:rsidR="00000000" w:rsidRPr="001F225A" w:rsidP="001F225A">
            <w:pPr>
              <w:pStyle w:val="ListBullet"/>
            </w:pPr>
            <w:r w:rsidRPr="001F225A">
              <w:t>simulation</w:t>
            </w:r>
          </w:p>
          <w:p w:rsidR="00000000" w:rsidRPr="001F225A" w:rsidP="001F225A">
            <w:pPr>
              <w:pStyle w:val="ListBullet"/>
            </w:pPr>
            <w:r w:rsidRPr="001F225A">
              <w:t xml:space="preserve">workplace demonstration </w:t>
            </w:r>
          </w:p>
          <w:p w:rsidR="00000000" w:rsidRPr="001F225A" w:rsidP="001F225A">
            <w:pPr>
              <w:pStyle w:val="ListBullet"/>
            </w:pPr>
            <w:r w:rsidRPr="001F225A">
              <w:t>workplace project</w:t>
            </w:r>
          </w:p>
          <w:p w:rsidR="00000000" w:rsidRPr="001F225A" w:rsidP="001F225A">
            <w:pPr>
              <w:pStyle w:val="ListBullet"/>
            </w:pPr>
            <w:r w:rsidRPr="001F225A">
              <w:t>workplace referee or third-party report of performance over time.</w:t>
            </w:r>
          </w:p>
          <w:p w:rsidR="00000000" w:rsidRPr="001F225A" w:rsidP="001F225A">
            <w:pPr>
              <w:pStyle w:val="BodyText"/>
            </w:pPr>
          </w:p>
          <w:p w:rsidR="00000000" w:rsidP="001F225A">
            <w:pPr>
              <w:pStyle w:val="BodyText"/>
              <w:rPr>
                <w:lang w:val="en-NZ"/>
              </w:rPr>
            </w:pPr>
            <w:r w:rsidRPr="001F225A">
              <w:t xml:space="preserve">Assessment practices should take into account any relevant language or cultural issues related to Aboriginality or Torres Strait Islander, gender, or language backgrounds </w:t>
            </w:r>
            <w:r w:rsidRPr="001F225A">
              <w:t>other than English. Language and literacy demands of the assessment task should not be higher than those of the work role.</w:t>
            </w:r>
          </w:p>
        </w:tc>
      </w:tr>
      <w:tr w:rsidTr="00BA16F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25A">
            <w:pPr>
              <w:pStyle w:val="BodyText"/>
              <w:rPr>
                <w:lang w:val="en-NZ"/>
              </w:rPr>
            </w:pPr>
            <w:r w:rsidRPr="001F225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225A" w:rsidP="001F225A">
            <w:pPr>
              <w:pStyle w:val="BodyText"/>
            </w:pPr>
            <w:r w:rsidRPr="001F225A">
              <w:t xml:space="preserve">A current list of resources for this Unit of Competency is available from MINTRAC </w:t>
            </w:r>
            <w:r w:rsidRPr="001F225A">
              <w:rPr>
                <w:rStyle w:val="Underline"/>
              </w:rPr>
              <w:t>www</w:t>
            </w:r>
            <w:r w:rsidRPr="001F225A">
              <w:t>.</w:t>
            </w:r>
            <w:r w:rsidRPr="001F225A">
              <w:rPr>
                <w:rStyle w:val="Underline"/>
              </w:rPr>
              <w:t>mintrac</w:t>
            </w:r>
            <w:r w:rsidRPr="001F225A">
              <w:t>.</w:t>
            </w:r>
            <w:r w:rsidRPr="001F225A">
              <w:rPr>
                <w:rStyle w:val="Underline"/>
              </w:rPr>
              <w:t>co</w:t>
            </w:r>
            <w:r w:rsidRPr="001F225A">
              <w:rPr>
                <w:rStyle w:val="Underline"/>
              </w:rPr>
              <w:t>m</w:t>
            </w:r>
            <w:r w:rsidRPr="001F225A">
              <w:t>.</w:t>
            </w:r>
            <w:r w:rsidRPr="001F225A">
              <w:rPr>
                <w:rStyle w:val="Underline"/>
              </w:rPr>
              <w:t>au</w:t>
            </w:r>
            <w:r w:rsidRPr="001F225A">
              <w:t xml:space="preserve">  or telephone 1800 817 462.</w:t>
            </w:r>
          </w:p>
        </w:tc>
      </w:tr>
    </w:tbl>
    <w:p w:rsidR="00BA16F9" w:rsidP="001F225A">
      <w:pPr>
        <w:pStyle w:val="BodyText"/>
      </w:pPr>
    </w:p>
    <w:p w:rsidR="00BA16F9" w:rsidP="001F225A">
      <w:pPr>
        <w:pStyle w:val="BodyText"/>
      </w:pPr>
    </w:p>
    <w:p w:rsidR="00000000" w:rsidRPr="001F225A" w:rsidP="001F225A">
      <w:pPr>
        <w:pStyle w:val="Heading1"/>
      </w:pPr>
      <w:bookmarkStart w:id="11" w:name="O_335865"/>
      <w:bookmarkEnd w:id="11"/>
      <w:r w:rsidRPr="001F225A">
        <w:t>Range Statement</w:t>
      </w:r>
    </w:p>
    <w:tbl>
      <w:tblPr>
        <w:tblW w:w="0" w:type="auto"/>
        <w:tblLayout w:type="fixed"/>
        <w:tblCellMar>
          <w:left w:w="62" w:type="dxa"/>
          <w:right w:w="62" w:type="dxa"/>
        </w:tblCellMar>
        <w:tblLook w:val="0000"/>
      </w:tblPr>
      <w:tblGrid>
        <w:gridCol w:w="3511"/>
        <w:gridCol w:w="5011"/>
      </w:tblGrid>
      <w:tr w:rsidTr="00BA16F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25A">
            <w:pPr>
              <w:pStyle w:val="BodyText"/>
              <w:rPr>
                <w:lang w:val="en-NZ"/>
              </w:rPr>
            </w:pPr>
            <w:r w:rsidRPr="001F225A">
              <w:rPr>
                <w:rStyle w:val="SpecialBold"/>
              </w:rPr>
              <w:t>RANGE STATEMENT</w:t>
            </w:r>
          </w:p>
        </w:tc>
      </w:tr>
      <w:tr w:rsidTr="00BA16F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25A">
            <w:pPr>
              <w:pStyle w:val="BodyText"/>
              <w:rPr>
                <w:lang w:val="en-NZ"/>
              </w:rPr>
            </w:pPr>
            <w:r w:rsidRPr="001F225A">
              <w:t xml:space="preserve">The range statement relates to the unit of competency as a whole. It allows for different work environments and situations that may affect </w:t>
            </w:r>
            <w:r w:rsidRPr="001F225A">
              <w:t>performance. Bold italicised wording, if used in the performance criteria, is detailed below. Essential operating conditions that may be present with training and assessment (depending on the work situation, needs of the candidate, accessibility of the ite</w:t>
            </w:r>
            <w:r w:rsidRPr="001F225A">
              <w:t>m, and local industry and regional contexts) may also be included.</w:t>
            </w:r>
          </w:p>
        </w:tc>
      </w:tr>
      <w:tr w:rsidTr="00BA16F9">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25A">
            <w:pPr>
              <w:pStyle w:val="BodyText"/>
              <w:rPr>
                <w:lang w:val="en-NZ"/>
              </w:rPr>
            </w:pPr>
            <w:r w:rsidRPr="001F225A">
              <w:rPr>
                <w:rStyle w:val="BoldandItalics"/>
              </w:rPr>
              <w:t>Workplace requirements</w:t>
            </w:r>
            <w:r w:rsidRPr="001F225A">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225A" w:rsidP="001F225A">
            <w:pPr>
              <w:pStyle w:val="ListBullet"/>
            </w:pPr>
            <w:r w:rsidRPr="001F225A">
              <w:t>enterprise-specific procedures</w:t>
            </w:r>
          </w:p>
          <w:p w:rsidR="00000000" w:rsidRPr="001F225A" w:rsidP="001F225A">
            <w:pPr>
              <w:pStyle w:val="ListBullet"/>
            </w:pPr>
            <w:r w:rsidRPr="001F225A">
              <w:t>OH&amp;S requirements</w:t>
            </w:r>
          </w:p>
          <w:p w:rsidR="00000000" w:rsidRPr="001F225A" w:rsidP="001F225A">
            <w:pPr>
              <w:pStyle w:val="ListBullet"/>
            </w:pPr>
            <w:r w:rsidRPr="001F225A">
              <w:t>Quality Assurance (QA) requirements</w:t>
            </w:r>
          </w:p>
          <w:p w:rsidR="00000000" w:rsidRPr="001F225A" w:rsidP="001F225A">
            <w:pPr>
              <w:pStyle w:val="ListBullet"/>
            </w:pPr>
            <w:r w:rsidRPr="001F225A">
              <w:t xml:space="preserve"> Standard Operating Procedures (SOPs)</w:t>
            </w:r>
          </w:p>
          <w:p w:rsidR="00000000" w:rsidRPr="001F225A" w:rsidP="001F225A">
            <w:pPr>
              <w:pStyle w:val="ListBullet"/>
            </w:pPr>
            <w:r w:rsidRPr="001F225A">
              <w:t>the ability to perform the task to production requirements</w:t>
            </w:r>
          </w:p>
          <w:p w:rsidR="00000000" w:rsidP="001F225A">
            <w:pPr>
              <w:pStyle w:val="ListBullet"/>
              <w:rPr>
                <w:lang w:val="en-NZ"/>
              </w:rPr>
            </w:pPr>
            <w:r w:rsidRPr="001F225A">
              <w:t>work instructions.</w:t>
            </w:r>
          </w:p>
        </w:tc>
      </w:tr>
      <w:tr w:rsidTr="00BA16F9">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25A">
            <w:pPr>
              <w:pStyle w:val="BodyText"/>
              <w:rPr>
                <w:lang w:val="en-NZ"/>
              </w:rPr>
            </w:pPr>
            <w:r w:rsidRPr="001F225A">
              <w:rPr>
                <w:rStyle w:val="BoldandItalics"/>
              </w:rPr>
              <w:t>Label</w:t>
            </w:r>
            <w:r w:rsidRPr="001F225A">
              <w:t xml:space="preserve"> information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225A" w:rsidP="001F225A">
            <w:pPr>
              <w:pStyle w:val="ListBullet"/>
            </w:pPr>
            <w:r w:rsidRPr="001F225A">
              <w:t>Australian inspection stamp</w:t>
            </w:r>
          </w:p>
          <w:p w:rsidR="00000000" w:rsidRPr="001F225A" w:rsidP="001F225A">
            <w:pPr>
              <w:pStyle w:val="ListBullet"/>
            </w:pPr>
            <w:r w:rsidRPr="001F225A">
              <w:t>'bone in' or 'boneless' statement</w:t>
            </w:r>
          </w:p>
          <w:p w:rsidR="00000000" w:rsidRPr="001F225A" w:rsidP="001F225A">
            <w:pPr>
              <w:pStyle w:val="ListBullet"/>
            </w:pPr>
            <w:r w:rsidRPr="001F225A">
              <w:t>category cipher, category in full, cut description in full</w:t>
            </w:r>
          </w:p>
          <w:p w:rsidR="00000000" w:rsidRPr="001F225A" w:rsidP="001F225A">
            <w:pPr>
              <w:pStyle w:val="ListBullet"/>
            </w:pPr>
            <w:r w:rsidRPr="001F225A">
              <w:t>country of origin</w:t>
            </w:r>
          </w:p>
          <w:p w:rsidR="00000000" w:rsidRPr="001F225A" w:rsidP="001F225A">
            <w:pPr>
              <w:pStyle w:val="ListBullet"/>
            </w:pPr>
            <w:r w:rsidRPr="001F225A">
              <w:t>custom</w:t>
            </w:r>
            <w:r w:rsidRPr="001F225A">
              <w:t>er requirements</w:t>
            </w:r>
          </w:p>
          <w:p w:rsidR="00000000" w:rsidRPr="001F225A" w:rsidP="001F225A">
            <w:pPr>
              <w:pStyle w:val="ListBullet"/>
            </w:pPr>
            <w:r w:rsidRPr="001F225A">
              <w:t>date of production</w:t>
            </w:r>
          </w:p>
          <w:p w:rsidR="00000000" w:rsidRPr="001F225A" w:rsidP="001F225A">
            <w:pPr>
              <w:pStyle w:val="ListBullet"/>
            </w:pPr>
            <w:r w:rsidRPr="001F225A">
              <w:t>duration of ageing workplace in-house bar code</w:t>
            </w:r>
          </w:p>
          <w:p w:rsidR="00000000" w:rsidRPr="001F225A" w:rsidP="001F225A">
            <w:pPr>
              <w:pStyle w:val="ListBullet"/>
            </w:pPr>
            <w:r w:rsidRPr="001F225A">
              <w:t>enterprise-specific requirements</w:t>
            </w:r>
          </w:p>
          <w:p w:rsidR="00000000" w:rsidRPr="001F225A" w:rsidP="001F225A">
            <w:pPr>
              <w:pStyle w:val="ListBullet"/>
            </w:pPr>
            <w:r w:rsidRPr="001F225A">
              <w:t>generic identification (species)</w:t>
            </w:r>
          </w:p>
          <w:p w:rsidR="00000000" w:rsidRPr="001F225A" w:rsidP="001F225A">
            <w:pPr>
              <w:pStyle w:val="ListBullet"/>
            </w:pPr>
            <w:r w:rsidRPr="001F225A">
              <w:t>meat quality statement</w:t>
            </w:r>
          </w:p>
          <w:p w:rsidR="00000000" w:rsidRPr="001F225A" w:rsidP="001F225A">
            <w:pPr>
              <w:pStyle w:val="ListBullet"/>
            </w:pPr>
            <w:r w:rsidRPr="001F225A">
              <w:t>number of pieces</w:t>
            </w:r>
          </w:p>
          <w:p w:rsidR="00000000" w:rsidRPr="001F225A" w:rsidP="001F225A">
            <w:pPr>
              <w:pStyle w:val="ListBullet"/>
            </w:pPr>
            <w:r w:rsidRPr="001F225A">
              <w:t>temperature requirements for chiller</w:t>
            </w:r>
          </w:p>
          <w:p w:rsidR="00000000" w:rsidRPr="001F225A" w:rsidP="001F225A">
            <w:pPr>
              <w:pStyle w:val="ListBullet"/>
            </w:pPr>
            <w:r w:rsidRPr="001F225A">
              <w:t>trade description</w:t>
            </w:r>
          </w:p>
          <w:p w:rsidR="00000000" w:rsidRPr="001F225A" w:rsidP="001F225A">
            <w:pPr>
              <w:pStyle w:val="ListBullet"/>
            </w:pPr>
            <w:r w:rsidRPr="001F225A">
              <w:t>type of packaging</w:t>
            </w:r>
          </w:p>
          <w:p w:rsidR="00000000" w:rsidP="001F225A">
            <w:pPr>
              <w:pStyle w:val="ListBullet"/>
              <w:rPr>
                <w:lang w:val="en-NZ"/>
              </w:rPr>
            </w:pPr>
            <w:r w:rsidRPr="001F225A">
              <w:t>weight.</w:t>
            </w:r>
          </w:p>
        </w:tc>
      </w:tr>
      <w:tr w:rsidTr="00BA16F9">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25A">
            <w:pPr>
              <w:pStyle w:val="BodyText"/>
              <w:rPr>
                <w:lang w:val="en-NZ"/>
              </w:rPr>
            </w:pPr>
            <w:r w:rsidRPr="001F225A">
              <w:rPr>
                <w:rStyle w:val="BoldandItalics"/>
              </w:rPr>
              <w:t>Labelling</w:t>
            </w:r>
            <w:r w:rsidRPr="001F225A">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225A" w:rsidP="001F225A">
            <w:pPr>
              <w:pStyle w:val="ListBullet"/>
            </w:pPr>
            <w:r w:rsidRPr="001F225A">
              <w:t>automatic or handwritten ticket</w:t>
            </w:r>
          </w:p>
          <w:p w:rsidR="00000000" w:rsidRPr="001F225A" w:rsidP="001F225A">
            <w:pPr>
              <w:pStyle w:val="ListBullet"/>
            </w:pPr>
            <w:r w:rsidRPr="001F225A">
              <w:t>government stamp (regulation)</w:t>
            </w:r>
          </w:p>
          <w:p w:rsidR="00000000" w:rsidP="001F225A">
            <w:pPr>
              <w:pStyle w:val="ListBullet"/>
              <w:rPr>
                <w:lang w:val="en-NZ"/>
              </w:rPr>
            </w:pPr>
            <w:r w:rsidRPr="001F225A">
              <w:t>roller brand.</w:t>
            </w:r>
          </w:p>
        </w:tc>
      </w:tr>
      <w:tr w:rsidTr="00BA16F9">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25A">
            <w:pPr>
              <w:pStyle w:val="BodyText"/>
              <w:rPr>
                <w:lang w:val="en-NZ"/>
              </w:rPr>
            </w:pPr>
            <w:r w:rsidRPr="001F225A">
              <w:rPr>
                <w:rStyle w:val="BoldandItalics"/>
              </w:rPr>
              <w:t>Regulatory requirements</w:t>
            </w:r>
            <w:r w:rsidRPr="001F225A">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225A" w:rsidP="001F225A">
            <w:pPr>
              <w:pStyle w:val="ListBullet"/>
            </w:pPr>
            <w:r w:rsidRPr="001F225A">
              <w:t>Export Control Act</w:t>
            </w:r>
          </w:p>
          <w:p w:rsidR="00000000" w:rsidRPr="001F225A" w:rsidP="001F225A">
            <w:pPr>
              <w:pStyle w:val="ListBullet"/>
            </w:pPr>
            <w:r w:rsidRPr="001F225A">
              <w:t>hygiene and sanitation requirements</w:t>
            </w:r>
          </w:p>
          <w:p w:rsidR="00000000" w:rsidRPr="001F225A" w:rsidP="001F225A">
            <w:pPr>
              <w:pStyle w:val="ListBullet"/>
            </w:pPr>
            <w:r w:rsidRPr="001F225A">
              <w:t>re</w:t>
            </w:r>
            <w:r w:rsidRPr="001F225A">
              <w:t>levant regulations and Australian Standards</w:t>
            </w:r>
          </w:p>
          <w:p w:rsidR="00000000" w:rsidP="001F225A">
            <w:pPr>
              <w:pStyle w:val="ListBullet"/>
              <w:rPr>
                <w:lang w:val="en-NZ"/>
              </w:rPr>
            </w:pPr>
            <w:r w:rsidRPr="001F225A">
              <w:t>requirements set out in AS 4696:2007 Australian Standard for Hygienic Production and Transportation of Meat and Meat Products for Human Consumption.</w:t>
            </w:r>
          </w:p>
        </w:tc>
      </w:tr>
      <w:tr w:rsidTr="00BA16F9">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25A">
            <w:pPr>
              <w:pStyle w:val="BodyText"/>
              <w:rPr>
                <w:lang w:val="en-NZ"/>
              </w:rPr>
            </w:pPr>
            <w:r w:rsidRPr="001F225A">
              <w:rPr>
                <w:rStyle w:val="BoldandItalics"/>
              </w:rPr>
              <w:t>Communication</w:t>
            </w:r>
            <w:r w:rsidRPr="001F225A">
              <w:t xml:space="preserve"> skills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225A" w:rsidP="001F225A">
            <w:pPr>
              <w:pStyle w:val="ListBullet"/>
            </w:pPr>
            <w:r w:rsidRPr="001F225A">
              <w:t>communicating and working w</w:t>
            </w:r>
            <w:r w:rsidRPr="001F225A">
              <w:t>ith diverse individuals and groups</w:t>
            </w:r>
          </w:p>
          <w:p w:rsidR="00000000" w:rsidRPr="001F225A" w:rsidP="001F225A">
            <w:pPr>
              <w:pStyle w:val="ListBullet"/>
            </w:pPr>
            <w:r w:rsidRPr="001F225A">
              <w:t>interpreting customer requirements</w:t>
            </w:r>
          </w:p>
          <w:p w:rsidR="00000000" w:rsidRPr="001F225A" w:rsidP="001F225A">
            <w:pPr>
              <w:pStyle w:val="ListBullet"/>
            </w:pPr>
            <w:r w:rsidRPr="001F225A">
              <w:t>listening and understanding, speaking clearly and directly</w:t>
            </w:r>
          </w:p>
          <w:p w:rsidR="00000000" w:rsidRPr="001F225A" w:rsidP="001F225A">
            <w:pPr>
              <w:pStyle w:val="ListBullet"/>
            </w:pPr>
            <w:r w:rsidRPr="001F225A">
              <w:t>reading and interpreting workplace-related documentation</w:t>
            </w:r>
          </w:p>
          <w:p w:rsidR="00000000" w:rsidP="001F225A">
            <w:pPr>
              <w:pStyle w:val="ListBullet"/>
              <w:rPr>
                <w:lang w:val="en-NZ"/>
              </w:rPr>
            </w:pPr>
            <w:r w:rsidRPr="001F225A">
              <w:t>sharing information.</w:t>
            </w:r>
          </w:p>
        </w:tc>
      </w:tr>
      <w:tr w:rsidTr="00BA16F9">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25A">
            <w:pPr>
              <w:pStyle w:val="BodyText"/>
              <w:rPr>
                <w:lang w:val="en-NZ"/>
              </w:rPr>
            </w:pPr>
            <w:r w:rsidRPr="001F225A">
              <w:rPr>
                <w:rStyle w:val="BoldandItalics"/>
              </w:rPr>
              <w:t>Mathematical skills</w:t>
            </w:r>
            <w:r w:rsidRPr="001F225A">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225A" w:rsidP="001F225A">
            <w:pPr>
              <w:pStyle w:val="ListBullet"/>
            </w:pPr>
            <w:r w:rsidRPr="001F225A">
              <w:t>accurate recor</w:t>
            </w:r>
            <w:r w:rsidRPr="001F225A">
              <w:t>ding of time, volume, weight and quantity in standard formats or proformas</w:t>
            </w:r>
          </w:p>
          <w:p w:rsidR="00000000" w:rsidRPr="001F225A" w:rsidP="001F225A">
            <w:pPr>
              <w:pStyle w:val="ListBullet"/>
            </w:pPr>
            <w:r w:rsidRPr="001F225A">
              <w:t>calculators and computer software packages</w:t>
            </w:r>
          </w:p>
          <w:p w:rsidR="00000000" w:rsidRPr="001F225A" w:rsidP="001F225A">
            <w:pPr>
              <w:pStyle w:val="ListBullet"/>
            </w:pPr>
            <w:r w:rsidRPr="001F225A">
              <w:t>operations involving comparisons and variations</w:t>
            </w:r>
          </w:p>
          <w:p w:rsidR="00000000" w:rsidP="001F225A">
            <w:pPr>
              <w:pStyle w:val="ListBullet"/>
              <w:rPr>
                <w:lang w:val="en-NZ"/>
              </w:rPr>
            </w:pPr>
            <w:r w:rsidRPr="001F225A">
              <w:t>reading and interpreting analogue and digital measures including clocks and scales.</w:t>
            </w:r>
          </w:p>
        </w:tc>
      </w:tr>
      <w:tr w:rsidTr="00BA16F9">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25A">
            <w:pPr>
              <w:pStyle w:val="BodyText"/>
              <w:rPr>
                <w:lang w:val="en-NZ"/>
              </w:rPr>
            </w:pPr>
            <w:r w:rsidRPr="001F225A">
              <w:rPr>
                <w:rStyle w:val="BoldandItalics"/>
              </w:rPr>
              <w:t>OH</w:t>
            </w:r>
            <w:r w:rsidRPr="001F225A">
              <w:t>&amp;</w:t>
            </w:r>
            <w:r w:rsidRPr="001F225A">
              <w:rPr>
                <w:rStyle w:val="BoldandItalics"/>
              </w:rPr>
              <w:t>S requirements</w:t>
            </w:r>
            <w:r w:rsidRPr="001F225A">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225A" w:rsidP="001F225A">
            <w:pPr>
              <w:pStyle w:val="ListBullet"/>
            </w:pPr>
            <w:r w:rsidRPr="001F225A">
              <w:t>enterprise OH&amp;S policies, procedures and programs</w:t>
            </w:r>
          </w:p>
          <w:p w:rsidR="00000000" w:rsidRPr="001F225A" w:rsidP="001F225A">
            <w:pPr>
              <w:pStyle w:val="ListBullet"/>
            </w:pPr>
            <w:r w:rsidRPr="001F225A">
              <w:t>OH&amp;S legal requirements</w:t>
            </w:r>
          </w:p>
          <w:p w:rsidR="00000000" w:rsidRPr="001F225A" w:rsidP="001F225A">
            <w:pPr>
              <w:pStyle w:val="ListBullet"/>
            </w:pPr>
            <w:r w:rsidRPr="001F225A">
              <w:t>Personal Protective Equipment (PPE) which may include:</w:t>
            </w:r>
          </w:p>
          <w:p w:rsidR="00000000" w:rsidRPr="001F225A" w:rsidP="001F225A">
            <w:pPr>
              <w:pStyle w:val="ListBullet2"/>
            </w:pPr>
            <w:r w:rsidRPr="001F225A">
              <w:t>coats and aprons</w:t>
            </w:r>
          </w:p>
          <w:p w:rsidR="00000000" w:rsidRPr="001F225A" w:rsidP="001F225A">
            <w:pPr>
              <w:pStyle w:val="ListBullet2"/>
            </w:pPr>
            <w:r w:rsidRPr="001F225A">
              <w:t>ear plugs or muffs</w:t>
            </w:r>
          </w:p>
          <w:p w:rsidR="00000000" w:rsidRPr="001F225A" w:rsidP="001F225A">
            <w:pPr>
              <w:pStyle w:val="ListBullet2"/>
            </w:pPr>
            <w:r w:rsidRPr="001F225A">
              <w:t>eye and facial protection</w:t>
            </w:r>
          </w:p>
          <w:p w:rsidR="00000000" w:rsidRPr="001F225A" w:rsidP="001F225A">
            <w:pPr>
              <w:pStyle w:val="ListBullet2"/>
            </w:pPr>
            <w:r w:rsidRPr="001F225A">
              <w:t>head-wear</w:t>
            </w:r>
          </w:p>
          <w:p w:rsidR="00000000" w:rsidRPr="001F225A" w:rsidP="001F225A">
            <w:pPr>
              <w:pStyle w:val="ListBullet2"/>
            </w:pPr>
            <w:r w:rsidRPr="001F225A">
              <w:t>lifting assistance</w:t>
            </w:r>
          </w:p>
          <w:p w:rsidR="00000000" w:rsidRPr="001F225A" w:rsidP="001F225A">
            <w:pPr>
              <w:pStyle w:val="ListBullet2"/>
            </w:pPr>
            <w:r w:rsidRPr="001F225A">
              <w:t>mesh aprons</w:t>
            </w:r>
          </w:p>
          <w:p w:rsidR="00000000" w:rsidRPr="001F225A" w:rsidP="001F225A">
            <w:pPr>
              <w:pStyle w:val="ListBullet2"/>
            </w:pPr>
            <w:r w:rsidRPr="001F225A">
              <w:t>protective boot covers</w:t>
            </w:r>
          </w:p>
          <w:p w:rsidR="00000000" w:rsidRPr="001F225A" w:rsidP="001F225A">
            <w:pPr>
              <w:pStyle w:val="ListBullet2"/>
            </w:pPr>
            <w:r w:rsidRPr="001F225A">
              <w:t>protective hand and arm covering</w:t>
            </w:r>
          </w:p>
          <w:p w:rsidR="00000000" w:rsidRPr="001F225A" w:rsidP="001F225A">
            <w:pPr>
              <w:pStyle w:val="ListBullet2"/>
            </w:pPr>
            <w:r w:rsidRPr="001F225A">
              <w:t>protective head and hair covering</w:t>
            </w:r>
          </w:p>
          <w:p w:rsidR="00000000" w:rsidRPr="001F225A" w:rsidP="001F225A">
            <w:pPr>
              <w:pStyle w:val="ListBullet2"/>
            </w:pPr>
            <w:r w:rsidRPr="001F225A">
              <w:t>uniforms</w:t>
            </w:r>
          </w:p>
          <w:p w:rsidR="00000000" w:rsidRPr="001F225A" w:rsidP="001F225A">
            <w:pPr>
              <w:pStyle w:val="ListBullet2"/>
            </w:pPr>
            <w:r w:rsidRPr="001F225A">
              <w:t>waterproof clothing</w:t>
            </w:r>
          </w:p>
          <w:p w:rsidR="00000000" w:rsidRPr="001F225A" w:rsidP="001F225A">
            <w:pPr>
              <w:pStyle w:val="ListBullet2"/>
            </w:pPr>
            <w:r w:rsidRPr="001F225A">
              <w:t>work, safety or waterproof footwear</w:t>
            </w:r>
          </w:p>
          <w:p w:rsidR="00000000" w:rsidRPr="001F225A" w:rsidP="001F225A">
            <w:pPr>
              <w:pStyle w:val="ListBullet"/>
            </w:pPr>
            <w:r w:rsidRPr="001F225A">
              <w:t>requirements set out in standards and codes of practice.</w:t>
            </w:r>
          </w:p>
        </w:tc>
      </w:tr>
    </w:tbl>
    <w:p w:rsidR="00BA16F9" w:rsidP="001F225A">
      <w:pPr>
        <w:pStyle w:val="BodyText"/>
      </w:pPr>
    </w:p>
    <w:p w:rsidR="00BA16F9" w:rsidP="001F225A">
      <w:pPr>
        <w:pStyle w:val="BodyText"/>
      </w:pPr>
    </w:p>
    <w:p w:rsidR="00000000" w:rsidRPr="001F225A" w:rsidP="001F225A">
      <w:pPr>
        <w:pStyle w:val="Heading1"/>
      </w:pPr>
      <w:bookmarkStart w:id="12" w:name="O_335868"/>
      <w:bookmarkEnd w:id="12"/>
      <w:r w:rsidRPr="001F225A">
        <w:t>Unit Sector(s)</w:t>
      </w:r>
    </w:p>
    <w:tbl>
      <w:tblPr>
        <w:tblW w:w="0" w:type="auto"/>
        <w:tblLayout w:type="fixed"/>
        <w:tblCellMar>
          <w:left w:w="62" w:type="dxa"/>
          <w:right w:w="62" w:type="dxa"/>
        </w:tblCellMar>
        <w:tblLook w:val="0000"/>
      </w:tblPr>
      <w:tblGrid>
        <w:gridCol w:w="2654"/>
        <w:gridCol w:w="5868"/>
      </w:tblGrid>
      <w:tr w:rsidTr="00BA16F9">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25A">
            <w:pPr>
              <w:pStyle w:val="BodyText"/>
              <w:rPr>
                <w:lang w:val="en-NZ"/>
              </w:rPr>
            </w:pPr>
            <w:r w:rsidRPr="001F225A">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225A" w:rsidP="001F225A">
            <w:pPr>
              <w:pStyle w:val="BodyText"/>
            </w:pPr>
          </w:p>
        </w:tc>
      </w:tr>
    </w:tbl>
    <w:p w:rsidR="00BA16F9" w:rsidP="001F225A">
      <w:pPr>
        <w:pStyle w:val="BodyText"/>
      </w:pPr>
    </w:p>
    <w:p w:rsidR="00BA16F9" w:rsidP="001F225A">
      <w:pPr>
        <w:pStyle w:val="BodyText"/>
      </w:pPr>
    </w:p>
    <w:p w:rsidR="00000000" w:rsidRPr="001F225A" w:rsidP="001F225A">
      <w:pPr>
        <w:pStyle w:val="Heading1"/>
      </w:pPr>
      <w:bookmarkStart w:id="13" w:name="O_335857"/>
      <w:bookmarkEnd w:id="13"/>
      <w:r w:rsidRPr="001F225A">
        <w:t>Co-requisite units</w:t>
      </w:r>
    </w:p>
    <w:tbl>
      <w:tblPr>
        <w:tblW w:w="0" w:type="auto"/>
        <w:tblLayout w:type="fixed"/>
        <w:tblCellMar>
          <w:left w:w="62" w:type="dxa"/>
          <w:right w:w="62" w:type="dxa"/>
        </w:tblCellMar>
        <w:tblLook w:val="0000"/>
      </w:tblPr>
      <w:tblGrid>
        <w:gridCol w:w="2641"/>
        <w:gridCol w:w="1322"/>
        <w:gridCol w:w="4559"/>
      </w:tblGrid>
      <w:tr w:rsidTr="00BA16F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25A">
            <w:pPr>
              <w:pStyle w:val="BodyText"/>
              <w:rPr>
                <w:lang w:val="en-NZ"/>
              </w:rPr>
            </w:pPr>
            <w:r w:rsidRPr="001F225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25A">
            <w:pPr>
              <w:pStyle w:val="BodyText"/>
              <w:rPr>
                <w:lang w:val="en-NZ"/>
              </w:rPr>
            </w:pPr>
          </w:p>
        </w:tc>
      </w:tr>
      <w:tr w:rsidTr="00BA16F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25A">
            <w:pPr>
              <w:pStyle w:val="BodyText"/>
              <w:rPr>
                <w:lang w:val="en-NZ"/>
              </w:rPr>
            </w:pPr>
          </w:p>
        </w:tc>
      </w:tr>
      <w:tr w:rsidTr="00BA16F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225A" w:rsidP="001F225A">
            <w:pPr>
              <w:pStyle w:val="BodyText"/>
            </w:pPr>
          </w:p>
        </w:tc>
      </w:tr>
    </w:tbl>
    <w:p w:rsidR="00BA16F9" w:rsidP="001F225A">
      <w:pPr>
        <w:pStyle w:val="BodyText"/>
      </w:pPr>
    </w:p>
    <w:p w:rsidR="00BA16F9" w:rsidP="001F225A">
      <w:pPr>
        <w:pStyle w:val="BodyText"/>
      </w:pPr>
    </w:p>
    <w:p w:rsidR="00000000" w:rsidRPr="001F225A" w:rsidP="001F225A">
      <w:pPr>
        <w:pStyle w:val="Heading1"/>
      </w:pPr>
      <w:bookmarkStart w:id="14" w:name="O_335856"/>
      <w:bookmarkEnd w:id="14"/>
      <w:r w:rsidRPr="001F225A">
        <w:t>Competency field</w:t>
      </w:r>
    </w:p>
    <w:tbl>
      <w:tblPr>
        <w:tblW w:w="0" w:type="auto"/>
        <w:tblLayout w:type="fixed"/>
        <w:tblCellMar>
          <w:left w:w="62" w:type="dxa"/>
          <w:right w:w="62" w:type="dxa"/>
        </w:tblCellMar>
        <w:tblLook w:val="0000"/>
      </w:tblPr>
      <w:tblGrid>
        <w:gridCol w:w="2784"/>
        <w:gridCol w:w="5738"/>
      </w:tblGrid>
      <w:tr w:rsidTr="00BA16F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25A">
            <w:pPr>
              <w:pStyle w:val="BodyText"/>
              <w:rPr>
                <w:lang w:val="en-NZ"/>
              </w:rPr>
            </w:pPr>
            <w:r w:rsidRPr="001F225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225A" w:rsidP="001F225A">
            <w:pPr>
              <w:pStyle w:val="BodyText"/>
            </w:pPr>
          </w:p>
        </w:tc>
      </w:tr>
    </w:tbl>
    <w:p w:rsidR="00BA16F9" w:rsidP="001F225A">
      <w:pPr>
        <w:pStyle w:val="BodyText"/>
      </w:pPr>
    </w:p>
    <w:p w:rsidR="00BA16F9" w:rsidP="001F225A">
      <w:pPr>
        <w:pStyle w:val="BodyText"/>
      </w:pPr>
    </w:p>
    <w:p w:rsidR="00000000" w:rsidRPr="001F225A" w:rsidP="001F225A"/>
    <w:sectPr w:rsidSect="001F225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2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A16F9" w:rsidP="00BA16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2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6F9" w:rsidP="001F22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A16F9" w:rsidP="001F225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BA16F9" w:rsidP="001F225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2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A16F9" w:rsidP="00BA16F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2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6F9" w:rsidP="001F225A">
    <w:pPr>
      <w:pStyle w:val="Header"/>
      <w:framePr w:wrap="around"/>
    </w:pPr>
    <w:r>
      <w:fldChar w:fldCharType="begin"/>
    </w:r>
    <w:r>
      <w:instrText xml:space="preserve"> TITLE   \* MERGEFORMAT </w:instrText>
    </w:r>
    <w:r>
      <w:fldChar w:fldCharType="separate"/>
    </w:r>
    <w:r>
      <w:t>MTMPS203C Operate scales and semi-automatic labelling machinery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A16F9" w:rsidP="001F225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73C4D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0DA41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20A41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225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F225A"/>
    <w:pPr>
      <w:spacing w:before="360" w:after="60"/>
      <w:outlineLvl w:val="0"/>
    </w:pPr>
    <w:rPr>
      <w:sz w:val="32"/>
    </w:rPr>
  </w:style>
  <w:style w:type="paragraph" w:styleId="Heading2">
    <w:name w:val="heading 2"/>
    <w:basedOn w:val="HeadingBase"/>
    <w:next w:val="BodyText"/>
    <w:link w:val="Heading2Char"/>
    <w:qFormat/>
    <w:rsid w:val="001F225A"/>
    <w:pPr>
      <w:keepLines/>
      <w:spacing w:before="240" w:after="120"/>
      <w:outlineLvl w:val="1"/>
    </w:pPr>
    <w:rPr>
      <w:sz w:val="28"/>
      <w:szCs w:val="40"/>
    </w:rPr>
  </w:style>
  <w:style w:type="paragraph" w:styleId="Heading3">
    <w:name w:val="heading 3"/>
    <w:basedOn w:val="HeadingBase"/>
    <w:next w:val="BodyText"/>
    <w:link w:val="Heading3Char"/>
    <w:qFormat/>
    <w:rsid w:val="001F225A"/>
    <w:pPr>
      <w:spacing w:before="180" w:after="120"/>
      <w:outlineLvl w:val="2"/>
    </w:pPr>
    <w:rPr>
      <w:spacing w:val="-10"/>
      <w:kern w:val="32"/>
    </w:rPr>
  </w:style>
  <w:style w:type="paragraph" w:styleId="Heading4">
    <w:name w:val="heading 4"/>
    <w:basedOn w:val="HeadingBase"/>
    <w:next w:val="BodyText"/>
    <w:link w:val="Heading4Char"/>
    <w:qFormat/>
    <w:rsid w:val="001F225A"/>
    <w:pPr>
      <w:spacing w:before="160" w:after="120"/>
      <w:outlineLvl w:val="3"/>
    </w:pPr>
    <w:rPr>
      <w:sz w:val="22"/>
    </w:rPr>
  </w:style>
  <w:style w:type="paragraph" w:styleId="Heading5">
    <w:name w:val="heading 5"/>
    <w:basedOn w:val="HeadingBase"/>
    <w:next w:val="Normal"/>
    <w:link w:val="Heading5Char"/>
    <w:qFormat/>
    <w:rsid w:val="001F225A"/>
    <w:pPr>
      <w:spacing w:before="80"/>
      <w:outlineLvl w:val="4"/>
    </w:pPr>
    <w:rPr>
      <w:color w:val="918585"/>
      <w:sz w:val="20"/>
    </w:rPr>
  </w:style>
  <w:style w:type="paragraph" w:styleId="Heading6">
    <w:name w:val="heading 6"/>
    <w:basedOn w:val="HeadingBase"/>
    <w:next w:val="Normal"/>
    <w:link w:val="Heading6Char"/>
    <w:qFormat/>
    <w:rsid w:val="001F225A"/>
    <w:pPr>
      <w:spacing w:before="60"/>
      <w:outlineLvl w:val="5"/>
    </w:pPr>
    <w:rPr>
      <w:color w:val="918585"/>
      <w:sz w:val="20"/>
    </w:rPr>
  </w:style>
  <w:style w:type="paragraph" w:styleId="Heading7">
    <w:name w:val="heading 7"/>
    <w:basedOn w:val="Normal"/>
    <w:next w:val="Normal"/>
    <w:link w:val="Heading7Char"/>
    <w:qFormat/>
    <w:rsid w:val="001F225A"/>
    <w:pPr>
      <w:ind w:left="720"/>
      <w:outlineLvl w:val="6"/>
    </w:pPr>
    <w:rPr>
      <w:i/>
    </w:rPr>
  </w:style>
  <w:style w:type="paragraph" w:styleId="Heading8">
    <w:name w:val="heading 8"/>
    <w:basedOn w:val="Normal"/>
    <w:next w:val="Normal"/>
    <w:link w:val="Heading8Char"/>
    <w:qFormat/>
    <w:rsid w:val="001F225A"/>
    <w:pPr>
      <w:ind w:left="720"/>
      <w:outlineLvl w:val="7"/>
    </w:pPr>
    <w:rPr>
      <w:i/>
    </w:rPr>
  </w:style>
  <w:style w:type="paragraph" w:styleId="Heading9">
    <w:name w:val="heading 9"/>
    <w:basedOn w:val="Normal"/>
    <w:next w:val="Normal"/>
    <w:link w:val="Heading9Char"/>
    <w:qFormat/>
    <w:rsid w:val="001F225A"/>
    <w:pPr>
      <w:ind w:left="720"/>
      <w:outlineLvl w:val="8"/>
    </w:pPr>
    <w:rPr>
      <w:i/>
    </w:rPr>
  </w:style>
  <w:style w:type="character" w:default="1" w:styleId="DefaultParagraphFont">
    <w:name w:val="Default Paragraph Font"/>
    <w:uiPriority w:val="1"/>
    <w:unhideWhenUsed/>
    <w:rsid w:val="001F22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225A"/>
  </w:style>
  <w:style w:type="character" w:customStyle="1" w:styleId="Heading1Char">
    <w:name w:val="Heading 1 Char"/>
    <w:basedOn w:val="DefaultParagraphFont"/>
    <w:link w:val="Heading1"/>
    <w:rsid w:val="001F225A"/>
    <w:rPr>
      <w:rFonts w:ascii="Times New Roman" w:eastAsia="Times New Roman" w:hAnsi="Times New Roman" w:cs="Times New Roman"/>
      <w:b/>
      <w:sz w:val="32"/>
      <w:szCs w:val="20"/>
      <w:lang w:eastAsia="en-US"/>
    </w:rPr>
  </w:style>
  <w:style w:type="paragraph" w:styleId="BodyText">
    <w:name w:val="Body Text"/>
    <w:basedOn w:val="Normal"/>
    <w:link w:val="BodyTextChar"/>
    <w:rsid w:val="001F225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F225A"/>
    <w:rPr>
      <w:rFonts w:ascii="Times New Roman" w:eastAsia="Times New Roman" w:hAnsi="Times New Roman" w:cs="Times New Roman"/>
      <w:sz w:val="24"/>
      <w:lang w:val="en-US" w:eastAsia="en-US"/>
    </w:rPr>
  </w:style>
  <w:style w:type="paragraph" w:styleId="Footer">
    <w:name w:val="footer"/>
    <w:basedOn w:val="Normal"/>
    <w:link w:val="FooterChar"/>
    <w:rsid w:val="001F22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225A"/>
    <w:rPr>
      <w:rFonts w:ascii="Times New Roman" w:eastAsia="Times New Roman" w:hAnsi="Times New Roman" w:cs="Times New Roman"/>
      <w:sz w:val="16"/>
      <w:lang w:val="en-US" w:eastAsia="en-US"/>
    </w:rPr>
  </w:style>
  <w:style w:type="paragraph" w:styleId="List">
    <w:name w:val="List"/>
    <w:basedOn w:val="BodyText"/>
    <w:next w:val="BodyText"/>
    <w:rsid w:val="001F225A"/>
    <w:pPr>
      <w:tabs>
        <w:tab w:val="left" w:pos="340"/>
      </w:tabs>
      <w:spacing w:before="60" w:after="60"/>
      <w:ind w:left="340" w:hanging="340"/>
    </w:pPr>
  </w:style>
  <w:style w:type="paragraph" w:styleId="ListBullet">
    <w:name w:val="List Bullet"/>
    <w:basedOn w:val="List"/>
    <w:rsid w:val="001F225A"/>
    <w:pPr>
      <w:numPr>
        <w:numId w:val="13"/>
      </w:numPr>
      <w:tabs>
        <w:tab w:val="clear" w:pos="340"/>
      </w:tabs>
      <w:spacing w:before="40" w:after="40"/>
    </w:pPr>
  </w:style>
  <w:style w:type="character" w:customStyle="1" w:styleId="SpecialBold">
    <w:name w:val="Special Bold"/>
    <w:basedOn w:val="DefaultParagraphFont"/>
    <w:rsid w:val="001F225A"/>
    <w:rPr>
      <w:b/>
      <w:spacing w:val="0"/>
    </w:rPr>
  </w:style>
  <w:style w:type="paragraph" w:styleId="ListBullet2">
    <w:name w:val="List Bullet 2"/>
    <w:basedOn w:val="List2"/>
    <w:rsid w:val="001F225A"/>
    <w:pPr>
      <w:numPr>
        <w:numId w:val="14"/>
      </w:numPr>
      <w:tabs>
        <w:tab w:val="clear" w:pos="680"/>
      </w:tabs>
    </w:pPr>
  </w:style>
  <w:style w:type="paragraph" w:styleId="Header">
    <w:name w:val="header"/>
    <w:basedOn w:val="Normal"/>
    <w:link w:val="HeaderChar"/>
    <w:rsid w:val="001F22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225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F225A"/>
    <w:pPr>
      <w:spacing w:before="240" w:after="120"/>
      <w:outlineLvl w:val="0"/>
    </w:pPr>
    <w:rPr>
      <w:rFonts w:ascii="Times New Roman" w:hAnsi="Times New Roman"/>
      <w:b/>
      <w:sz w:val="28"/>
    </w:rPr>
  </w:style>
  <w:style w:type="paragraph" w:customStyle="1" w:styleId="AllowPageBreak">
    <w:name w:val="AllowPageBreak"/>
    <w:rsid w:val="001F225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F225A"/>
    <w:pPr>
      <w:tabs>
        <w:tab w:val="left" w:pos="680"/>
      </w:tabs>
      <w:spacing w:before="60" w:after="60"/>
      <w:ind w:left="680" w:hanging="340"/>
    </w:pPr>
  </w:style>
  <w:style w:type="character" w:customStyle="1" w:styleId="Underline">
    <w:name w:val="Underline"/>
    <w:basedOn w:val="DefaultParagraphFont"/>
    <w:qFormat/>
    <w:rsid w:val="001F225A"/>
    <w:rPr>
      <w:u w:val="single"/>
    </w:rPr>
  </w:style>
  <w:style w:type="character" w:customStyle="1" w:styleId="BoldandItalics">
    <w:name w:val="Bold and Italics"/>
    <w:qFormat/>
    <w:rsid w:val="001F225A"/>
    <w:rPr>
      <w:b/>
      <w:i/>
      <w:u w:val="none"/>
    </w:rPr>
  </w:style>
  <w:style w:type="character" w:customStyle="1" w:styleId="Heading2Char">
    <w:name w:val="Heading 2 Char"/>
    <w:basedOn w:val="DefaultParagraphFont"/>
    <w:link w:val="Heading2"/>
    <w:rsid w:val="001F22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22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22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22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22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225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F225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F225A"/>
    <w:rPr>
      <w:rFonts w:ascii="Courier New" w:eastAsia="Times New Roman" w:hAnsi="Courier New" w:cs="Times New Roman"/>
      <w:i/>
      <w:szCs w:val="20"/>
      <w:lang w:val="en-US" w:eastAsia="en-US"/>
    </w:rPr>
  </w:style>
  <w:style w:type="paragraph" w:customStyle="1" w:styleId="HeadingBase">
    <w:name w:val="Heading Base"/>
    <w:rsid w:val="001F22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225A"/>
    <w:pPr>
      <w:tabs>
        <w:tab w:val="right" w:leader="dot" w:pos="9072"/>
      </w:tabs>
      <w:ind w:left="567"/>
    </w:pPr>
    <w:rPr>
      <w:szCs w:val="22"/>
    </w:rPr>
  </w:style>
  <w:style w:type="paragraph" w:customStyle="1" w:styleId="TOCBase">
    <w:name w:val="TOC Base"/>
    <w:rsid w:val="001F22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225A"/>
    <w:pPr>
      <w:tabs>
        <w:tab w:val="right" w:leader="dot" w:pos="9072"/>
      </w:tabs>
      <w:spacing w:before="40" w:after="40"/>
      <w:ind w:left="284"/>
    </w:pPr>
    <w:rPr>
      <w:rFonts w:ascii="Times New Roman" w:hAnsi="Times New Roman"/>
    </w:rPr>
  </w:style>
  <w:style w:type="paragraph" w:styleId="TOC1">
    <w:name w:val="toc 1"/>
    <w:basedOn w:val="TOCBase"/>
    <w:next w:val="Normal"/>
    <w:rsid w:val="001F225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F225A"/>
    <w:pPr>
      <w:spacing w:before="5040"/>
      <w:jc w:val="center"/>
    </w:pPr>
    <w:rPr>
      <w:sz w:val="48"/>
      <w:szCs w:val="72"/>
      <w:lang w:val="en-US"/>
    </w:rPr>
  </w:style>
  <w:style w:type="character" w:customStyle="1" w:styleId="TitleChar">
    <w:name w:val="Title Char"/>
    <w:basedOn w:val="DefaultParagraphFont"/>
    <w:link w:val="Title"/>
    <w:rsid w:val="001F22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225A"/>
    <w:pPr>
      <w:tabs>
        <w:tab w:val="left" w:pos="3600"/>
        <w:tab w:val="left" w:pos="3958"/>
      </w:tabs>
    </w:pPr>
  </w:style>
  <w:style w:type="paragraph" w:customStyle="1" w:styleId="Note">
    <w:name w:val="Note"/>
    <w:basedOn w:val="BodyText"/>
    <w:rsid w:val="001F22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F225A"/>
    <w:pPr>
      <w:framePr w:wrap="auto" w:hAnchor="text" w:y="6049"/>
    </w:pPr>
    <w:rPr>
      <w:color w:val="000000"/>
      <w:sz w:val="40"/>
    </w:rPr>
  </w:style>
  <w:style w:type="paragraph" w:customStyle="1" w:styleId="TOCTitle">
    <w:name w:val="TOCTitle"/>
    <w:basedOn w:val="Heading1"/>
    <w:rsid w:val="001F225A"/>
    <w:pPr>
      <w:spacing w:after="240"/>
      <w:jc w:val="center"/>
      <w:outlineLvl w:val="9"/>
    </w:pPr>
    <w:rPr>
      <w:caps/>
    </w:rPr>
  </w:style>
  <w:style w:type="paragraph" w:customStyle="1" w:styleId="Version">
    <w:name w:val="Version"/>
    <w:rsid w:val="001F225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F225A"/>
    <w:pPr>
      <w:keepNext w:val="0"/>
      <w:tabs>
        <w:tab w:val="right" w:pos="4176"/>
      </w:tabs>
      <w:ind w:left="198" w:hanging="198"/>
    </w:pPr>
    <w:rPr>
      <w:rFonts w:ascii="Garamond" w:hAnsi="Garamond"/>
    </w:rPr>
  </w:style>
  <w:style w:type="paragraph" w:styleId="IndexHeading">
    <w:name w:val="index heading"/>
    <w:basedOn w:val="Normal"/>
    <w:next w:val="Index1"/>
    <w:semiHidden/>
    <w:rsid w:val="001F225A"/>
    <w:pPr>
      <w:spacing w:before="120" w:after="120"/>
    </w:pPr>
    <w:rPr>
      <w:rFonts w:ascii="Arial" w:hAnsi="Arial"/>
      <w:b/>
      <w:color w:val="918585"/>
      <w:sz w:val="24"/>
    </w:rPr>
  </w:style>
  <w:style w:type="paragraph" w:customStyle="1" w:styleId="Chapter">
    <w:name w:val="Chapter"/>
    <w:basedOn w:val="Normal"/>
    <w:rsid w:val="001F225A"/>
    <w:pPr>
      <w:spacing w:before="240"/>
    </w:pPr>
    <w:rPr>
      <w:rFonts w:ascii="Times New Roman" w:hAnsi="Times New Roman"/>
      <w:smallCaps/>
      <w:spacing w:val="80"/>
      <w:sz w:val="28"/>
    </w:rPr>
  </w:style>
  <w:style w:type="paragraph" w:customStyle="1" w:styleId="InChapter">
    <w:name w:val="InChapter"/>
    <w:basedOn w:val="Heading3"/>
    <w:rsid w:val="001F225A"/>
    <w:pPr>
      <w:spacing w:after="240"/>
      <w:outlineLvl w:val="9"/>
    </w:pPr>
    <w:rPr>
      <w:noProof/>
    </w:rPr>
  </w:style>
  <w:style w:type="paragraph" w:styleId="Index2">
    <w:name w:val="index 2"/>
    <w:basedOn w:val="Normal"/>
    <w:next w:val="Normal"/>
    <w:semiHidden/>
    <w:rsid w:val="001F225A"/>
    <w:pPr>
      <w:tabs>
        <w:tab w:val="right" w:pos="4176"/>
      </w:tabs>
      <w:ind w:left="568" w:hanging="284"/>
    </w:pPr>
    <w:rPr>
      <w:rFonts w:ascii="Garamond" w:hAnsi="Garamond"/>
    </w:rPr>
  </w:style>
  <w:style w:type="paragraph" w:customStyle="1" w:styleId="Byline">
    <w:name w:val="Byline"/>
    <w:rsid w:val="001F22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225A"/>
    <w:pPr>
      <w:tabs>
        <w:tab w:val="clear" w:pos="3600"/>
        <w:tab w:val="clear" w:pos="3958"/>
      </w:tabs>
      <w:jc w:val="right"/>
    </w:pPr>
  </w:style>
  <w:style w:type="character" w:styleId="Emphasis">
    <w:name w:val="Emphasis"/>
    <w:basedOn w:val="DefaultParagraphFont"/>
    <w:qFormat/>
    <w:rsid w:val="001F225A"/>
    <w:rPr>
      <w:i/>
    </w:rPr>
  </w:style>
  <w:style w:type="paragraph" w:styleId="Caption">
    <w:name w:val="caption"/>
    <w:basedOn w:val="BodyText"/>
    <w:next w:val="Normal"/>
    <w:qFormat/>
    <w:rsid w:val="001F225A"/>
    <w:pPr>
      <w:framePr w:w="2268" w:hSpace="181" w:vSpace="181" w:wrap="around" w:vAnchor="text" w:hAnchor="page" w:x="1135" w:y="285" w:anchorLock="1"/>
    </w:pPr>
    <w:rPr>
      <w:i/>
    </w:rPr>
  </w:style>
  <w:style w:type="paragraph" w:customStyle="1" w:styleId="MiniTOCTitle">
    <w:name w:val="MiniTOCTitle"/>
    <w:basedOn w:val="Heading4"/>
    <w:rsid w:val="001F225A"/>
    <w:pPr>
      <w:spacing w:before="240"/>
      <w:outlineLvl w:val="9"/>
    </w:pPr>
    <w:rPr>
      <w:noProof/>
      <w:sz w:val="24"/>
    </w:rPr>
  </w:style>
  <w:style w:type="paragraph" w:customStyle="1" w:styleId="MiniTOCItem">
    <w:name w:val="MiniTOCItem"/>
    <w:basedOn w:val="ListBullet"/>
    <w:rsid w:val="001F225A"/>
    <w:pPr>
      <w:numPr>
        <w:numId w:val="0"/>
      </w:numPr>
      <w:tabs>
        <w:tab w:val="right" w:leader="dot" w:pos="6521"/>
      </w:tabs>
      <w:spacing w:before="0" w:after="0"/>
    </w:pPr>
  </w:style>
  <w:style w:type="paragraph" w:customStyle="1" w:styleId="TOFTitle">
    <w:name w:val="TOFTitle"/>
    <w:basedOn w:val="TOCTitle"/>
    <w:rsid w:val="001F225A"/>
  </w:style>
  <w:style w:type="paragraph" w:styleId="TableofFigures">
    <w:name w:val="table of figures"/>
    <w:basedOn w:val="Normal"/>
    <w:next w:val="Normal"/>
    <w:semiHidden/>
    <w:rsid w:val="001F225A"/>
    <w:pPr>
      <w:tabs>
        <w:tab w:val="right" w:leader="dot" w:pos="9072"/>
      </w:tabs>
      <w:ind w:left="970" w:hanging="403"/>
    </w:pPr>
    <w:rPr>
      <w:rFonts w:ascii="Times New Roman" w:hAnsi="Times New Roman"/>
      <w:b/>
    </w:rPr>
  </w:style>
  <w:style w:type="paragraph" w:styleId="ListNumber">
    <w:name w:val="List Number"/>
    <w:basedOn w:val="List"/>
    <w:rsid w:val="001F225A"/>
    <w:pPr>
      <w:numPr>
        <w:numId w:val="11"/>
      </w:numPr>
    </w:pPr>
  </w:style>
  <w:style w:type="character" w:customStyle="1" w:styleId="WingdingSymbols">
    <w:name w:val="Wingding Symbols"/>
    <w:rsid w:val="001F225A"/>
    <w:rPr>
      <w:rFonts w:ascii="Wingdings" w:hAnsi="Wingdings"/>
    </w:rPr>
  </w:style>
  <w:style w:type="paragraph" w:customStyle="1" w:styleId="TableHeading">
    <w:name w:val="Table Heading"/>
    <w:basedOn w:val="HeadingBase"/>
    <w:rsid w:val="001F225A"/>
    <w:pPr>
      <w:keepLines/>
      <w:pBdr>
        <w:bottom w:val="single" w:sz="6" w:space="1" w:color="918585"/>
      </w:pBdr>
      <w:spacing w:before="240"/>
    </w:pPr>
  </w:style>
  <w:style w:type="character" w:customStyle="1" w:styleId="HotSpot">
    <w:name w:val="HotSpot"/>
    <w:rsid w:val="001F225A"/>
    <w:rPr>
      <w:color w:val="0033CC"/>
      <w:u w:val="none"/>
    </w:rPr>
  </w:style>
  <w:style w:type="paragraph" w:customStyle="1" w:styleId="BodyTextRight">
    <w:name w:val="Body Text Right"/>
    <w:basedOn w:val="BodyText"/>
    <w:rsid w:val="001F225A"/>
    <w:pPr>
      <w:spacing w:before="0" w:after="0"/>
      <w:jc w:val="right"/>
    </w:pPr>
  </w:style>
  <w:style w:type="paragraph" w:styleId="Index3">
    <w:name w:val="index 3"/>
    <w:basedOn w:val="ListNumber2"/>
    <w:next w:val="Normal"/>
    <w:semiHidden/>
    <w:rsid w:val="001F225A"/>
    <w:pPr>
      <w:numPr>
        <w:numId w:val="0"/>
      </w:numPr>
      <w:tabs>
        <w:tab w:val="right" w:leader="dot" w:pos="4176"/>
      </w:tabs>
    </w:pPr>
  </w:style>
  <w:style w:type="paragraph" w:styleId="ListNumber2">
    <w:name w:val="List Number 2"/>
    <w:basedOn w:val="List2"/>
    <w:rsid w:val="001F225A"/>
    <w:pPr>
      <w:numPr>
        <w:numId w:val="10"/>
      </w:numPr>
      <w:tabs>
        <w:tab w:val="clear" w:pos="1060"/>
      </w:tabs>
    </w:pPr>
  </w:style>
  <w:style w:type="paragraph" w:customStyle="1" w:styleId="MarginNote">
    <w:name w:val="Margin Note"/>
    <w:basedOn w:val="BodyText"/>
    <w:rsid w:val="001F22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22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225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F225A"/>
    <w:rPr>
      <w:sz w:val="32"/>
    </w:rPr>
  </w:style>
  <w:style w:type="paragraph" w:customStyle="1" w:styleId="HeadingProcedure">
    <w:name w:val="Heading Procedure"/>
    <w:basedOn w:val="HeadingBase"/>
    <w:next w:val="Normal"/>
    <w:rsid w:val="001F225A"/>
    <w:pPr>
      <w:tabs>
        <w:tab w:val="left" w:pos="0"/>
      </w:tabs>
      <w:spacing w:before="120" w:after="60"/>
    </w:pPr>
    <w:rPr>
      <w:i/>
      <w:color w:val="918585"/>
      <w:sz w:val="22"/>
    </w:rPr>
  </w:style>
  <w:style w:type="paragraph" w:customStyle="1" w:styleId="TableBodyText">
    <w:name w:val="Table Body Text"/>
    <w:basedOn w:val="BodyText"/>
    <w:rsid w:val="001F225A"/>
    <w:pPr>
      <w:spacing w:before="60" w:after="60"/>
    </w:pPr>
  </w:style>
  <w:style w:type="paragraph" w:styleId="ListContinue">
    <w:name w:val="List Continue"/>
    <w:basedOn w:val="List"/>
    <w:rsid w:val="001F225A"/>
    <w:pPr>
      <w:ind w:firstLine="0"/>
    </w:pPr>
  </w:style>
  <w:style w:type="paragraph" w:customStyle="1" w:styleId="ListNote">
    <w:name w:val="List Note"/>
    <w:basedOn w:val="List"/>
    <w:rsid w:val="001F225A"/>
    <w:pPr>
      <w:pBdr>
        <w:top w:val="single" w:sz="6" w:space="2" w:color="918585"/>
        <w:bottom w:val="single" w:sz="6" w:space="2" w:color="918585"/>
      </w:pBdr>
      <w:tabs>
        <w:tab w:val="left" w:pos="1021"/>
      </w:tabs>
      <w:ind w:firstLine="0"/>
    </w:pPr>
  </w:style>
  <w:style w:type="paragraph" w:customStyle="1" w:styleId="Warning">
    <w:name w:val="Warning"/>
    <w:basedOn w:val="BodyText"/>
    <w:rsid w:val="001F225A"/>
    <w:pPr>
      <w:shd w:val="clear" w:color="auto" w:fill="D9D9D9"/>
      <w:tabs>
        <w:tab w:val="left" w:pos="992"/>
      </w:tabs>
      <w:ind w:left="119" w:right="119"/>
    </w:pPr>
    <w:rPr>
      <w:sz w:val="20"/>
    </w:rPr>
  </w:style>
  <w:style w:type="paragraph" w:customStyle="1" w:styleId="MarginIcons">
    <w:name w:val="Margin Icons"/>
    <w:basedOn w:val="BodyText"/>
    <w:rsid w:val="001F22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225A"/>
    <w:rPr>
      <w:rFonts w:ascii="Courier New" w:hAnsi="Courier New"/>
    </w:rPr>
  </w:style>
  <w:style w:type="paragraph" w:customStyle="1" w:styleId="NoteBullet">
    <w:name w:val="Note Bullet"/>
    <w:basedOn w:val="Note"/>
    <w:rsid w:val="001F225A"/>
    <w:pPr>
      <w:tabs>
        <w:tab w:val="clear" w:pos="680"/>
      </w:tabs>
      <w:spacing w:before="60" w:after="60"/>
    </w:pPr>
  </w:style>
  <w:style w:type="paragraph" w:customStyle="1" w:styleId="SubHeading2">
    <w:name w:val="SubHeading2"/>
    <w:basedOn w:val="HeadingBase"/>
    <w:rsid w:val="001F225A"/>
    <w:pPr>
      <w:spacing w:before="240" w:after="60"/>
    </w:pPr>
    <w:rPr>
      <w:sz w:val="20"/>
    </w:rPr>
  </w:style>
  <w:style w:type="paragraph" w:customStyle="1" w:styleId="SubHeading1">
    <w:name w:val="SubHeading1"/>
    <w:basedOn w:val="HeadingBase"/>
    <w:rsid w:val="001F225A"/>
    <w:pPr>
      <w:spacing w:before="240" w:after="60"/>
    </w:pPr>
    <w:rPr>
      <w:color w:val="918585"/>
      <w:sz w:val="22"/>
    </w:rPr>
  </w:style>
  <w:style w:type="paragraph" w:customStyle="1" w:styleId="SideHeading">
    <w:name w:val="Side Heading"/>
    <w:basedOn w:val="HeadingBase"/>
    <w:rsid w:val="001F22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225A"/>
    <w:pPr>
      <w:numPr>
        <w:numId w:val="12"/>
      </w:numPr>
    </w:pPr>
  </w:style>
  <w:style w:type="paragraph" w:styleId="PlainText">
    <w:name w:val="Plain Text"/>
    <w:basedOn w:val="Normal"/>
    <w:link w:val="PlainTextChar"/>
    <w:rsid w:val="001F225A"/>
    <w:rPr>
      <w:sz w:val="20"/>
    </w:rPr>
  </w:style>
  <w:style w:type="character" w:customStyle="1" w:styleId="PlainTextChar">
    <w:name w:val="Plain Text Char"/>
    <w:basedOn w:val="DefaultParagraphFont"/>
    <w:link w:val="PlainText"/>
    <w:rsid w:val="001F225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F225A"/>
    <w:rPr>
      <w:b/>
      <w:smallCaps/>
    </w:rPr>
  </w:style>
  <w:style w:type="paragraph" w:customStyle="1" w:styleId="TableListNumber">
    <w:name w:val="Table List Number"/>
    <w:basedOn w:val="ListNumber"/>
    <w:rsid w:val="001F225A"/>
    <w:pPr>
      <w:numPr>
        <w:numId w:val="0"/>
      </w:numPr>
    </w:pPr>
  </w:style>
  <w:style w:type="paragraph" w:styleId="TOC4">
    <w:name w:val="toc 4"/>
    <w:basedOn w:val="TOCBase"/>
    <w:next w:val="Normal"/>
    <w:semiHidden/>
    <w:rsid w:val="001F225A"/>
    <w:pPr>
      <w:tabs>
        <w:tab w:val="right" w:leader="dot" w:pos="9071"/>
      </w:tabs>
      <w:ind w:left="1701"/>
    </w:pPr>
  </w:style>
  <w:style w:type="paragraph" w:customStyle="1" w:styleId="ListAlpha">
    <w:name w:val="List Alpha"/>
    <w:basedOn w:val="List"/>
    <w:rsid w:val="001F225A"/>
    <w:pPr>
      <w:numPr>
        <w:numId w:val="9"/>
      </w:numPr>
    </w:pPr>
  </w:style>
  <w:style w:type="paragraph" w:customStyle="1" w:styleId="ListAlpha2">
    <w:name w:val="List Alpha 2"/>
    <w:basedOn w:val="List2"/>
    <w:rsid w:val="001F225A"/>
    <w:pPr>
      <w:numPr>
        <w:numId w:val="8"/>
      </w:numPr>
    </w:pPr>
  </w:style>
  <w:style w:type="paragraph" w:styleId="List3">
    <w:name w:val="List 3"/>
    <w:basedOn w:val="BodyText"/>
    <w:rsid w:val="001F225A"/>
    <w:pPr>
      <w:tabs>
        <w:tab w:val="left" w:pos="1021"/>
      </w:tabs>
      <w:spacing w:before="60" w:after="60"/>
      <w:ind w:left="1020" w:hanging="340"/>
    </w:pPr>
  </w:style>
  <w:style w:type="paragraph" w:styleId="List4">
    <w:name w:val="List 4"/>
    <w:basedOn w:val="BodyText"/>
    <w:rsid w:val="001F225A"/>
    <w:pPr>
      <w:tabs>
        <w:tab w:val="left" w:pos="1361"/>
      </w:tabs>
      <w:spacing w:before="60" w:after="60"/>
      <w:ind w:left="1361" w:hanging="340"/>
    </w:pPr>
  </w:style>
  <w:style w:type="paragraph" w:styleId="List5">
    <w:name w:val="List 5"/>
    <w:basedOn w:val="BodyText"/>
    <w:rsid w:val="001F225A"/>
    <w:pPr>
      <w:tabs>
        <w:tab w:val="left" w:pos="1701"/>
      </w:tabs>
      <w:spacing w:before="60" w:after="60"/>
      <w:ind w:left="1701" w:hanging="340"/>
    </w:pPr>
  </w:style>
  <w:style w:type="paragraph" w:styleId="ListBullet3">
    <w:name w:val="List Bullet 3"/>
    <w:basedOn w:val="List3"/>
    <w:rsid w:val="001F225A"/>
    <w:pPr>
      <w:numPr>
        <w:numId w:val="15"/>
      </w:numPr>
      <w:tabs>
        <w:tab w:val="clear" w:pos="1021"/>
      </w:tabs>
      <w:ind w:left="1037" w:hanging="357"/>
    </w:pPr>
  </w:style>
  <w:style w:type="paragraph" w:styleId="ListBullet4">
    <w:name w:val="List Bullet 4"/>
    <w:basedOn w:val="List4"/>
    <w:rsid w:val="001F225A"/>
    <w:pPr>
      <w:numPr>
        <w:numId w:val="3"/>
      </w:numPr>
    </w:pPr>
  </w:style>
  <w:style w:type="paragraph" w:styleId="ListBullet5">
    <w:name w:val="List Bullet 5"/>
    <w:basedOn w:val="List5"/>
    <w:rsid w:val="001F225A"/>
    <w:pPr>
      <w:numPr>
        <w:numId w:val="4"/>
      </w:numPr>
    </w:pPr>
  </w:style>
  <w:style w:type="paragraph" w:styleId="ListContinue2">
    <w:name w:val="List Continue 2"/>
    <w:basedOn w:val="List2"/>
    <w:rsid w:val="001F225A"/>
    <w:pPr>
      <w:ind w:firstLine="0"/>
    </w:pPr>
  </w:style>
  <w:style w:type="paragraph" w:styleId="ListContinue3">
    <w:name w:val="List Continue 3"/>
    <w:basedOn w:val="List3"/>
    <w:rsid w:val="001F225A"/>
    <w:pPr>
      <w:ind w:left="1021" w:firstLine="0"/>
    </w:pPr>
  </w:style>
  <w:style w:type="paragraph" w:styleId="ListContinue4">
    <w:name w:val="List Continue 4"/>
    <w:basedOn w:val="List4"/>
    <w:rsid w:val="001F225A"/>
    <w:pPr>
      <w:ind w:firstLine="0"/>
    </w:pPr>
  </w:style>
  <w:style w:type="paragraph" w:styleId="ListContinue5">
    <w:name w:val="List Continue 5"/>
    <w:basedOn w:val="List5"/>
    <w:rsid w:val="001F225A"/>
    <w:pPr>
      <w:ind w:firstLine="0"/>
    </w:pPr>
  </w:style>
  <w:style w:type="paragraph" w:styleId="ListNumber3">
    <w:name w:val="List Number 3"/>
    <w:basedOn w:val="List3"/>
    <w:rsid w:val="001F225A"/>
    <w:pPr>
      <w:numPr>
        <w:numId w:val="5"/>
      </w:numPr>
    </w:pPr>
  </w:style>
  <w:style w:type="paragraph" w:styleId="ListNumber4">
    <w:name w:val="List Number 4"/>
    <w:basedOn w:val="List4"/>
    <w:rsid w:val="001F225A"/>
    <w:pPr>
      <w:numPr>
        <w:numId w:val="6"/>
      </w:numPr>
    </w:pPr>
  </w:style>
  <w:style w:type="paragraph" w:styleId="ListNumber5">
    <w:name w:val="List Number 5"/>
    <w:basedOn w:val="List5"/>
    <w:rsid w:val="001F225A"/>
    <w:pPr>
      <w:numPr>
        <w:numId w:val="7"/>
      </w:numPr>
    </w:pPr>
  </w:style>
  <w:style w:type="paragraph" w:styleId="BlockText">
    <w:name w:val="Block Text"/>
    <w:basedOn w:val="Normal"/>
    <w:rsid w:val="001F225A"/>
    <w:pPr>
      <w:spacing w:after="120"/>
      <w:ind w:left="1440" w:right="1440"/>
    </w:pPr>
  </w:style>
  <w:style w:type="character" w:customStyle="1" w:styleId="Subscript">
    <w:name w:val="Subscript"/>
    <w:basedOn w:val="DefaultParagraphFont"/>
    <w:rsid w:val="001F225A"/>
    <w:rPr>
      <w:sz w:val="16"/>
      <w:vertAlign w:val="subscript"/>
    </w:rPr>
  </w:style>
  <w:style w:type="character" w:customStyle="1" w:styleId="Superscript">
    <w:name w:val="Superscript"/>
    <w:basedOn w:val="DefaultParagraphFont"/>
    <w:rsid w:val="001F225A"/>
    <w:rPr>
      <w:sz w:val="16"/>
      <w:vertAlign w:val="superscript"/>
    </w:rPr>
  </w:style>
  <w:style w:type="character" w:customStyle="1" w:styleId="Symbols">
    <w:name w:val="Symbols"/>
    <w:basedOn w:val="DefaultParagraphFont"/>
    <w:rsid w:val="001F225A"/>
    <w:rPr>
      <w:rFonts w:ascii="Symbol" w:hAnsi="Symbol"/>
    </w:rPr>
  </w:style>
  <w:style w:type="character" w:customStyle="1" w:styleId="MenuOptions">
    <w:name w:val="Menu Options"/>
    <w:basedOn w:val="DefaultParagraphFont"/>
    <w:rsid w:val="001F225A"/>
    <w:rPr>
      <w:rFonts w:ascii="Arial Narrow" w:hAnsi="Arial Narrow"/>
      <w:smallCaps/>
    </w:rPr>
  </w:style>
  <w:style w:type="character" w:customStyle="1" w:styleId="Buttons">
    <w:name w:val="Buttons"/>
    <w:basedOn w:val="DefaultParagraphFont"/>
    <w:rsid w:val="001F225A"/>
    <w:rPr>
      <w:b/>
    </w:rPr>
  </w:style>
  <w:style w:type="character" w:customStyle="1" w:styleId="Underlined">
    <w:name w:val="Underlined"/>
    <w:basedOn w:val="DefaultParagraphFont"/>
    <w:rsid w:val="001F225A"/>
    <w:rPr>
      <w:u w:val="single"/>
    </w:rPr>
  </w:style>
  <w:style w:type="paragraph" w:customStyle="1" w:styleId="TableBodyTextRight">
    <w:name w:val="Table Body Text Right"/>
    <w:basedOn w:val="TableBodyText"/>
    <w:rsid w:val="001F225A"/>
    <w:pPr>
      <w:widowControl w:val="0"/>
      <w:autoSpaceDE w:val="0"/>
      <w:autoSpaceDN w:val="0"/>
      <w:adjustRightInd w:val="0"/>
      <w:jc w:val="right"/>
    </w:pPr>
    <w:rPr>
      <w:rFonts w:cs="Arial"/>
      <w:szCs w:val="18"/>
    </w:rPr>
  </w:style>
  <w:style w:type="paragraph" w:customStyle="1" w:styleId="CopyrightText">
    <w:name w:val="Copyright Text"/>
    <w:basedOn w:val="BodyText"/>
    <w:rsid w:val="001F225A"/>
    <w:rPr>
      <w:sz w:val="18"/>
    </w:rPr>
  </w:style>
  <w:style w:type="paragraph" w:customStyle="1" w:styleId="BodySmallRight">
    <w:name w:val="Body Small Right"/>
    <w:basedOn w:val="BodyTextRight"/>
    <w:rsid w:val="001F225A"/>
    <w:rPr>
      <w:sz w:val="18"/>
      <w:szCs w:val="18"/>
    </w:rPr>
  </w:style>
  <w:style w:type="paragraph" w:customStyle="1" w:styleId="MarginEdition">
    <w:name w:val="Margin Edition"/>
    <w:basedOn w:val="MarginNote"/>
    <w:rsid w:val="001F225A"/>
    <w:pPr>
      <w:spacing w:before="0" w:after="0"/>
    </w:pPr>
    <w:rPr>
      <w:rFonts w:ascii="Times New Roman" w:hAnsi="Times New Roman"/>
      <w:color w:val="999999"/>
    </w:rPr>
  </w:style>
  <w:style w:type="paragraph" w:customStyle="1" w:styleId="Spacer">
    <w:name w:val="Spacer"/>
    <w:basedOn w:val="Normal"/>
    <w:rsid w:val="001F225A"/>
    <w:rPr>
      <w:sz w:val="2"/>
      <w:szCs w:val="2"/>
    </w:rPr>
  </w:style>
  <w:style w:type="character" w:customStyle="1" w:styleId="Small">
    <w:name w:val="Small"/>
    <w:basedOn w:val="DefaultParagraphFont"/>
    <w:rsid w:val="001F225A"/>
    <w:rPr>
      <w:sz w:val="16"/>
    </w:rPr>
  </w:style>
  <w:style w:type="paragraph" w:customStyle="1" w:styleId="WideTable">
    <w:name w:val="Wide Table"/>
    <w:basedOn w:val="Normal"/>
    <w:rsid w:val="001F225A"/>
    <w:pPr>
      <w:ind w:left="-1418"/>
    </w:pPr>
    <w:rPr>
      <w:sz w:val="2"/>
      <w:szCs w:val="2"/>
    </w:rPr>
  </w:style>
  <w:style w:type="character" w:styleId="PageNumber">
    <w:name w:val="page number"/>
    <w:basedOn w:val="DefaultParagraphFont"/>
    <w:rsid w:val="001F225A"/>
  </w:style>
  <w:style w:type="paragraph" w:styleId="Quote">
    <w:name w:val="Quote"/>
    <w:basedOn w:val="Heading1"/>
    <w:link w:val="QuoteChar"/>
    <w:qFormat/>
    <w:rsid w:val="001F225A"/>
    <w:rPr>
      <w:b w:val="0"/>
      <w:sz w:val="72"/>
      <w:szCs w:val="72"/>
      <w:lang w:val="en-NZ"/>
    </w:rPr>
  </w:style>
  <w:style w:type="character" w:customStyle="1" w:styleId="QuoteChar">
    <w:name w:val="Quote Char"/>
    <w:basedOn w:val="DefaultParagraphFont"/>
    <w:link w:val="Quote"/>
    <w:rsid w:val="001F22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225A"/>
    <w:pPr>
      <w:pageBreakBefore/>
    </w:pPr>
  </w:style>
  <w:style w:type="paragraph" w:customStyle="1" w:styleId="Border">
    <w:name w:val="Border"/>
    <w:basedOn w:val="Normal"/>
    <w:qFormat/>
    <w:rsid w:val="001F22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225A"/>
    <w:rPr>
      <w:b/>
      <w:bCs/>
      <w:i/>
      <w:iCs/>
      <w:color w:val="auto"/>
    </w:rPr>
  </w:style>
  <w:style w:type="paragraph" w:styleId="IntenseQuote">
    <w:name w:val="Intense Quote"/>
    <w:basedOn w:val="Normal"/>
    <w:next w:val="Normal"/>
    <w:link w:val="IntenseQuoteChar"/>
    <w:uiPriority w:val="30"/>
    <w:qFormat/>
    <w:rsid w:val="001F22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225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F225A"/>
    <w:rPr>
      <w:smallCaps/>
      <w:color w:val="auto"/>
      <w:u w:val="single"/>
    </w:rPr>
  </w:style>
  <w:style w:type="character" w:styleId="IntenseReference">
    <w:name w:val="Intense Reference"/>
    <w:basedOn w:val="DefaultParagraphFont"/>
    <w:uiPriority w:val="32"/>
    <w:qFormat/>
    <w:rsid w:val="001F225A"/>
    <w:rPr>
      <w:b/>
      <w:bCs/>
      <w:smallCaps/>
      <w:color w:val="auto"/>
      <w:spacing w:val="5"/>
      <w:u w:val="single"/>
    </w:rPr>
  </w:style>
  <w:style w:type="paragraph" w:customStyle="1" w:styleId="2ColumnHeading">
    <w:name w:val="2Column Heading"/>
    <w:basedOn w:val="BodyText"/>
    <w:qFormat/>
    <w:rsid w:val="001F225A"/>
    <w:pPr>
      <w:spacing w:after="60"/>
      <w:ind w:left="-2268"/>
    </w:pPr>
    <w:rPr>
      <w:b/>
    </w:rPr>
  </w:style>
  <w:style w:type="paragraph" w:customStyle="1" w:styleId="Heading1TOC">
    <w:name w:val="Heading1 TOC"/>
    <w:basedOn w:val="Normal"/>
    <w:qFormat/>
    <w:rsid w:val="001F225A"/>
    <w:pPr>
      <w:spacing w:before="240" w:after="120"/>
    </w:pPr>
    <w:rPr>
      <w:rFonts w:ascii="Times New Roman" w:hAnsi="Times New Roman"/>
      <w:b/>
      <w:sz w:val="32"/>
    </w:rPr>
  </w:style>
  <w:style w:type="paragraph" w:customStyle="1" w:styleId="Heading2TOC">
    <w:name w:val="Heading2 TOC"/>
    <w:basedOn w:val="Normal"/>
    <w:qFormat/>
    <w:rsid w:val="001F225A"/>
    <w:pPr>
      <w:spacing w:before="240" w:after="60"/>
    </w:pPr>
    <w:rPr>
      <w:rFonts w:ascii="Times New Roman" w:hAnsi="Times New Roman"/>
      <w:b/>
      <w:sz w:val="28"/>
    </w:rPr>
  </w:style>
  <w:style w:type="paragraph" w:styleId="BalloonText">
    <w:name w:val="Balloon Text"/>
    <w:basedOn w:val="Normal"/>
    <w:link w:val="BalloonTextChar"/>
    <w:rsid w:val="001F225A"/>
    <w:rPr>
      <w:rFonts w:ascii="Tahoma" w:hAnsi="Tahoma" w:cs="Tahoma"/>
      <w:sz w:val="16"/>
      <w:szCs w:val="16"/>
    </w:rPr>
  </w:style>
  <w:style w:type="character" w:customStyle="1" w:styleId="BalloonTextChar">
    <w:name w:val="Balloon Text Char"/>
    <w:basedOn w:val="DefaultParagraphFont"/>
    <w:link w:val="BalloonText"/>
    <w:rsid w:val="001F225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F225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F225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1062</Words>
  <Characters>6741</Characters>
  <Application>Microsoft Office Word</Application>
  <DocSecurity>0</DocSecurity>
  <Lines>270</Lines>
  <Paragraphs>149</Paragraphs>
  <ScaleCrop>false</ScaleCrop>
  <Company>Author-it Software Corporation Ltd.</Company>
  <LinksUpToDate>false</LinksUpToDate>
  <CharactersWithSpaces>7728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MTMPS203C Operate scales and semi-automatic labelling machinery</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2012-05-27T02:51:00Z</dcterms:created>
  <dcterms:modified xsi:type="dcterms:W3CDTF">2012-05-27T02:51:00Z</dcterms:modified>
</cp:coreProperties>
</file>