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BB2" w:rsidP="007B2BB2">
      <w:pPr>
        <w:pStyle w:val="Title"/>
      </w:pPr>
      <w:r>
        <w:fldChar w:fldCharType="begin"/>
      </w:r>
      <w:r>
        <w:instrText xml:space="preserve"> TITLE   \* MERGEFORMAT </w:instrText>
      </w:r>
      <w:r>
        <w:fldChar w:fldCharType="separate"/>
      </w:r>
      <w:r>
        <w:t>MTMPS201B Clean work area during operations</w:t>
      </w:r>
      <w:r>
        <w:fldChar w:fldCharType="end"/>
      </w:r>
    </w:p>
    <w:p w:rsidR="007B2BB2" w:rsidP="007B2BB2">
      <w:pPr>
        <w:pStyle w:val="Version"/>
        <w:sectPr w:rsidSect="00F01F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FBC" w:rsidP="00F01FBC">
      <w:pPr>
        <w:pStyle w:val="SuperHeading"/>
      </w:pPr>
      <w:r w:rsidRPr="00F01FBC">
        <w:t>MTMPS201B Clean work area during operations</w:t>
      </w:r>
    </w:p>
    <w:p w:rsidR="00000000" w:rsidRPr="00F01FBC" w:rsidP="00F01FBC">
      <w:pPr>
        <w:pStyle w:val="Heading1"/>
      </w:pPr>
      <w:bookmarkStart w:id="1" w:name="O_272711"/>
      <w:bookmarkEnd w:id="1"/>
      <w:r w:rsidRPr="00F01FBC">
        <w:t>Modification History</w:t>
      </w:r>
    </w:p>
    <w:p w:rsidR="00000000" w:rsidRPr="00F01FBC" w:rsidP="00F01FBC">
      <w:pPr>
        <w:pStyle w:val="BodyText"/>
      </w:pPr>
      <w:r w:rsidRPr="00F01FBC">
        <w:t>Not Applicable</w:t>
      </w:r>
    </w:p>
    <w:p w:rsidR="00000000" w:rsidRPr="00F01FBC" w:rsidP="00F01FBC">
      <w:pPr>
        <w:pStyle w:val="AllowPageBreak"/>
      </w:pPr>
    </w:p>
    <w:p w:rsidR="00000000" w:rsidRPr="00F01FBC" w:rsidP="00F01FBC">
      <w:pPr>
        <w:pStyle w:val="Heading1"/>
      </w:pPr>
      <w:bookmarkStart w:id="2" w:name="O_215415"/>
      <w:bookmarkEnd w:id="2"/>
      <w:r w:rsidRPr="00F01FBC">
        <w:t>Unit Descriptor</w:t>
      </w:r>
    </w:p>
    <w:tbl>
      <w:tblPr>
        <w:tblW w:w="0" w:type="auto"/>
        <w:tblLayout w:type="fixed"/>
        <w:tblCellMar>
          <w:left w:w="62" w:type="dxa"/>
          <w:right w:w="62" w:type="dxa"/>
        </w:tblCellMar>
        <w:tblLook w:val="0000"/>
      </w:tblPr>
      <w:tblGrid>
        <w:gridCol w:w="2667"/>
        <w:gridCol w:w="5855"/>
      </w:tblGrid>
      <w:tr w:rsidTr="007B2BB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This unit covers the skills and knowledge required to perform ongoing cleaning and housekeeping tasks for a p</w:t>
            </w:r>
            <w:r w:rsidRPr="00F01FBC">
              <w:t>roduction area during working hours.</w:t>
            </w:r>
          </w:p>
        </w:tc>
      </w:tr>
    </w:tbl>
    <w:p w:rsidR="007B2BB2" w:rsidP="00F01FBC">
      <w:pPr>
        <w:pStyle w:val="BodyText"/>
      </w:pPr>
    </w:p>
    <w:p w:rsidR="007B2BB2" w:rsidP="00F01FBC">
      <w:pPr>
        <w:pStyle w:val="BodyText"/>
      </w:pPr>
    </w:p>
    <w:p w:rsidR="00000000" w:rsidRPr="00F01FBC" w:rsidP="00F01FBC">
      <w:pPr>
        <w:pStyle w:val="Heading1"/>
      </w:pPr>
      <w:bookmarkStart w:id="3" w:name="O_215419"/>
      <w:bookmarkEnd w:id="3"/>
      <w:r w:rsidRPr="00F01FBC">
        <w:t>Application of the Unit</w:t>
      </w:r>
    </w:p>
    <w:tbl>
      <w:tblPr>
        <w:tblW w:w="0" w:type="auto"/>
        <w:tblLayout w:type="fixed"/>
        <w:tblCellMar>
          <w:left w:w="62" w:type="dxa"/>
          <w:right w:w="62" w:type="dxa"/>
        </w:tblCellMar>
        <w:tblLook w:val="0000"/>
      </w:tblPr>
      <w:tblGrid>
        <w:gridCol w:w="2756"/>
        <w:gridCol w:w="5766"/>
      </w:tblGrid>
      <w:tr w:rsidTr="007B2BB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This unit is applicable to workers in meat processing plants, smallgoods factories, knackeries, food service operations and wholesale operations.</w:t>
            </w:r>
          </w:p>
        </w:tc>
      </w:tr>
    </w:tbl>
    <w:p w:rsidR="007B2BB2" w:rsidP="00F01FBC">
      <w:pPr>
        <w:pStyle w:val="BodyText"/>
      </w:pPr>
    </w:p>
    <w:p w:rsidR="007B2BB2" w:rsidP="00F01FBC">
      <w:pPr>
        <w:pStyle w:val="BodyText"/>
      </w:pPr>
    </w:p>
    <w:p w:rsidR="00000000" w:rsidRPr="00F01FBC" w:rsidP="00F01FBC">
      <w:pPr>
        <w:pStyle w:val="Heading1"/>
      </w:pPr>
      <w:bookmarkStart w:id="4" w:name="O_280971"/>
      <w:bookmarkEnd w:id="4"/>
      <w:r w:rsidRPr="00F01FBC">
        <w:t>Licensing/Regulatory Information</w:t>
      </w:r>
    </w:p>
    <w:p w:rsidR="00000000" w:rsidRPr="00F01FBC" w:rsidP="00F01FBC">
      <w:pPr>
        <w:pStyle w:val="BodyText"/>
      </w:pPr>
      <w:r w:rsidRPr="00F01FBC">
        <w:t>Not Applicable</w:t>
      </w:r>
    </w:p>
    <w:p w:rsidR="00000000" w:rsidRPr="00F01FBC" w:rsidP="00F01FBC">
      <w:pPr>
        <w:pStyle w:val="AllowPageBreak"/>
      </w:pPr>
    </w:p>
    <w:p w:rsidR="00000000" w:rsidRPr="00F01FBC" w:rsidP="00F01FBC">
      <w:pPr>
        <w:pStyle w:val="Heading1"/>
      </w:pPr>
      <w:bookmarkStart w:id="5" w:name="O_215417"/>
      <w:bookmarkEnd w:id="5"/>
      <w:r w:rsidRPr="00F01FBC">
        <w:t>Pre-Requisites</w:t>
      </w:r>
    </w:p>
    <w:tbl>
      <w:tblPr>
        <w:tblW w:w="0" w:type="auto"/>
        <w:tblLayout w:type="fixed"/>
        <w:tblCellMar>
          <w:left w:w="62" w:type="dxa"/>
          <w:right w:w="62" w:type="dxa"/>
        </w:tblCellMar>
        <w:tblLook w:val="0000"/>
      </w:tblPr>
      <w:tblGrid>
        <w:gridCol w:w="2771"/>
        <w:gridCol w:w="1313"/>
        <w:gridCol w:w="4438"/>
      </w:tblGrid>
      <w:tr w:rsidTr="007B2BB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Nil</w:t>
            </w:r>
          </w:p>
        </w:tc>
      </w:tr>
      <w:tr w:rsidTr="007B2BB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p>
        </w:tc>
      </w:tr>
      <w:tr w:rsidTr="007B2BB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p>
        </w:tc>
      </w:tr>
    </w:tbl>
    <w:p w:rsidR="007B2BB2" w:rsidP="00F01FBC">
      <w:pPr>
        <w:pStyle w:val="BodyText"/>
      </w:pPr>
    </w:p>
    <w:p w:rsidR="007B2BB2" w:rsidP="00F01FBC">
      <w:pPr>
        <w:pStyle w:val="BodyText"/>
      </w:pPr>
    </w:p>
    <w:p w:rsidR="00000000" w:rsidRPr="00F01FBC" w:rsidP="00F01FBC">
      <w:pPr>
        <w:pStyle w:val="Heading1"/>
      </w:pPr>
      <w:bookmarkStart w:id="6" w:name="O_215416"/>
      <w:bookmarkEnd w:id="6"/>
      <w:r w:rsidRPr="00F01FBC">
        <w:t>Employability Skills Information</w:t>
      </w:r>
    </w:p>
    <w:tbl>
      <w:tblPr>
        <w:tblW w:w="0" w:type="auto"/>
        <w:tblLayout w:type="fixed"/>
        <w:tblCellMar>
          <w:left w:w="62" w:type="dxa"/>
          <w:right w:w="62" w:type="dxa"/>
        </w:tblCellMar>
        <w:tblLook w:val="0000"/>
      </w:tblPr>
      <w:tblGrid>
        <w:gridCol w:w="2802"/>
        <w:gridCol w:w="5720"/>
      </w:tblGrid>
      <w:tr w:rsidTr="007B2B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This unit contains employability skills.</w:t>
            </w:r>
          </w:p>
        </w:tc>
      </w:tr>
    </w:tbl>
    <w:p w:rsidR="007B2BB2" w:rsidP="00F01FBC">
      <w:pPr>
        <w:pStyle w:val="BodyText"/>
      </w:pPr>
    </w:p>
    <w:p w:rsidR="007B2BB2" w:rsidP="00F01FBC">
      <w:pPr>
        <w:pStyle w:val="BodyText"/>
      </w:pPr>
    </w:p>
    <w:p w:rsidR="00000000" w:rsidRPr="00F01FBC" w:rsidP="00F01FBC">
      <w:pPr>
        <w:pStyle w:val="Heading1"/>
      </w:pPr>
      <w:bookmarkStart w:id="7" w:name="O_290757"/>
      <w:bookmarkEnd w:id="7"/>
      <w:r w:rsidRPr="00F01FBC">
        <w:t>Elements and Performance Criteria Pre-Content</w:t>
      </w:r>
    </w:p>
    <w:tbl>
      <w:tblPr>
        <w:tblW w:w="0" w:type="auto"/>
        <w:tblLayout w:type="fixed"/>
        <w:tblCellMar>
          <w:left w:w="62" w:type="dxa"/>
          <w:right w:w="62" w:type="dxa"/>
        </w:tblCellMar>
        <w:tblLook w:val="0000"/>
      </w:tblPr>
      <w:tblGrid>
        <w:gridCol w:w="2544"/>
        <w:gridCol w:w="5978"/>
      </w:tblGrid>
      <w:tr w:rsidTr="007B2BB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Performance criteria describe the performance needed to demonstrate achievement of the element. Where bold italicised text is used, furt</w:t>
            </w:r>
            <w:r w:rsidRPr="00F01FBC">
              <w:t>her information is detailed in the required skills and knowledge section and the range statement. Assessment of performance is to be consistent with the evidence guide.</w:t>
            </w:r>
          </w:p>
        </w:tc>
      </w:tr>
    </w:tbl>
    <w:p w:rsidR="00000000" w:rsidRPr="00F01FBC" w:rsidP="00F01FBC">
      <w:pPr>
        <w:pStyle w:val="BodyText"/>
      </w:pPr>
    </w:p>
    <w:p w:rsidR="00000000" w:rsidRPr="00F01FBC" w:rsidP="00F01FBC">
      <w:pPr>
        <w:pStyle w:val="AllowPageBreak"/>
      </w:pPr>
    </w:p>
    <w:p w:rsidR="00000000" w:rsidRPr="00F01FBC" w:rsidP="00F01FBC">
      <w:pPr>
        <w:pStyle w:val="Heading1"/>
      </w:pPr>
      <w:bookmarkStart w:id="8" w:name="O_237424"/>
      <w:bookmarkEnd w:id="8"/>
      <w:r w:rsidRPr="00F01FBC">
        <w:t>Elements and Performance Criteria</w:t>
      </w:r>
    </w:p>
    <w:tbl>
      <w:tblPr>
        <w:tblW w:w="0" w:type="auto"/>
        <w:tblLayout w:type="fixed"/>
        <w:tblCellMar>
          <w:left w:w="62" w:type="dxa"/>
          <w:right w:w="62" w:type="dxa"/>
        </w:tblCellMar>
        <w:tblLook w:val="0000"/>
      </w:tblPr>
      <w:tblGrid>
        <w:gridCol w:w="2544"/>
        <w:gridCol w:w="5978"/>
      </w:tblGrid>
      <w:tr w:rsidTr="007B2BB2">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PERFORMANCE CRITERIA</w:t>
            </w:r>
          </w:p>
        </w:tc>
      </w:tr>
      <w:tr w:rsidTr="007B2BB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List"/>
              <w:rPr>
                <w:lang w:val="en-NZ"/>
              </w:rPr>
            </w:pPr>
            <w:r w:rsidRPr="00F01FBC">
              <w:t>1.</w:t>
            </w:r>
            <w:r w:rsidRPr="00F01FBC">
              <w:tab/>
            </w:r>
            <w:r w:rsidRPr="00F01FBC">
              <w:t>Remove waste from work areas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2"/>
            </w:pPr>
            <w:r w:rsidRPr="00F01FBC">
              <w:t>1.1.</w:t>
            </w:r>
            <w:r w:rsidRPr="00F01FBC">
              <w:tab/>
              <w:t>Waste is deposited into correct bins, hoppers and chutes in accordance with workplace requirements.</w:t>
            </w:r>
          </w:p>
          <w:p w:rsidR="00000000" w:rsidRPr="00F01FBC" w:rsidP="00F01FBC">
            <w:pPr>
              <w:pStyle w:val="List2"/>
            </w:pPr>
            <w:r w:rsidRPr="00F01FBC">
              <w:t>1.2.</w:t>
            </w:r>
            <w:r w:rsidRPr="00F01FBC">
              <w:tab/>
              <w:t>Correct shovels, brooms and bins are used when gathering waste material to avoid cross-contamination of product and w</w:t>
            </w:r>
            <w:r w:rsidRPr="00F01FBC">
              <w:t>ork areas.</w:t>
            </w:r>
          </w:p>
          <w:p w:rsidR="00000000" w:rsidRPr="00F01FBC" w:rsidP="00F01FBC">
            <w:pPr>
              <w:pStyle w:val="List2"/>
            </w:pPr>
            <w:r w:rsidRPr="00F01FBC">
              <w:t>1.3.</w:t>
            </w:r>
            <w:r w:rsidRPr="00F01FBC">
              <w:tab/>
              <w:t>Work area is kept free from waste or trimmings to ensure a safe working environment for fellow workers.</w:t>
            </w:r>
          </w:p>
          <w:p w:rsidR="00000000" w:rsidRPr="00F01FBC" w:rsidP="00F01FBC">
            <w:pPr>
              <w:pStyle w:val="List2"/>
            </w:pPr>
            <w:r w:rsidRPr="00F01FBC">
              <w:t>1.4.</w:t>
            </w:r>
            <w:r w:rsidRPr="00F01FBC">
              <w:tab/>
              <w:t>Segregation of edible and inedible product is maintained at all times (where applicable).</w:t>
            </w:r>
          </w:p>
          <w:p w:rsidR="00000000" w:rsidRPr="00F01FBC" w:rsidP="00F01FBC">
            <w:pPr>
              <w:pStyle w:val="List2"/>
            </w:pPr>
            <w:r w:rsidRPr="00F01FBC">
              <w:t>1.5.</w:t>
            </w:r>
            <w:r w:rsidRPr="00F01FBC">
              <w:tab/>
              <w:t>Work is performed without contaminat</w:t>
            </w:r>
            <w:r w:rsidRPr="00F01FBC">
              <w:t>ing edible product (where applicable).</w:t>
            </w:r>
          </w:p>
          <w:p w:rsidR="00000000" w:rsidP="00F01FBC">
            <w:pPr>
              <w:pStyle w:val="List2"/>
              <w:rPr>
                <w:lang w:val="en-NZ"/>
              </w:rPr>
            </w:pPr>
            <w:r w:rsidRPr="00F01FBC">
              <w:t>1.6.</w:t>
            </w:r>
            <w:r w:rsidRPr="00F01FBC">
              <w:tab/>
              <w:t>Waste in bins and tubs is shifted in accordance with manual handling procedures.</w:t>
            </w:r>
          </w:p>
        </w:tc>
      </w:tr>
      <w:tr w:rsidTr="007B2BB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List"/>
              <w:rPr>
                <w:lang w:val="en-NZ"/>
              </w:rPr>
            </w:pPr>
            <w:r w:rsidRPr="00F01FBC">
              <w:t>2.</w:t>
            </w:r>
            <w:r w:rsidRPr="00F01FBC">
              <w:tab/>
              <w:t>Clean areas during production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2"/>
            </w:pPr>
            <w:r w:rsidRPr="00F01FBC">
              <w:t>2.1.</w:t>
            </w:r>
            <w:r w:rsidRPr="00F01FBC">
              <w:tab/>
            </w:r>
            <w:r w:rsidRPr="00F01FBC">
              <w:rPr>
                <w:rStyle w:val="BoldandItalics"/>
              </w:rPr>
              <w:t>Work areas</w:t>
            </w:r>
            <w:r w:rsidRPr="00F01FBC">
              <w:t xml:space="preserve"> are cleaned in accordance with workplace requirements including Quality Assurance</w:t>
            </w:r>
            <w:r w:rsidRPr="00F01FBC">
              <w:t xml:space="preserve"> (QA) and Occupational Health and Safety (</w:t>
            </w:r>
            <w:r w:rsidRPr="00F01FBC">
              <w:rPr>
                <w:rStyle w:val="BoldandItalics"/>
              </w:rPr>
              <w:t>OH</w:t>
            </w:r>
            <w:r w:rsidRPr="00F01FBC">
              <w:t>&amp;</w:t>
            </w:r>
            <w:r w:rsidRPr="00F01FBC">
              <w:rPr>
                <w:rStyle w:val="BoldandItalics"/>
              </w:rPr>
              <w:t>S</w:t>
            </w:r>
            <w:r w:rsidRPr="00F01FBC">
              <w:t xml:space="preserve">) </w:t>
            </w:r>
            <w:r w:rsidRPr="00F01FBC">
              <w:rPr>
                <w:rStyle w:val="BoldandItalics"/>
              </w:rPr>
              <w:t>requirements</w:t>
            </w:r>
            <w:r w:rsidRPr="00F01FBC">
              <w:t>.</w:t>
            </w:r>
          </w:p>
          <w:p w:rsidR="00000000" w:rsidRPr="00F01FBC" w:rsidP="00F01FBC">
            <w:pPr>
              <w:pStyle w:val="List2"/>
            </w:pPr>
            <w:r w:rsidRPr="00F01FBC">
              <w:t>2.2.</w:t>
            </w:r>
            <w:r w:rsidRPr="00F01FBC">
              <w:tab/>
              <w:t>Work areas are cleaned while avoiding contamination of product.</w:t>
            </w:r>
          </w:p>
          <w:p w:rsidR="00000000" w:rsidP="00F01FBC">
            <w:pPr>
              <w:pStyle w:val="List2"/>
              <w:rPr>
                <w:lang w:val="en-NZ"/>
              </w:rPr>
            </w:pPr>
            <w:r w:rsidRPr="00F01FBC">
              <w:t>2.3.</w:t>
            </w:r>
            <w:r w:rsidRPr="00F01FBC">
              <w:tab/>
            </w:r>
            <w:r w:rsidRPr="00F01FBC">
              <w:t xml:space="preserve">Cleaning chemicals are used as directed and in accordance with standard workplace procedures (where part of an individual's </w:t>
            </w:r>
            <w:r w:rsidRPr="00F01FBC">
              <w:rPr>
                <w:rStyle w:val="BoldandItalics"/>
              </w:rPr>
              <w:t>duties</w:t>
            </w:r>
            <w:r w:rsidRPr="00F01FBC">
              <w:t>).</w:t>
            </w:r>
          </w:p>
        </w:tc>
      </w:tr>
      <w:tr w:rsidTr="007B2BB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List"/>
              <w:rPr>
                <w:lang w:val="en-NZ"/>
              </w:rPr>
            </w:pPr>
            <w:r w:rsidRPr="00F01FBC">
              <w:t>3.</w:t>
            </w:r>
            <w:r w:rsidRPr="00F01FBC">
              <w:tab/>
              <w:t xml:space="preserve">Wash and store cleaning </w:t>
            </w:r>
            <w:r w:rsidRPr="00F01FBC">
              <w:rPr>
                <w:rStyle w:val="BoldandItalics"/>
              </w:rPr>
              <w:t>equipment</w:t>
            </w:r>
            <w:r w:rsidRPr="00F01FBC">
              <w:t>, tubs and bins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2"/>
            </w:pPr>
            <w:r w:rsidRPr="00F01FBC">
              <w:t>3.1.</w:t>
            </w:r>
            <w:r w:rsidRPr="00F01FBC">
              <w:tab/>
              <w:t>Hoses are rolled and stored safely in accordance with workplace r</w:t>
            </w:r>
            <w:r w:rsidRPr="00F01FBC">
              <w:t>equirements.</w:t>
            </w:r>
          </w:p>
          <w:p w:rsidR="00000000" w:rsidRPr="00F01FBC" w:rsidP="00F01FBC">
            <w:pPr>
              <w:pStyle w:val="List2"/>
            </w:pPr>
            <w:r w:rsidRPr="00F01FBC">
              <w:t>3.2.</w:t>
            </w:r>
            <w:r w:rsidRPr="00F01FBC">
              <w:tab/>
              <w:t>Brooms, shovels and scrubbing brushes are cleaned and stored appropriately when not in use.</w:t>
            </w:r>
          </w:p>
          <w:p w:rsidR="00000000" w:rsidRPr="00F01FBC" w:rsidP="00F01FBC">
            <w:pPr>
              <w:pStyle w:val="List2"/>
            </w:pPr>
            <w:r w:rsidRPr="00F01FBC">
              <w:t>3.3.</w:t>
            </w:r>
            <w:r w:rsidRPr="00F01FBC">
              <w:tab/>
              <w:t xml:space="preserve">Chemicals, if used, are stored in accordance with </w:t>
            </w:r>
            <w:r w:rsidRPr="00F01FBC">
              <w:rPr>
                <w:rStyle w:val="BoldandItalics"/>
              </w:rPr>
              <w:t>workplace requirements</w:t>
            </w:r>
            <w:r w:rsidRPr="00F01FBC">
              <w:t xml:space="preserve"> in designated locations.</w:t>
            </w:r>
          </w:p>
          <w:p w:rsidR="00000000" w:rsidRPr="00F01FBC" w:rsidP="00F01FBC">
            <w:pPr>
              <w:pStyle w:val="List2"/>
            </w:pPr>
            <w:r w:rsidRPr="00F01FBC">
              <w:t>3.4.</w:t>
            </w:r>
            <w:r w:rsidRPr="00F01FBC">
              <w:tab/>
              <w:t>All bins, tubs etc are sanitised in ac</w:t>
            </w:r>
            <w:r w:rsidRPr="00F01FBC">
              <w:t>cordance with workplace requirements (where applicable).</w:t>
            </w:r>
          </w:p>
        </w:tc>
      </w:tr>
    </w:tbl>
    <w:p w:rsidR="007B2BB2" w:rsidP="00F01FBC">
      <w:pPr>
        <w:pStyle w:val="BodyText"/>
      </w:pPr>
    </w:p>
    <w:p w:rsidR="007B2BB2" w:rsidP="00F01FBC">
      <w:pPr>
        <w:pStyle w:val="BodyText"/>
      </w:pPr>
    </w:p>
    <w:p w:rsidR="00000000" w:rsidRPr="00F01FBC" w:rsidP="00F01FBC">
      <w:pPr>
        <w:pStyle w:val="Heading1"/>
      </w:pPr>
      <w:bookmarkStart w:id="9" w:name="O_261374"/>
      <w:bookmarkEnd w:id="9"/>
      <w:r w:rsidRPr="00F01FBC">
        <w:t>Required Skills and Knowledge</w:t>
      </w:r>
    </w:p>
    <w:tbl>
      <w:tblPr>
        <w:tblW w:w="0" w:type="auto"/>
        <w:tblLayout w:type="fixed"/>
        <w:tblCellMar>
          <w:left w:w="62" w:type="dxa"/>
          <w:right w:w="62" w:type="dxa"/>
        </w:tblCellMar>
        <w:tblLook w:val="0000"/>
      </w:tblPr>
      <w:tblGrid>
        <w:gridCol w:w="8522"/>
      </w:tblGrid>
      <w:tr w:rsidTr="007B2B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REQUIRED SKILLS AND KNOWLEDGE</w:t>
            </w:r>
          </w:p>
        </w:tc>
      </w:tr>
      <w:tr w:rsidTr="007B2B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This section describes the skills and knowledge required for this unit.</w:t>
            </w:r>
          </w:p>
        </w:tc>
      </w:tr>
      <w:tr w:rsidTr="007B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Required skills</w:t>
            </w:r>
          </w:p>
        </w:tc>
      </w:tr>
      <w:tr w:rsidTr="007B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 xml:space="preserve">Ability to: </w:t>
            </w:r>
          </w:p>
          <w:p w:rsidR="00000000" w:rsidRPr="00F01FBC" w:rsidP="00F01FBC">
            <w:pPr>
              <w:pStyle w:val="ListBullet"/>
            </w:pPr>
            <w:r w:rsidRPr="00F01FBC">
              <w:t>follow work instructions which may require the employee to:</w:t>
            </w:r>
          </w:p>
          <w:p w:rsidR="00000000" w:rsidRPr="00F01FBC" w:rsidP="00F01FBC">
            <w:pPr>
              <w:pStyle w:val="ListBullet2"/>
            </w:pPr>
            <w:r w:rsidRPr="00F01FBC">
              <w:rPr>
                <w:rStyle w:val="BoldandItalics"/>
              </w:rPr>
              <w:t>communicate</w:t>
            </w:r>
            <w:r w:rsidRPr="00F01FBC">
              <w:t xml:space="preserve"> to supervisor any problems or difficulties</w:t>
            </w:r>
          </w:p>
          <w:p w:rsidR="00000000" w:rsidRPr="00F01FBC" w:rsidP="00F01FBC">
            <w:pPr>
              <w:pStyle w:val="ListBullet2"/>
            </w:pPr>
            <w:r w:rsidRPr="00F01FBC">
              <w:t>maintain cleanliness of work areas and surfaces to workplace requirements</w:t>
            </w:r>
          </w:p>
          <w:p w:rsidR="00000000" w:rsidRPr="00F01FBC" w:rsidP="00F01FBC">
            <w:pPr>
              <w:pStyle w:val="ListBullet2"/>
            </w:pPr>
            <w:r w:rsidRPr="00F01FBC">
              <w:t>sort and dispose of waste in accordance with workplace requiremen</w:t>
            </w:r>
            <w:r w:rsidRPr="00F01FBC">
              <w:t>ts</w:t>
            </w:r>
          </w:p>
          <w:p w:rsidR="00000000" w:rsidRPr="00F01FBC" w:rsidP="00F01FBC">
            <w:pPr>
              <w:pStyle w:val="ListBullet2"/>
            </w:pPr>
            <w:r w:rsidRPr="00F01FBC">
              <w:t>store equipment and chemicals (where applicable) safely</w:t>
            </w:r>
          </w:p>
          <w:p w:rsidR="00000000" w:rsidRPr="00F01FBC" w:rsidP="00F01FBC">
            <w:pPr>
              <w:pStyle w:val="ListBullet2"/>
            </w:pPr>
            <w:r w:rsidRPr="00F01FBC">
              <w:t>use cleaning materials and equipment in a safe and hygienic manner</w:t>
            </w:r>
          </w:p>
          <w:p w:rsidR="00000000" w:rsidRPr="00F01FBC" w:rsidP="00F01FBC">
            <w:pPr>
              <w:pStyle w:val="ListBullet2"/>
            </w:pPr>
            <w:r w:rsidRPr="00F01FBC">
              <w:t>use hoses in a manner that effectively cleans without contaminating surfaces, edible or inedible product</w:t>
            </w:r>
          </w:p>
          <w:p w:rsidR="00000000" w:rsidRPr="00F01FBC" w:rsidP="00F01FBC">
            <w:pPr>
              <w:pStyle w:val="ListBullet"/>
            </w:pPr>
            <w:r w:rsidRPr="00F01FBC">
              <w:t xml:space="preserve">apply relevant </w:t>
            </w:r>
            <w:r w:rsidRPr="00F01FBC">
              <w:rPr>
                <w:rStyle w:val="BoldandItalics"/>
              </w:rPr>
              <w:t>regulatory requirements</w:t>
            </w:r>
          </w:p>
          <w:p w:rsidR="00000000" w:rsidRPr="00F01FBC" w:rsidP="00F01FBC">
            <w:pPr>
              <w:pStyle w:val="ListBullet"/>
            </w:pPr>
            <w:r w:rsidRPr="00F01FBC">
              <w:t>apply relevant communication skills</w:t>
            </w:r>
          </w:p>
          <w:p w:rsidR="00000000" w:rsidRPr="00F01FBC" w:rsidP="00F01FBC">
            <w:pPr>
              <w:pStyle w:val="ListBullet"/>
            </w:pPr>
            <w:r w:rsidRPr="00F01FBC">
              <w:t>work effectively as an individual and as a team member</w:t>
            </w:r>
          </w:p>
          <w:p w:rsidR="00000000" w:rsidRPr="00F01FBC" w:rsidP="00F01FBC">
            <w:pPr>
              <w:pStyle w:val="ListBullet"/>
            </w:pPr>
            <w:r w:rsidRPr="00F01FBC">
              <w:t>demonstrate a broad understanding of the inedible waste processing that occurs in the meat industry</w:t>
            </w:r>
          </w:p>
          <w:p w:rsidR="00000000" w:rsidRPr="00F01FBC" w:rsidP="00F01FBC">
            <w:pPr>
              <w:pStyle w:val="ListBullet"/>
            </w:pPr>
            <w:r w:rsidRPr="00F01FBC">
              <w:rPr>
                <w:rStyle w:val="BoldandItalics"/>
              </w:rPr>
              <w:t>explain</w:t>
            </w:r>
            <w:r w:rsidRPr="00F01FBC">
              <w:t xml:space="preserve"> potential threat to the edible pr</w:t>
            </w:r>
            <w:r w:rsidRPr="00F01FBC">
              <w:t>oduct of inadequate cleaning demonstrate the capacity to clean the work area safely during operations</w:t>
            </w:r>
          </w:p>
          <w:p w:rsidR="00000000" w:rsidP="00F01FBC">
            <w:pPr>
              <w:pStyle w:val="ListBullet"/>
              <w:rPr>
                <w:lang w:val="en-NZ"/>
              </w:rPr>
            </w:pPr>
            <w:r w:rsidRPr="00F01FBC">
              <w:t>take action to improve own work performance as a result of self-evaluation, feedback from others, or in response to changed work practices or technology</w:t>
            </w:r>
          </w:p>
        </w:tc>
      </w:tr>
      <w:tr w:rsidTr="007B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Required knowledge</w:t>
            </w:r>
          </w:p>
        </w:tc>
      </w:tr>
      <w:tr w:rsidTr="007B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Knowledge of:</w:t>
            </w:r>
          </w:p>
          <w:p w:rsidR="00000000" w:rsidRPr="00F01FBC" w:rsidP="00F01FBC">
            <w:pPr>
              <w:pStyle w:val="ListBullet"/>
            </w:pPr>
            <w:r w:rsidRPr="00F01FBC">
              <w:t>OH&amp;S requirements associated with the work e.g. using very hot water, using correct manual handling procedures, and maintaining a safe work environment for others</w:t>
            </w:r>
          </w:p>
          <w:p w:rsidR="00000000" w:rsidRPr="00F01FBC" w:rsidP="00F01FBC">
            <w:pPr>
              <w:pStyle w:val="ListBullet"/>
            </w:pPr>
            <w:r w:rsidRPr="00F01FBC">
              <w:t>potential threat to the edible product of inadequate clean</w:t>
            </w:r>
            <w:r w:rsidRPr="00F01FBC">
              <w:t>ing</w:t>
            </w:r>
          </w:p>
          <w:p w:rsidR="00000000" w:rsidRPr="00F01FBC" w:rsidP="00F01FBC">
            <w:pPr>
              <w:pStyle w:val="ListBullet"/>
            </w:pPr>
            <w:r w:rsidRPr="00F01FBC">
              <w:t>correct usage of chemicals (as required)</w:t>
            </w:r>
          </w:p>
          <w:p w:rsidR="00000000" w:rsidRPr="00F01FBC" w:rsidP="00F01FBC">
            <w:pPr>
              <w:pStyle w:val="ListBullet"/>
            </w:pPr>
            <w:r w:rsidRPr="00F01FBC">
              <w:t>importance of dealing with or reporting problems associated with waste disposal eg blocked chutes or drains</w:t>
            </w:r>
          </w:p>
          <w:p w:rsidR="00000000" w:rsidRPr="00F01FBC" w:rsidP="00F01FBC">
            <w:pPr>
              <w:pStyle w:val="ListBullet"/>
            </w:pPr>
            <w:r w:rsidRPr="00F01FBC">
              <w:t>relevant regulatory requirements</w:t>
            </w:r>
          </w:p>
          <w:p w:rsidR="00000000" w:rsidRPr="00F01FBC" w:rsidP="00F01FBC">
            <w:pPr>
              <w:pStyle w:val="ListBullet"/>
            </w:pPr>
            <w:r w:rsidRPr="00F01FBC">
              <w:t>OH&amp;S issues associated with cleaning during operations</w:t>
            </w:r>
          </w:p>
          <w:p w:rsidR="00000000" w:rsidRPr="00F01FBC" w:rsidP="00F01FBC">
            <w:pPr>
              <w:pStyle w:val="ListBullet"/>
            </w:pPr>
            <w:r w:rsidRPr="00F01FBC">
              <w:t>impact of incor</w:t>
            </w:r>
            <w:r w:rsidRPr="00F01FBC">
              <w:t>rect disposal of waste on the environment and on by-products processing</w:t>
            </w:r>
          </w:p>
          <w:p w:rsidR="00000000" w:rsidRPr="00F01FBC" w:rsidP="00F01FBC">
            <w:pPr>
              <w:pStyle w:val="ListBullet"/>
            </w:pPr>
            <w:r w:rsidRPr="00F01FBC">
              <w:t>importance of following the documented cleaning procedure or schedule</w:t>
            </w:r>
          </w:p>
          <w:p w:rsidR="00000000" w:rsidRPr="00F01FBC" w:rsidP="00F01FBC">
            <w:pPr>
              <w:pStyle w:val="ListBullet"/>
            </w:pPr>
            <w:r w:rsidRPr="00F01FBC">
              <w:t>importance of, and difference between, wet and dry cleaning procedures</w:t>
            </w:r>
          </w:p>
        </w:tc>
      </w:tr>
    </w:tbl>
    <w:p w:rsidR="007B2BB2" w:rsidP="00F01FBC">
      <w:pPr>
        <w:pStyle w:val="BodyText"/>
      </w:pPr>
    </w:p>
    <w:p w:rsidR="007B2BB2" w:rsidP="00F01FBC">
      <w:pPr>
        <w:pStyle w:val="BodyText"/>
      </w:pPr>
    </w:p>
    <w:p w:rsidR="00000000" w:rsidRPr="00F01FBC" w:rsidP="00F01FBC">
      <w:pPr>
        <w:pStyle w:val="AllowPageBreak"/>
      </w:pPr>
    </w:p>
    <w:p w:rsidR="00000000" w:rsidRPr="00F01FBC" w:rsidP="00F01FBC">
      <w:pPr>
        <w:pStyle w:val="Heading1"/>
      </w:pPr>
      <w:bookmarkStart w:id="10" w:name="O_245408"/>
      <w:bookmarkEnd w:id="10"/>
      <w:r w:rsidRPr="00F01FBC">
        <w:t>Evidence Guide</w:t>
      </w:r>
    </w:p>
    <w:tbl>
      <w:tblPr>
        <w:tblW w:w="9570" w:type="dxa"/>
        <w:tblLayout w:type="fixed"/>
        <w:tblCellMar>
          <w:left w:w="62" w:type="dxa"/>
          <w:right w:w="62" w:type="dxa"/>
        </w:tblCellMar>
        <w:tblLook w:val="0000"/>
      </w:tblPr>
      <w:tblGrid>
        <w:gridCol w:w="3908"/>
        <w:gridCol w:w="5662"/>
      </w:tblGrid>
      <w:tr w:rsidTr="007B2B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EVIDENCE GUIDE</w:t>
            </w:r>
          </w:p>
        </w:tc>
      </w:tr>
      <w:tr w:rsidTr="007B2B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The evidence guide provides advice on assessment and must be read in conjunction with the performance criteria, required skills and knowledge, range statement and the Assessment Guidelines for the Training Package.</w:t>
            </w:r>
          </w:p>
        </w:tc>
      </w:tr>
      <w:tr w:rsidTr="007B2B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The meat industry has specific and clear requirements for evidence. A minimum of three forms of evidence is required to demonstrate competency in the meat industry. This is specifically designed to provide evidence that covers the de</w:t>
            </w:r>
            <w:r w:rsidRPr="00F01FBC">
              <w:t>monstration in the workplace of all aspects of competency over time.</w:t>
            </w:r>
          </w:p>
          <w:p w:rsidR="00000000" w:rsidRPr="00F01FBC" w:rsidP="00F01FBC">
            <w:pPr>
              <w:pStyle w:val="BodyText"/>
            </w:pPr>
            <w:r w:rsidRPr="00F01FBC">
              <w:t>These requirements are in addition to the requirements for valid, current, authentic and sufficient evidence.</w:t>
            </w:r>
          </w:p>
          <w:p w:rsidR="00000000" w:rsidRPr="00F01FBC" w:rsidP="00F01FBC">
            <w:pPr>
              <w:pStyle w:val="BodyText"/>
            </w:pPr>
          </w:p>
          <w:p w:rsidR="00000000" w:rsidRPr="00F01FBC" w:rsidP="00F01FBC">
            <w:pPr>
              <w:pStyle w:val="BodyText"/>
            </w:pPr>
            <w:r w:rsidRPr="00F01FBC">
              <w:t xml:space="preserve">Three forms of evidence means three different kinds of evidence - not three </w:t>
            </w:r>
            <w:r w:rsidRPr="00F01FBC">
              <w:t>pieces of the same kind. In practice it will mean that most of the unit is covered twice. This increases the legitimacy of the evidence.</w:t>
            </w:r>
          </w:p>
          <w:p w:rsidR="00000000" w:rsidRPr="00F01FBC" w:rsidP="00F01FBC">
            <w:pPr>
              <w:pStyle w:val="BodyText"/>
            </w:pPr>
          </w:p>
          <w:p w:rsidR="00000000" w:rsidP="00F01FBC">
            <w:pPr>
              <w:pStyle w:val="BodyText"/>
              <w:rPr>
                <w:lang w:val="en-NZ"/>
              </w:rPr>
            </w:pPr>
            <w:r w:rsidRPr="00F01FBC">
              <w:t>All assessment must be conducted against Australian meat industry standards and regulations.</w:t>
            </w:r>
          </w:p>
        </w:tc>
      </w:tr>
      <w:tr w:rsidTr="007B2B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Competency must be demonstrated under normal production conditions.</w:t>
            </w:r>
          </w:p>
        </w:tc>
      </w:tr>
      <w:tr w:rsidTr="007B2B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Context of</w:t>
            </w:r>
            <w:r w:rsidRPr="00F01FBC">
              <w:t xml:space="preserve">, </w:t>
            </w:r>
            <w:r w:rsidRPr="00F01FB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Assessment must occur in a registered meat processing or food handling premises.</w:t>
            </w:r>
          </w:p>
        </w:tc>
      </w:tr>
      <w:tr w:rsidTr="007B2B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Recommended methods of assessment include:</w:t>
            </w:r>
          </w:p>
          <w:p w:rsidR="00000000" w:rsidRPr="00F01FBC" w:rsidP="00F01FBC">
            <w:pPr>
              <w:pStyle w:val="ListBullet"/>
            </w:pPr>
            <w:r w:rsidRPr="00F01FBC">
              <w:t>assignments</w:t>
            </w:r>
          </w:p>
          <w:p w:rsidR="00000000" w:rsidRPr="00F01FBC" w:rsidP="00F01FBC">
            <w:pPr>
              <w:pStyle w:val="ListBullet"/>
            </w:pPr>
            <w:r w:rsidRPr="00F01FBC">
              <w:t>quiz of underpinning knowledge</w:t>
            </w:r>
          </w:p>
          <w:p w:rsidR="00000000" w:rsidRPr="00F01FBC" w:rsidP="00F01FBC">
            <w:pPr>
              <w:pStyle w:val="ListBullet"/>
            </w:pPr>
            <w:r w:rsidRPr="00F01FBC">
              <w:t>simulation</w:t>
            </w:r>
          </w:p>
          <w:p w:rsidR="00000000" w:rsidRPr="00F01FBC" w:rsidP="00F01FBC">
            <w:pPr>
              <w:pStyle w:val="ListBullet"/>
            </w:pPr>
            <w:r w:rsidRPr="00F01FBC">
              <w:t xml:space="preserve">workplace demonstration </w:t>
            </w:r>
          </w:p>
          <w:p w:rsidR="00000000" w:rsidRPr="00F01FBC" w:rsidP="00F01FBC">
            <w:pPr>
              <w:pStyle w:val="ListBullet"/>
            </w:pPr>
            <w:r w:rsidRPr="00F01FBC">
              <w:t>workplace project</w:t>
            </w:r>
          </w:p>
          <w:p w:rsidR="00000000" w:rsidRPr="00F01FBC" w:rsidP="00F01FBC">
            <w:pPr>
              <w:pStyle w:val="ListBullet"/>
            </w:pPr>
            <w:r w:rsidRPr="00F01FBC">
              <w:t>workplace re</w:t>
            </w:r>
            <w:r w:rsidRPr="00F01FBC">
              <w:t>feree or third-party report of performance over time.</w:t>
            </w:r>
          </w:p>
          <w:p w:rsidR="00000000" w:rsidRPr="00F01FBC" w:rsidP="00F01FBC">
            <w:pPr>
              <w:pStyle w:val="BodyText"/>
            </w:pPr>
          </w:p>
          <w:p w:rsidR="00000000" w:rsidP="00F01FBC">
            <w:pPr>
              <w:pStyle w:val="BodyText"/>
              <w:rPr>
                <w:lang w:val="en-NZ"/>
              </w:rPr>
            </w:pPr>
            <w:r w:rsidRPr="00F01FBC">
              <w:t>Assessment practices shou</w:t>
            </w:r>
            <w:r w:rsidRPr="00F01FBC">
              <w:t>ld take into account any relevant language or cultural issues related to Aboriginality or Torres Strait Islander, gender, or language backgrounds other than English. Language and literacy demands of the assessment task should not be higher than those of th</w:t>
            </w:r>
            <w:r w:rsidRPr="00F01FBC">
              <w:t>e work role.</w:t>
            </w:r>
          </w:p>
        </w:tc>
      </w:tr>
      <w:tr w:rsidTr="007B2B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r w:rsidRPr="00F01FBC">
              <w:t xml:space="preserve">A current list of resources for this Unit of Competency is available from MINTRAC </w:t>
            </w:r>
            <w:r w:rsidRPr="00F01FBC">
              <w:rPr>
                <w:rStyle w:val="Underline"/>
              </w:rPr>
              <w:t>www</w:t>
            </w:r>
            <w:r w:rsidRPr="00F01FBC">
              <w:t>.</w:t>
            </w:r>
            <w:r w:rsidRPr="00F01FBC">
              <w:rPr>
                <w:rStyle w:val="Underline"/>
              </w:rPr>
              <w:t>mintrac</w:t>
            </w:r>
            <w:r w:rsidRPr="00F01FBC">
              <w:t>.</w:t>
            </w:r>
            <w:r w:rsidRPr="00F01FBC">
              <w:rPr>
                <w:rStyle w:val="Underline"/>
              </w:rPr>
              <w:t>com</w:t>
            </w:r>
            <w:r w:rsidRPr="00F01FBC">
              <w:t>.</w:t>
            </w:r>
            <w:r w:rsidRPr="00F01FBC">
              <w:rPr>
                <w:rStyle w:val="Underline"/>
              </w:rPr>
              <w:t>au</w:t>
            </w:r>
            <w:r w:rsidRPr="00F01FBC">
              <w:t xml:space="preserve">  or telephone 1800 817 462.</w:t>
            </w:r>
          </w:p>
        </w:tc>
      </w:tr>
    </w:tbl>
    <w:p w:rsidR="007B2BB2" w:rsidP="00F01FBC">
      <w:pPr>
        <w:pStyle w:val="BodyText"/>
      </w:pPr>
    </w:p>
    <w:p w:rsidR="007B2BB2" w:rsidP="00F01FBC">
      <w:pPr>
        <w:pStyle w:val="BodyText"/>
      </w:pPr>
    </w:p>
    <w:p w:rsidR="00000000" w:rsidRPr="00F01FBC" w:rsidP="00F01FBC">
      <w:pPr>
        <w:pStyle w:val="Heading1"/>
      </w:pPr>
      <w:bookmarkStart w:id="11" w:name="O_253391"/>
      <w:bookmarkEnd w:id="11"/>
      <w:r w:rsidRPr="00F01FBC">
        <w:t>Range Statement</w:t>
      </w:r>
    </w:p>
    <w:tbl>
      <w:tblPr>
        <w:tblW w:w="0" w:type="auto"/>
        <w:tblLayout w:type="fixed"/>
        <w:tblCellMar>
          <w:left w:w="62" w:type="dxa"/>
          <w:right w:w="62" w:type="dxa"/>
        </w:tblCellMar>
        <w:tblLook w:val="0000"/>
      </w:tblPr>
      <w:tblGrid>
        <w:gridCol w:w="3511"/>
        <w:gridCol w:w="5011"/>
      </w:tblGrid>
      <w:tr w:rsidTr="007B2B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RANGE STATEMENT</w:t>
            </w:r>
          </w:p>
        </w:tc>
      </w:tr>
      <w:tr w:rsidTr="007B2B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t>The range statement r</w:t>
            </w:r>
            <w:r w:rsidRPr="00F01FBC">
              <w:t>elates to the unit of competency as a whole. It allows for different work environments and situations that may affect performance. Bold italicised wording, if used in the performance criteria, is detailed below. Essential operating conditions that may be p</w:t>
            </w:r>
            <w:r w:rsidRPr="00F01FBC">
              <w:t>resent with training and assessment (depending on the work situation, needs of the candidate, accessibility of the item, and local industry and regional contexts) may also be included.</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Work areas</w:t>
            </w:r>
            <w:r w:rsidRPr="00F01F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amenities</w:t>
            </w:r>
          </w:p>
          <w:p w:rsidR="00000000" w:rsidRPr="00F01FBC" w:rsidP="00F01FBC">
            <w:pPr>
              <w:pStyle w:val="ListBullet"/>
            </w:pPr>
            <w:r w:rsidRPr="00F01FBC">
              <w:t>boning room</w:t>
            </w:r>
          </w:p>
          <w:p w:rsidR="00000000" w:rsidRPr="00F01FBC" w:rsidP="00F01FBC">
            <w:pPr>
              <w:pStyle w:val="ListBullet"/>
            </w:pPr>
            <w:r w:rsidRPr="00F01FBC">
              <w:t>by-products processing plant</w:t>
            </w:r>
          </w:p>
          <w:p w:rsidR="00000000" w:rsidRPr="00F01FBC" w:rsidP="00F01FBC">
            <w:pPr>
              <w:pStyle w:val="ListBullet"/>
            </w:pPr>
            <w:r w:rsidRPr="00F01FBC">
              <w:t>meat retailing establishments</w:t>
            </w:r>
          </w:p>
          <w:p w:rsidR="00000000" w:rsidRPr="00F01FBC" w:rsidP="00F01FBC">
            <w:pPr>
              <w:pStyle w:val="ListBullet"/>
            </w:pPr>
            <w:r w:rsidRPr="00F01FBC">
              <w:t>rendering plant</w:t>
            </w:r>
          </w:p>
          <w:p w:rsidR="00000000" w:rsidRPr="00F01FBC" w:rsidP="00F01FBC">
            <w:pPr>
              <w:pStyle w:val="ListBullet"/>
            </w:pPr>
            <w:r w:rsidRPr="00F01FBC">
              <w:t>slaughter floor</w:t>
            </w:r>
          </w:p>
          <w:p w:rsidR="00000000" w:rsidRPr="00F01FBC" w:rsidP="00F01FBC">
            <w:pPr>
              <w:pStyle w:val="ListBullet"/>
            </w:pPr>
            <w:r w:rsidRPr="00F01FBC">
              <w:t>smallgoods establishments</w:t>
            </w:r>
          </w:p>
          <w:p w:rsidR="00000000" w:rsidRPr="00F01FBC" w:rsidP="00F01FBC">
            <w:pPr>
              <w:pStyle w:val="ListBullet"/>
            </w:pPr>
            <w:r w:rsidRPr="00F01FBC">
              <w:t>stockyards</w:t>
            </w:r>
          </w:p>
          <w:p w:rsidR="00000000" w:rsidP="00F01FBC">
            <w:pPr>
              <w:pStyle w:val="ListBullet"/>
              <w:rPr>
                <w:lang w:val="en-NZ"/>
              </w:rPr>
            </w:pPr>
            <w:r w:rsidRPr="00F01FBC">
              <w:t>any other area in a meat establishment.</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OH</w:t>
            </w:r>
            <w:r w:rsidRPr="00F01FBC">
              <w:t>&amp;</w:t>
            </w:r>
            <w:r w:rsidRPr="00F01FBC">
              <w:rPr>
                <w:rStyle w:val="BoldandItalics"/>
              </w:rPr>
              <w:t>S requirements</w:t>
            </w:r>
            <w:r w:rsidRPr="00F01F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enterprise OH&amp;S policies, procedures and programs</w:t>
            </w:r>
          </w:p>
          <w:p w:rsidR="00000000" w:rsidRPr="00F01FBC" w:rsidP="00F01FBC">
            <w:pPr>
              <w:pStyle w:val="ListBullet"/>
            </w:pPr>
            <w:r w:rsidRPr="00F01FBC">
              <w:t>OH&amp;S legal requirements</w:t>
            </w:r>
          </w:p>
          <w:p w:rsidR="00000000" w:rsidRPr="00F01FBC" w:rsidP="00F01FBC">
            <w:pPr>
              <w:pStyle w:val="ListBullet"/>
            </w:pPr>
            <w:r w:rsidRPr="00F01FBC">
              <w:t>Personal Protective Equipment (PPE) which may include:</w:t>
            </w:r>
          </w:p>
          <w:p w:rsidR="00000000" w:rsidRPr="00F01FBC" w:rsidP="00F01FBC">
            <w:pPr>
              <w:pStyle w:val="ListBullet2"/>
            </w:pPr>
            <w:r w:rsidRPr="00F01FBC">
              <w:t>coats and aprons</w:t>
            </w:r>
          </w:p>
          <w:p w:rsidR="00000000" w:rsidRPr="00F01FBC" w:rsidP="00F01FBC">
            <w:pPr>
              <w:pStyle w:val="ListBullet2"/>
            </w:pPr>
            <w:r w:rsidRPr="00F01FBC">
              <w:t>ear plugs or muffs</w:t>
            </w:r>
          </w:p>
          <w:p w:rsidR="00000000" w:rsidRPr="00F01FBC" w:rsidP="00F01FBC">
            <w:pPr>
              <w:pStyle w:val="ListBullet2"/>
            </w:pPr>
            <w:r w:rsidRPr="00F01FBC">
              <w:t>eye and facial protection</w:t>
            </w:r>
          </w:p>
          <w:p w:rsidR="00000000" w:rsidRPr="00F01FBC" w:rsidP="00F01FBC">
            <w:pPr>
              <w:pStyle w:val="ListBullet2"/>
            </w:pPr>
            <w:r w:rsidRPr="00F01FBC">
              <w:t>head-wear</w:t>
            </w:r>
          </w:p>
          <w:p w:rsidR="00000000" w:rsidRPr="00F01FBC" w:rsidP="00F01FBC">
            <w:pPr>
              <w:pStyle w:val="ListBullet2"/>
            </w:pPr>
            <w:r w:rsidRPr="00F01FBC">
              <w:t>lifting assistance</w:t>
            </w:r>
          </w:p>
          <w:p w:rsidR="00000000" w:rsidRPr="00F01FBC" w:rsidP="00F01FBC">
            <w:pPr>
              <w:pStyle w:val="ListBullet2"/>
            </w:pPr>
            <w:r w:rsidRPr="00F01FBC">
              <w:t>mesh aprons</w:t>
            </w:r>
          </w:p>
          <w:p w:rsidR="00000000" w:rsidRPr="00F01FBC" w:rsidP="00F01FBC">
            <w:pPr>
              <w:pStyle w:val="ListBullet2"/>
            </w:pPr>
            <w:r w:rsidRPr="00F01FBC">
              <w:t>protective boot covers</w:t>
            </w:r>
          </w:p>
          <w:p w:rsidR="00000000" w:rsidRPr="00F01FBC" w:rsidP="00F01FBC">
            <w:pPr>
              <w:pStyle w:val="ListBullet2"/>
            </w:pPr>
            <w:r w:rsidRPr="00F01FBC">
              <w:t>protective hand and arm covering</w:t>
            </w:r>
          </w:p>
          <w:p w:rsidR="00000000" w:rsidRPr="00F01FBC" w:rsidP="00F01FBC">
            <w:pPr>
              <w:pStyle w:val="ListBullet2"/>
            </w:pPr>
            <w:r w:rsidRPr="00F01FBC">
              <w:t>protective head and hair covering</w:t>
            </w:r>
          </w:p>
          <w:p w:rsidR="00000000" w:rsidRPr="00F01FBC" w:rsidP="00F01FBC">
            <w:pPr>
              <w:pStyle w:val="ListBullet2"/>
            </w:pPr>
            <w:r w:rsidRPr="00F01FBC">
              <w:t>uniforms</w:t>
            </w:r>
          </w:p>
          <w:p w:rsidR="00000000" w:rsidRPr="00F01FBC" w:rsidP="00F01FBC">
            <w:pPr>
              <w:pStyle w:val="ListBullet2"/>
            </w:pPr>
            <w:r w:rsidRPr="00F01FBC">
              <w:t>waterproof clothing</w:t>
            </w:r>
          </w:p>
          <w:p w:rsidR="00000000" w:rsidRPr="00F01FBC" w:rsidP="00F01FBC">
            <w:pPr>
              <w:pStyle w:val="ListBullet2"/>
            </w:pPr>
            <w:r w:rsidRPr="00F01FBC">
              <w:t>work, safety or waterproof footwear</w:t>
            </w:r>
          </w:p>
          <w:p w:rsidR="00000000" w:rsidP="00F01FBC">
            <w:pPr>
              <w:pStyle w:val="ListBullet"/>
              <w:rPr>
                <w:lang w:val="en-NZ"/>
              </w:rPr>
            </w:pPr>
            <w:r w:rsidRPr="00F01FBC">
              <w:t>requirements set out in standards and codes of practice.</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Equipment</w:t>
            </w:r>
            <w:r w:rsidRPr="00F01FBC">
              <w:t xml:space="preserve"> used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bins and tubs</w:t>
            </w:r>
          </w:p>
          <w:p w:rsidR="00000000" w:rsidRPr="00F01FBC" w:rsidP="00F01FBC">
            <w:pPr>
              <w:pStyle w:val="ListBullet"/>
            </w:pPr>
            <w:r w:rsidRPr="00F01FBC">
              <w:t>brooms and shovels</w:t>
            </w:r>
          </w:p>
          <w:p w:rsidR="00000000" w:rsidRPr="00F01FBC" w:rsidP="00F01FBC">
            <w:pPr>
              <w:pStyle w:val="ListBullet"/>
            </w:pPr>
            <w:r w:rsidRPr="00F01FBC">
              <w:t>brushes</w:t>
            </w:r>
          </w:p>
          <w:p w:rsidR="00000000" w:rsidRPr="00F01FBC" w:rsidP="00F01FBC">
            <w:pPr>
              <w:pStyle w:val="ListBullet"/>
            </w:pPr>
            <w:r w:rsidRPr="00F01FBC">
              <w:t>cleaning cloths</w:t>
            </w:r>
          </w:p>
          <w:p w:rsidR="00000000" w:rsidP="00F01FBC">
            <w:pPr>
              <w:pStyle w:val="ListBullet"/>
              <w:rPr>
                <w:lang w:val="en-NZ"/>
              </w:rPr>
            </w:pPr>
            <w:r w:rsidRPr="00F01FBC">
              <w:t>hot and cold hoses.</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Workplace requirements</w:t>
            </w:r>
            <w:r w:rsidRPr="00F01F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enterprise-specific procedures</w:t>
            </w:r>
          </w:p>
          <w:p w:rsidR="00000000" w:rsidRPr="00F01FBC" w:rsidP="00F01FBC">
            <w:pPr>
              <w:pStyle w:val="ListBullet"/>
            </w:pPr>
            <w:r w:rsidRPr="00F01FBC">
              <w:t>OH&amp;S requirements</w:t>
            </w:r>
          </w:p>
          <w:p w:rsidR="00000000" w:rsidRPr="00F01FBC" w:rsidP="00F01FBC">
            <w:pPr>
              <w:pStyle w:val="ListBullet"/>
            </w:pPr>
            <w:r w:rsidRPr="00F01FBC">
              <w:t>QA requirements</w:t>
            </w:r>
          </w:p>
          <w:p w:rsidR="00000000" w:rsidRPr="00F01FBC" w:rsidP="00F01FBC">
            <w:pPr>
              <w:pStyle w:val="ListBullet"/>
            </w:pPr>
            <w:r w:rsidRPr="00F01FBC">
              <w:t>Standard Operating Procedures (SOPs)</w:t>
            </w:r>
          </w:p>
          <w:p w:rsidR="00000000" w:rsidRPr="00F01FBC" w:rsidP="00F01FBC">
            <w:pPr>
              <w:pStyle w:val="ListBullet"/>
            </w:pPr>
            <w:r w:rsidRPr="00F01FBC">
              <w:t>the ability to perform the task to production requirements</w:t>
            </w:r>
          </w:p>
          <w:p w:rsidR="00000000" w:rsidP="00F01FBC">
            <w:pPr>
              <w:pStyle w:val="ListBullet"/>
              <w:rPr>
                <w:lang w:val="en-NZ"/>
              </w:rPr>
            </w:pPr>
            <w:r w:rsidRPr="00F01FBC">
              <w:t xml:space="preserve">work instructions as documented in a </w:t>
            </w:r>
            <w:r w:rsidRPr="00F01FBC">
              <w:t>government--approved Approved Hazard Analysis Critical Control Point (HACCP) program.</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Communication</w:t>
            </w:r>
            <w:r w:rsidRPr="00F01FBC">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apply numeracy skills to workplace requirements</w:t>
            </w:r>
          </w:p>
          <w:p w:rsidR="00000000" w:rsidRPr="00F01FBC" w:rsidP="00F01FBC">
            <w:pPr>
              <w:pStyle w:val="ListBullet"/>
            </w:pPr>
            <w:r w:rsidRPr="00F01FBC">
              <w:t>communicating and working with diverse individuals and groups</w:t>
            </w:r>
          </w:p>
          <w:p w:rsidR="00000000" w:rsidRPr="00F01FBC" w:rsidP="00F01FBC">
            <w:pPr>
              <w:pStyle w:val="ListBullet"/>
            </w:pPr>
            <w:r w:rsidRPr="00F01FBC">
              <w:t>interpreting customer requirements</w:t>
            </w:r>
          </w:p>
          <w:p w:rsidR="00000000" w:rsidRPr="00F01FBC" w:rsidP="00F01FBC">
            <w:pPr>
              <w:pStyle w:val="ListBullet"/>
            </w:pPr>
            <w:r w:rsidRPr="00F01FBC">
              <w:t>listening and understanding, speaking clearly and directly</w:t>
            </w:r>
          </w:p>
          <w:p w:rsidR="00000000" w:rsidRPr="00F01FBC" w:rsidP="00F01FBC">
            <w:pPr>
              <w:pStyle w:val="ListBullet"/>
            </w:pPr>
            <w:r w:rsidRPr="00F01FBC">
              <w:t>reading and interpreting workplace-related documentation</w:t>
            </w:r>
          </w:p>
          <w:p w:rsidR="00000000" w:rsidP="00F01FBC">
            <w:pPr>
              <w:pStyle w:val="ListBullet"/>
              <w:rPr>
                <w:lang w:val="en-NZ"/>
              </w:rPr>
            </w:pPr>
            <w:r w:rsidRPr="00F01FBC">
              <w:t>sharing information.</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Regulatory requirements</w:t>
            </w:r>
            <w:r w:rsidRPr="00F01F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 xml:space="preserve">environmental protection standards, controls </w:t>
            </w:r>
            <w:r w:rsidRPr="00F01FBC">
              <w:t>and protocols</w:t>
            </w:r>
          </w:p>
          <w:p w:rsidR="00000000" w:rsidRPr="00F01FBC" w:rsidP="00F01FBC">
            <w:pPr>
              <w:pStyle w:val="ListBullet"/>
            </w:pPr>
            <w:r w:rsidRPr="00F01FBC">
              <w:t>Export Control Act</w:t>
            </w:r>
          </w:p>
          <w:p w:rsidR="00000000" w:rsidRPr="00F01FBC" w:rsidP="00F01FBC">
            <w:pPr>
              <w:pStyle w:val="ListBullet"/>
            </w:pPr>
            <w:r w:rsidRPr="00F01FBC">
              <w:t>federal, state and territory regulations regarding meat processing</w:t>
            </w:r>
          </w:p>
          <w:p w:rsidR="00000000" w:rsidRPr="00F01FBC" w:rsidP="00F01FBC">
            <w:pPr>
              <w:pStyle w:val="ListBullet"/>
            </w:pPr>
            <w:r w:rsidRPr="00F01FBC">
              <w:t>hygiene and sanitation requirements</w:t>
            </w:r>
          </w:p>
          <w:p w:rsidR="00000000" w:rsidRPr="00F01FBC" w:rsidP="00F01FBC">
            <w:pPr>
              <w:pStyle w:val="ListBullet"/>
            </w:pPr>
            <w:r w:rsidRPr="00F01FBC">
              <w:t>relevant Australian Standards</w:t>
            </w:r>
          </w:p>
          <w:p w:rsidR="00000000" w:rsidRPr="00F01FBC" w:rsidP="00F01FBC">
            <w:pPr>
              <w:pStyle w:val="ListBullet"/>
            </w:pPr>
            <w:r w:rsidRPr="00F01FBC">
              <w:t>relevant regulations</w:t>
            </w:r>
          </w:p>
          <w:p w:rsidR="00000000" w:rsidP="00F01FBC">
            <w:pPr>
              <w:pStyle w:val="ListBullet"/>
              <w:rPr>
                <w:lang w:val="en-NZ"/>
              </w:rPr>
            </w:pPr>
            <w:r w:rsidRPr="00F01FBC">
              <w:t>requirements set out in AS 4696:2007 Australian Standard for Hygienic Production and Transportation of Meat and Meat Products for Human Consumption.</w:t>
            </w:r>
          </w:p>
        </w:tc>
      </w:tr>
      <w:tr w:rsidTr="007B2B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BoldandItalics"/>
              </w:rPr>
              <w:t>Explanations</w:t>
            </w:r>
            <w:r w:rsidRPr="00F01FBC">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ListBullet"/>
            </w:pPr>
            <w:r w:rsidRPr="00F01FBC">
              <w:t>be completed with the assistance of others</w:t>
            </w:r>
          </w:p>
          <w:p w:rsidR="00000000" w:rsidRPr="00F01FBC" w:rsidP="00F01FBC">
            <w:pPr>
              <w:pStyle w:val="ListBullet"/>
            </w:pPr>
            <w:r w:rsidRPr="00F01FBC">
              <w:t>be directly related to own work and work are</w:t>
            </w:r>
            <w:r w:rsidRPr="00F01FBC">
              <w:t>a problem-solving</w:t>
            </w:r>
          </w:p>
          <w:p w:rsidR="00000000" w:rsidRPr="00F01FBC" w:rsidP="00F01FBC">
            <w:pPr>
              <w:pStyle w:val="ListBullet"/>
            </w:pPr>
            <w:r w:rsidRPr="00F01FBC">
              <w:t>be in everyday workplace language and include mathematical language and commonly used technical terms</w:t>
            </w:r>
          </w:p>
          <w:p w:rsidR="00000000" w:rsidRPr="00F01FBC" w:rsidP="00F01FBC">
            <w:pPr>
              <w:pStyle w:val="ListBullet"/>
            </w:pPr>
            <w:r w:rsidRPr="00F01FBC">
              <w:t>be presented in writing using standard formats or proformas, diagrams, symbols and charts</w:t>
            </w:r>
          </w:p>
          <w:p w:rsidR="00000000" w:rsidRPr="00F01FBC" w:rsidP="00F01FBC">
            <w:pPr>
              <w:pStyle w:val="ListBullet"/>
            </w:pPr>
            <w:r w:rsidRPr="00F01FBC">
              <w:t>be presented orally</w:t>
            </w:r>
          </w:p>
          <w:p w:rsidR="00000000" w:rsidRPr="00F01FBC" w:rsidP="00F01FBC">
            <w:pPr>
              <w:pStyle w:val="ListBullet"/>
            </w:pPr>
            <w:r w:rsidRPr="00F01FBC">
              <w:t>include information from s</w:t>
            </w:r>
            <w:r w:rsidRPr="00F01FBC">
              <w:t>everal sources.</w:t>
            </w:r>
          </w:p>
        </w:tc>
      </w:tr>
    </w:tbl>
    <w:p w:rsidR="007B2BB2" w:rsidP="00F01FBC">
      <w:pPr>
        <w:pStyle w:val="BodyText"/>
      </w:pPr>
    </w:p>
    <w:p w:rsidR="007B2BB2" w:rsidP="00F01FBC">
      <w:pPr>
        <w:pStyle w:val="BodyText"/>
      </w:pPr>
    </w:p>
    <w:p w:rsidR="00000000" w:rsidRPr="00F01FBC" w:rsidP="00F01FBC">
      <w:pPr>
        <w:pStyle w:val="Heading1"/>
      </w:pPr>
      <w:bookmarkStart w:id="12" w:name="O_215421"/>
      <w:bookmarkEnd w:id="12"/>
      <w:r w:rsidRPr="00F01FBC">
        <w:t>Unit Sector(s)</w:t>
      </w:r>
    </w:p>
    <w:tbl>
      <w:tblPr>
        <w:tblW w:w="0" w:type="auto"/>
        <w:tblLayout w:type="fixed"/>
        <w:tblCellMar>
          <w:left w:w="62" w:type="dxa"/>
          <w:right w:w="62" w:type="dxa"/>
        </w:tblCellMar>
        <w:tblLook w:val="0000"/>
      </w:tblPr>
      <w:tblGrid>
        <w:gridCol w:w="2654"/>
        <w:gridCol w:w="5868"/>
      </w:tblGrid>
      <w:tr w:rsidTr="007B2B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p>
        </w:tc>
      </w:tr>
    </w:tbl>
    <w:p w:rsidR="007B2BB2" w:rsidP="00F01FBC">
      <w:pPr>
        <w:pStyle w:val="BodyText"/>
      </w:pPr>
    </w:p>
    <w:p w:rsidR="007B2BB2" w:rsidP="00F01FBC">
      <w:pPr>
        <w:pStyle w:val="BodyText"/>
      </w:pPr>
    </w:p>
    <w:p w:rsidR="00000000" w:rsidRPr="00F01FBC" w:rsidP="00F01FBC">
      <w:pPr>
        <w:pStyle w:val="Heading1"/>
      </w:pPr>
      <w:bookmarkStart w:id="13" w:name="O_215418"/>
      <w:bookmarkEnd w:id="13"/>
      <w:r w:rsidRPr="00F01FBC">
        <w:t>Co-requisite units</w:t>
      </w:r>
    </w:p>
    <w:tbl>
      <w:tblPr>
        <w:tblW w:w="0" w:type="auto"/>
        <w:tblLayout w:type="fixed"/>
        <w:tblCellMar>
          <w:left w:w="62" w:type="dxa"/>
          <w:right w:w="62" w:type="dxa"/>
        </w:tblCellMar>
        <w:tblLook w:val="0000"/>
      </w:tblPr>
      <w:tblGrid>
        <w:gridCol w:w="2641"/>
        <w:gridCol w:w="1322"/>
        <w:gridCol w:w="4559"/>
      </w:tblGrid>
      <w:tr w:rsidTr="007B2B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p>
        </w:tc>
      </w:tr>
      <w:tr w:rsidTr="007B2B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p>
        </w:tc>
      </w:tr>
      <w:tr w:rsidTr="007B2B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p>
        </w:tc>
      </w:tr>
    </w:tbl>
    <w:p w:rsidR="007B2BB2" w:rsidP="00F01FBC">
      <w:pPr>
        <w:pStyle w:val="BodyText"/>
      </w:pPr>
    </w:p>
    <w:p w:rsidR="007B2BB2" w:rsidP="00F01FBC">
      <w:pPr>
        <w:pStyle w:val="BodyText"/>
      </w:pPr>
    </w:p>
    <w:p w:rsidR="00000000" w:rsidRPr="00F01FBC" w:rsidP="00F01FBC">
      <w:pPr>
        <w:pStyle w:val="Heading1"/>
      </w:pPr>
      <w:bookmarkStart w:id="14" w:name="O_215420"/>
      <w:bookmarkEnd w:id="14"/>
      <w:r w:rsidRPr="00F01FBC">
        <w:t>Competency field</w:t>
      </w:r>
    </w:p>
    <w:tbl>
      <w:tblPr>
        <w:tblW w:w="0" w:type="auto"/>
        <w:tblLayout w:type="fixed"/>
        <w:tblCellMar>
          <w:left w:w="62" w:type="dxa"/>
          <w:right w:w="62" w:type="dxa"/>
        </w:tblCellMar>
        <w:tblLook w:val="0000"/>
      </w:tblPr>
      <w:tblGrid>
        <w:gridCol w:w="2784"/>
        <w:gridCol w:w="5738"/>
      </w:tblGrid>
      <w:tr w:rsidTr="007B2B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FBC">
            <w:pPr>
              <w:pStyle w:val="BodyText"/>
              <w:rPr>
                <w:lang w:val="en-NZ"/>
              </w:rPr>
            </w:pPr>
            <w:r w:rsidRPr="00F01F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FBC" w:rsidP="00F01FBC">
            <w:pPr>
              <w:pStyle w:val="BodyText"/>
            </w:pPr>
          </w:p>
        </w:tc>
      </w:tr>
    </w:tbl>
    <w:p w:rsidR="007B2BB2" w:rsidP="00F01FBC">
      <w:pPr>
        <w:pStyle w:val="BodyText"/>
      </w:pPr>
    </w:p>
    <w:p w:rsidR="007B2BB2" w:rsidP="00F01FBC">
      <w:pPr>
        <w:pStyle w:val="BodyText"/>
      </w:pPr>
    </w:p>
    <w:p w:rsidR="00000000" w:rsidRPr="00F01FBC" w:rsidP="00F01FBC"/>
    <w:sectPr w:rsidSect="00F01F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BB2" w:rsidP="007B2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B2" w:rsidP="00F01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2BB2" w:rsidP="00F01F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2BB2" w:rsidP="00F01F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BB2" w:rsidP="007B2B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B2" w:rsidP="00F01FBC">
    <w:pPr>
      <w:pStyle w:val="Header"/>
      <w:framePr w:wrap="around"/>
    </w:pPr>
    <w:r>
      <w:fldChar w:fldCharType="begin"/>
    </w:r>
    <w:r>
      <w:instrText xml:space="preserve"> TITLE   \* MERGEFORMAT </w:instrText>
    </w:r>
    <w:r>
      <w:fldChar w:fldCharType="separate"/>
    </w:r>
    <w:r>
      <w:t>MTMPS201B Clean work area during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2BB2" w:rsidP="00F01F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8B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AB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DA6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F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FBC"/>
    <w:pPr>
      <w:spacing w:before="360" w:after="60"/>
      <w:outlineLvl w:val="0"/>
    </w:pPr>
    <w:rPr>
      <w:sz w:val="32"/>
    </w:rPr>
  </w:style>
  <w:style w:type="paragraph" w:styleId="Heading2">
    <w:name w:val="heading 2"/>
    <w:basedOn w:val="HeadingBase"/>
    <w:next w:val="BodyText"/>
    <w:link w:val="Heading2Char"/>
    <w:qFormat/>
    <w:rsid w:val="00F01FBC"/>
    <w:pPr>
      <w:keepLines/>
      <w:spacing w:before="240" w:after="120"/>
      <w:outlineLvl w:val="1"/>
    </w:pPr>
    <w:rPr>
      <w:sz w:val="28"/>
      <w:szCs w:val="40"/>
    </w:rPr>
  </w:style>
  <w:style w:type="paragraph" w:styleId="Heading3">
    <w:name w:val="heading 3"/>
    <w:basedOn w:val="HeadingBase"/>
    <w:next w:val="BodyText"/>
    <w:link w:val="Heading3Char"/>
    <w:qFormat/>
    <w:rsid w:val="00F01FBC"/>
    <w:pPr>
      <w:spacing w:before="180" w:after="120"/>
      <w:outlineLvl w:val="2"/>
    </w:pPr>
    <w:rPr>
      <w:spacing w:val="-10"/>
      <w:kern w:val="32"/>
    </w:rPr>
  </w:style>
  <w:style w:type="paragraph" w:styleId="Heading4">
    <w:name w:val="heading 4"/>
    <w:basedOn w:val="HeadingBase"/>
    <w:next w:val="BodyText"/>
    <w:link w:val="Heading4Char"/>
    <w:qFormat/>
    <w:rsid w:val="00F01FBC"/>
    <w:pPr>
      <w:spacing w:before="160" w:after="120"/>
      <w:outlineLvl w:val="3"/>
    </w:pPr>
    <w:rPr>
      <w:sz w:val="22"/>
    </w:rPr>
  </w:style>
  <w:style w:type="paragraph" w:styleId="Heading5">
    <w:name w:val="heading 5"/>
    <w:basedOn w:val="HeadingBase"/>
    <w:next w:val="Normal"/>
    <w:link w:val="Heading5Char"/>
    <w:qFormat/>
    <w:rsid w:val="00F01FBC"/>
    <w:pPr>
      <w:spacing w:before="80"/>
      <w:outlineLvl w:val="4"/>
    </w:pPr>
    <w:rPr>
      <w:color w:val="918585"/>
      <w:sz w:val="20"/>
    </w:rPr>
  </w:style>
  <w:style w:type="paragraph" w:styleId="Heading6">
    <w:name w:val="heading 6"/>
    <w:basedOn w:val="HeadingBase"/>
    <w:next w:val="Normal"/>
    <w:link w:val="Heading6Char"/>
    <w:qFormat/>
    <w:rsid w:val="00F01FBC"/>
    <w:pPr>
      <w:spacing w:before="60"/>
      <w:outlineLvl w:val="5"/>
    </w:pPr>
    <w:rPr>
      <w:color w:val="918585"/>
      <w:sz w:val="20"/>
    </w:rPr>
  </w:style>
  <w:style w:type="paragraph" w:styleId="Heading7">
    <w:name w:val="heading 7"/>
    <w:basedOn w:val="Normal"/>
    <w:next w:val="Normal"/>
    <w:link w:val="Heading7Char"/>
    <w:qFormat/>
    <w:rsid w:val="00F01FBC"/>
    <w:pPr>
      <w:ind w:left="720"/>
      <w:outlineLvl w:val="6"/>
    </w:pPr>
    <w:rPr>
      <w:i/>
    </w:rPr>
  </w:style>
  <w:style w:type="paragraph" w:styleId="Heading8">
    <w:name w:val="heading 8"/>
    <w:basedOn w:val="Normal"/>
    <w:next w:val="Normal"/>
    <w:link w:val="Heading8Char"/>
    <w:qFormat/>
    <w:rsid w:val="00F01FBC"/>
    <w:pPr>
      <w:ind w:left="720"/>
      <w:outlineLvl w:val="7"/>
    </w:pPr>
    <w:rPr>
      <w:i/>
    </w:rPr>
  </w:style>
  <w:style w:type="paragraph" w:styleId="Heading9">
    <w:name w:val="heading 9"/>
    <w:basedOn w:val="Normal"/>
    <w:next w:val="Normal"/>
    <w:link w:val="Heading9Char"/>
    <w:qFormat/>
    <w:rsid w:val="00F01FBC"/>
    <w:pPr>
      <w:ind w:left="720"/>
      <w:outlineLvl w:val="8"/>
    </w:pPr>
    <w:rPr>
      <w:i/>
    </w:rPr>
  </w:style>
  <w:style w:type="character" w:default="1" w:styleId="DefaultParagraphFont">
    <w:name w:val="Default Paragraph Font"/>
    <w:uiPriority w:val="1"/>
    <w:unhideWhenUsed/>
    <w:rsid w:val="00F01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FBC"/>
  </w:style>
  <w:style w:type="character" w:customStyle="1" w:styleId="Heading1Char">
    <w:name w:val="Heading 1 Char"/>
    <w:basedOn w:val="DefaultParagraphFont"/>
    <w:link w:val="Heading1"/>
    <w:rsid w:val="00F01FBC"/>
    <w:rPr>
      <w:rFonts w:ascii="Times New Roman" w:eastAsia="Times New Roman" w:hAnsi="Times New Roman" w:cs="Times New Roman"/>
      <w:b/>
      <w:sz w:val="32"/>
      <w:szCs w:val="20"/>
      <w:lang w:eastAsia="en-US"/>
    </w:rPr>
  </w:style>
  <w:style w:type="paragraph" w:styleId="BodyText">
    <w:name w:val="Body Text"/>
    <w:basedOn w:val="Normal"/>
    <w:link w:val="BodyTextChar"/>
    <w:rsid w:val="00F01F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FBC"/>
    <w:rPr>
      <w:rFonts w:ascii="Times New Roman" w:eastAsia="Times New Roman" w:hAnsi="Times New Roman" w:cs="Times New Roman"/>
      <w:sz w:val="24"/>
      <w:lang w:val="en-US" w:eastAsia="en-US"/>
    </w:rPr>
  </w:style>
  <w:style w:type="paragraph" w:styleId="Footer">
    <w:name w:val="footer"/>
    <w:basedOn w:val="Normal"/>
    <w:link w:val="FooterChar"/>
    <w:rsid w:val="00F01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FBC"/>
    <w:rPr>
      <w:rFonts w:ascii="Times New Roman" w:eastAsia="Times New Roman" w:hAnsi="Times New Roman" w:cs="Times New Roman"/>
      <w:sz w:val="16"/>
      <w:lang w:val="en-US" w:eastAsia="en-US"/>
    </w:rPr>
  </w:style>
  <w:style w:type="paragraph" w:styleId="List">
    <w:name w:val="List"/>
    <w:basedOn w:val="BodyText"/>
    <w:next w:val="BodyText"/>
    <w:rsid w:val="00F01FBC"/>
    <w:pPr>
      <w:tabs>
        <w:tab w:val="left" w:pos="340"/>
      </w:tabs>
      <w:spacing w:before="60" w:after="60"/>
      <w:ind w:left="340" w:hanging="340"/>
    </w:pPr>
  </w:style>
  <w:style w:type="paragraph" w:styleId="ListBullet">
    <w:name w:val="List Bullet"/>
    <w:basedOn w:val="List"/>
    <w:rsid w:val="00F01FBC"/>
    <w:pPr>
      <w:numPr>
        <w:numId w:val="13"/>
      </w:numPr>
      <w:tabs>
        <w:tab w:val="clear" w:pos="340"/>
      </w:tabs>
      <w:spacing w:before="40" w:after="40"/>
    </w:pPr>
  </w:style>
  <w:style w:type="character" w:customStyle="1" w:styleId="SpecialBold">
    <w:name w:val="Special Bold"/>
    <w:basedOn w:val="DefaultParagraphFont"/>
    <w:rsid w:val="00F01FBC"/>
    <w:rPr>
      <w:b/>
      <w:spacing w:val="0"/>
    </w:rPr>
  </w:style>
  <w:style w:type="paragraph" w:styleId="ListBullet2">
    <w:name w:val="List Bullet 2"/>
    <w:basedOn w:val="List2"/>
    <w:rsid w:val="00F01FBC"/>
    <w:pPr>
      <w:numPr>
        <w:numId w:val="14"/>
      </w:numPr>
      <w:tabs>
        <w:tab w:val="clear" w:pos="680"/>
      </w:tabs>
    </w:pPr>
  </w:style>
  <w:style w:type="paragraph" w:styleId="Header">
    <w:name w:val="header"/>
    <w:basedOn w:val="Normal"/>
    <w:link w:val="HeaderChar"/>
    <w:rsid w:val="00F01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F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FBC"/>
    <w:pPr>
      <w:spacing w:before="240" w:after="120"/>
      <w:outlineLvl w:val="0"/>
    </w:pPr>
    <w:rPr>
      <w:rFonts w:ascii="Times New Roman" w:hAnsi="Times New Roman"/>
      <w:b/>
      <w:sz w:val="28"/>
    </w:rPr>
  </w:style>
  <w:style w:type="paragraph" w:customStyle="1" w:styleId="AllowPageBreak">
    <w:name w:val="AllowPageBreak"/>
    <w:rsid w:val="00F01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FBC"/>
    <w:pPr>
      <w:tabs>
        <w:tab w:val="left" w:pos="680"/>
      </w:tabs>
      <w:spacing w:before="60" w:after="60"/>
      <w:ind w:left="680" w:hanging="340"/>
    </w:pPr>
  </w:style>
  <w:style w:type="character" w:customStyle="1" w:styleId="Underline">
    <w:name w:val="Underline"/>
    <w:basedOn w:val="DefaultParagraphFont"/>
    <w:qFormat/>
    <w:rsid w:val="00F01FBC"/>
    <w:rPr>
      <w:u w:val="single"/>
    </w:rPr>
  </w:style>
  <w:style w:type="character" w:customStyle="1" w:styleId="BoldandItalics">
    <w:name w:val="Bold and Italics"/>
    <w:qFormat/>
    <w:rsid w:val="00F01FBC"/>
    <w:rPr>
      <w:b/>
      <w:i/>
      <w:u w:val="none"/>
    </w:rPr>
  </w:style>
  <w:style w:type="character" w:customStyle="1" w:styleId="Heading2Char">
    <w:name w:val="Heading 2 Char"/>
    <w:basedOn w:val="DefaultParagraphFont"/>
    <w:link w:val="Heading2"/>
    <w:rsid w:val="00F01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F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F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FBC"/>
    <w:rPr>
      <w:rFonts w:ascii="Courier New" w:eastAsia="Times New Roman" w:hAnsi="Courier New" w:cs="Times New Roman"/>
      <w:i/>
      <w:szCs w:val="20"/>
      <w:lang w:val="en-US" w:eastAsia="en-US"/>
    </w:rPr>
  </w:style>
  <w:style w:type="paragraph" w:customStyle="1" w:styleId="HeadingBase">
    <w:name w:val="Heading Base"/>
    <w:rsid w:val="00F01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FBC"/>
    <w:pPr>
      <w:tabs>
        <w:tab w:val="right" w:leader="dot" w:pos="9072"/>
      </w:tabs>
      <w:ind w:left="567"/>
    </w:pPr>
    <w:rPr>
      <w:szCs w:val="22"/>
    </w:rPr>
  </w:style>
  <w:style w:type="paragraph" w:customStyle="1" w:styleId="TOCBase">
    <w:name w:val="TOC Base"/>
    <w:rsid w:val="00F01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FBC"/>
    <w:pPr>
      <w:tabs>
        <w:tab w:val="right" w:leader="dot" w:pos="9072"/>
      </w:tabs>
      <w:spacing w:before="40" w:after="40"/>
      <w:ind w:left="284"/>
    </w:pPr>
    <w:rPr>
      <w:rFonts w:ascii="Times New Roman" w:hAnsi="Times New Roman"/>
    </w:rPr>
  </w:style>
  <w:style w:type="paragraph" w:styleId="TOC1">
    <w:name w:val="toc 1"/>
    <w:basedOn w:val="TOCBase"/>
    <w:next w:val="Normal"/>
    <w:rsid w:val="00F01F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FBC"/>
    <w:pPr>
      <w:spacing w:before="5040"/>
      <w:jc w:val="center"/>
    </w:pPr>
    <w:rPr>
      <w:sz w:val="48"/>
      <w:szCs w:val="72"/>
      <w:lang w:val="en-US"/>
    </w:rPr>
  </w:style>
  <w:style w:type="character" w:customStyle="1" w:styleId="TitleChar">
    <w:name w:val="Title Char"/>
    <w:basedOn w:val="DefaultParagraphFont"/>
    <w:link w:val="Title"/>
    <w:rsid w:val="00F01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FBC"/>
    <w:pPr>
      <w:tabs>
        <w:tab w:val="left" w:pos="3600"/>
        <w:tab w:val="left" w:pos="3958"/>
      </w:tabs>
    </w:pPr>
  </w:style>
  <w:style w:type="paragraph" w:customStyle="1" w:styleId="Note">
    <w:name w:val="Note"/>
    <w:basedOn w:val="BodyText"/>
    <w:rsid w:val="00F01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FBC"/>
    <w:pPr>
      <w:framePr w:wrap="auto" w:hAnchor="text" w:y="6049"/>
    </w:pPr>
    <w:rPr>
      <w:color w:val="000000"/>
      <w:sz w:val="40"/>
    </w:rPr>
  </w:style>
  <w:style w:type="paragraph" w:customStyle="1" w:styleId="TOCTitle">
    <w:name w:val="TOCTitle"/>
    <w:basedOn w:val="Heading1"/>
    <w:rsid w:val="00F01FBC"/>
    <w:pPr>
      <w:spacing w:after="240"/>
      <w:jc w:val="center"/>
      <w:outlineLvl w:val="9"/>
    </w:pPr>
    <w:rPr>
      <w:caps/>
    </w:rPr>
  </w:style>
  <w:style w:type="paragraph" w:customStyle="1" w:styleId="Version">
    <w:name w:val="Version"/>
    <w:rsid w:val="00F01F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FBC"/>
    <w:pPr>
      <w:keepNext w:val="0"/>
      <w:tabs>
        <w:tab w:val="right" w:pos="4176"/>
      </w:tabs>
      <w:ind w:left="198" w:hanging="198"/>
    </w:pPr>
    <w:rPr>
      <w:rFonts w:ascii="Garamond" w:hAnsi="Garamond"/>
    </w:rPr>
  </w:style>
  <w:style w:type="paragraph" w:styleId="IndexHeading">
    <w:name w:val="index heading"/>
    <w:basedOn w:val="Normal"/>
    <w:next w:val="Index1"/>
    <w:semiHidden/>
    <w:rsid w:val="00F01FBC"/>
    <w:pPr>
      <w:spacing w:before="120" w:after="120"/>
    </w:pPr>
    <w:rPr>
      <w:rFonts w:ascii="Arial" w:hAnsi="Arial"/>
      <w:b/>
      <w:color w:val="918585"/>
      <w:sz w:val="24"/>
    </w:rPr>
  </w:style>
  <w:style w:type="paragraph" w:customStyle="1" w:styleId="Chapter">
    <w:name w:val="Chapter"/>
    <w:basedOn w:val="Normal"/>
    <w:rsid w:val="00F01FBC"/>
    <w:pPr>
      <w:spacing w:before="240"/>
    </w:pPr>
    <w:rPr>
      <w:rFonts w:ascii="Times New Roman" w:hAnsi="Times New Roman"/>
      <w:smallCaps/>
      <w:spacing w:val="80"/>
      <w:sz w:val="28"/>
    </w:rPr>
  </w:style>
  <w:style w:type="paragraph" w:customStyle="1" w:styleId="InChapter">
    <w:name w:val="InChapter"/>
    <w:basedOn w:val="Heading3"/>
    <w:rsid w:val="00F01FBC"/>
    <w:pPr>
      <w:spacing w:after="240"/>
      <w:outlineLvl w:val="9"/>
    </w:pPr>
    <w:rPr>
      <w:noProof/>
    </w:rPr>
  </w:style>
  <w:style w:type="paragraph" w:styleId="Index2">
    <w:name w:val="index 2"/>
    <w:basedOn w:val="Normal"/>
    <w:next w:val="Normal"/>
    <w:semiHidden/>
    <w:rsid w:val="00F01FBC"/>
    <w:pPr>
      <w:tabs>
        <w:tab w:val="right" w:pos="4176"/>
      </w:tabs>
      <w:ind w:left="568" w:hanging="284"/>
    </w:pPr>
    <w:rPr>
      <w:rFonts w:ascii="Garamond" w:hAnsi="Garamond"/>
    </w:rPr>
  </w:style>
  <w:style w:type="paragraph" w:customStyle="1" w:styleId="Byline">
    <w:name w:val="Byline"/>
    <w:rsid w:val="00F01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FBC"/>
    <w:pPr>
      <w:tabs>
        <w:tab w:val="clear" w:pos="3600"/>
        <w:tab w:val="clear" w:pos="3958"/>
      </w:tabs>
      <w:jc w:val="right"/>
    </w:pPr>
  </w:style>
  <w:style w:type="character" w:styleId="Emphasis">
    <w:name w:val="Emphasis"/>
    <w:basedOn w:val="DefaultParagraphFont"/>
    <w:qFormat/>
    <w:rsid w:val="00F01FBC"/>
    <w:rPr>
      <w:i/>
    </w:rPr>
  </w:style>
  <w:style w:type="paragraph" w:styleId="Caption">
    <w:name w:val="caption"/>
    <w:basedOn w:val="BodyText"/>
    <w:next w:val="Normal"/>
    <w:qFormat/>
    <w:rsid w:val="00F01FBC"/>
    <w:pPr>
      <w:framePr w:w="2268" w:hSpace="181" w:vSpace="181" w:wrap="around" w:vAnchor="text" w:hAnchor="page" w:x="1135" w:y="285" w:anchorLock="1"/>
    </w:pPr>
    <w:rPr>
      <w:i/>
    </w:rPr>
  </w:style>
  <w:style w:type="paragraph" w:customStyle="1" w:styleId="MiniTOCTitle">
    <w:name w:val="MiniTOCTitle"/>
    <w:basedOn w:val="Heading4"/>
    <w:rsid w:val="00F01FBC"/>
    <w:pPr>
      <w:spacing w:before="240"/>
      <w:outlineLvl w:val="9"/>
    </w:pPr>
    <w:rPr>
      <w:noProof/>
      <w:sz w:val="24"/>
    </w:rPr>
  </w:style>
  <w:style w:type="paragraph" w:customStyle="1" w:styleId="MiniTOCItem">
    <w:name w:val="MiniTOCItem"/>
    <w:basedOn w:val="ListBullet"/>
    <w:rsid w:val="00F01FBC"/>
    <w:pPr>
      <w:numPr>
        <w:numId w:val="0"/>
      </w:numPr>
      <w:tabs>
        <w:tab w:val="right" w:leader="dot" w:pos="6521"/>
      </w:tabs>
      <w:spacing w:before="0" w:after="0"/>
    </w:pPr>
  </w:style>
  <w:style w:type="paragraph" w:customStyle="1" w:styleId="TOFTitle">
    <w:name w:val="TOFTitle"/>
    <w:basedOn w:val="TOCTitle"/>
    <w:rsid w:val="00F01FBC"/>
  </w:style>
  <w:style w:type="paragraph" w:styleId="TableofFigures">
    <w:name w:val="table of figures"/>
    <w:basedOn w:val="Normal"/>
    <w:next w:val="Normal"/>
    <w:semiHidden/>
    <w:rsid w:val="00F01FBC"/>
    <w:pPr>
      <w:tabs>
        <w:tab w:val="right" w:leader="dot" w:pos="9072"/>
      </w:tabs>
      <w:ind w:left="970" w:hanging="403"/>
    </w:pPr>
    <w:rPr>
      <w:rFonts w:ascii="Times New Roman" w:hAnsi="Times New Roman"/>
      <w:b/>
    </w:rPr>
  </w:style>
  <w:style w:type="paragraph" w:styleId="ListNumber">
    <w:name w:val="List Number"/>
    <w:basedOn w:val="List"/>
    <w:rsid w:val="00F01FBC"/>
    <w:pPr>
      <w:numPr>
        <w:numId w:val="11"/>
      </w:numPr>
    </w:pPr>
  </w:style>
  <w:style w:type="character" w:customStyle="1" w:styleId="WingdingSymbols">
    <w:name w:val="Wingding Symbols"/>
    <w:rsid w:val="00F01FBC"/>
    <w:rPr>
      <w:rFonts w:ascii="Wingdings" w:hAnsi="Wingdings"/>
    </w:rPr>
  </w:style>
  <w:style w:type="paragraph" w:customStyle="1" w:styleId="TableHeading">
    <w:name w:val="Table Heading"/>
    <w:basedOn w:val="HeadingBase"/>
    <w:rsid w:val="00F01FBC"/>
    <w:pPr>
      <w:keepLines/>
      <w:pBdr>
        <w:bottom w:val="single" w:sz="6" w:space="1" w:color="918585"/>
      </w:pBdr>
      <w:spacing w:before="240"/>
    </w:pPr>
  </w:style>
  <w:style w:type="character" w:customStyle="1" w:styleId="HotSpot">
    <w:name w:val="HotSpot"/>
    <w:rsid w:val="00F01FBC"/>
    <w:rPr>
      <w:color w:val="0033CC"/>
      <w:u w:val="none"/>
    </w:rPr>
  </w:style>
  <w:style w:type="paragraph" w:customStyle="1" w:styleId="BodyTextRight">
    <w:name w:val="Body Text Right"/>
    <w:basedOn w:val="BodyText"/>
    <w:rsid w:val="00F01FBC"/>
    <w:pPr>
      <w:spacing w:before="0" w:after="0"/>
      <w:jc w:val="right"/>
    </w:pPr>
  </w:style>
  <w:style w:type="paragraph" w:styleId="Index3">
    <w:name w:val="index 3"/>
    <w:basedOn w:val="ListNumber2"/>
    <w:next w:val="Normal"/>
    <w:semiHidden/>
    <w:rsid w:val="00F01FBC"/>
    <w:pPr>
      <w:numPr>
        <w:numId w:val="0"/>
      </w:numPr>
      <w:tabs>
        <w:tab w:val="right" w:leader="dot" w:pos="4176"/>
      </w:tabs>
    </w:pPr>
  </w:style>
  <w:style w:type="paragraph" w:styleId="ListNumber2">
    <w:name w:val="List Number 2"/>
    <w:basedOn w:val="List2"/>
    <w:rsid w:val="00F01FBC"/>
    <w:pPr>
      <w:numPr>
        <w:numId w:val="10"/>
      </w:numPr>
      <w:tabs>
        <w:tab w:val="clear" w:pos="1060"/>
      </w:tabs>
    </w:pPr>
  </w:style>
  <w:style w:type="paragraph" w:customStyle="1" w:styleId="MarginNote">
    <w:name w:val="Margin Note"/>
    <w:basedOn w:val="BodyText"/>
    <w:rsid w:val="00F01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F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FBC"/>
    <w:rPr>
      <w:sz w:val="32"/>
    </w:rPr>
  </w:style>
  <w:style w:type="paragraph" w:customStyle="1" w:styleId="HeadingProcedure">
    <w:name w:val="Heading Procedure"/>
    <w:basedOn w:val="HeadingBase"/>
    <w:next w:val="Normal"/>
    <w:rsid w:val="00F01FBC"/>
    <w:pPr>
      <w:tabs>
        <w:tab w:val="left" w:pos="0"/>
      </w:tabs>
      <w:spacing w:before="120" w:after="60"/>
    </w:pPr>
    <w:rPr>
      <w:i/>
      <w:color w:val="918585"/>
      <w:sz w:val="22"/>
    </w:rPr>
  </w:style>
  <w:style w:type="paragraph" w:customStyle="1" w:styleId="TableBodyText">
    <w:name w:val="Table Body Text"/>
    <w:basedOn w:val="BodyText"/>
    <w:rsid w:val="00F01FBC"/>
    <w:pPr>
      <w:spacing w:before="60" w:after="60"/>
    </w:pPr>
  </w:style>
  <w:style w:type="paragraph" w:styleId="ListContinue">
    <w:name w:val="List Continue"/>
    <w:basedOn w:val="List"/>
    <w:rsid w:val="00F01FBC"/>
    <w:pPr>
      <w:ind w:firstLine="0"/>
    </w:pPr>
  </w:style>
  <w:style w:type="paragraph" w:customStyle="1" w:styleId="ListNote">
    <w:name w:val="List Note"/>
    <w:basedOn w:val="List"/>
    <w:rsid w:val="00F01FBC"/>
    <w:pPr>
      <w:pBdr>
        <w:top w:val="single" w:sz="6" w:space="2" w:color="918585"/>
        <w:bottom w:val="single" w:sz="6" w:space="2" w:color="918585"/>
      </w:pBdr>
      <w:tabs>
        <w:tab w:val="left" w:pos="1021"/>
      </w:tabs>
      <w:ind w:firstLine="0"/>
    </w:pPr>
  </w:style>
  <w:style w:type="paragraph" w:customStyle="1" w:styleId="Warning">
    <w:name w:val="Warning"/>
    <w:basedOn w:val="BodyText"/>
    <w:rsid w:val="00F01FBC"/>
    <w:pPr>
      <w:shd w:val="clear" w:color="auto" w:fill="D9D9D9"/>
      <w:tabs>
        <w:tab w:val="left" w:pos="992"/>
      </w:tabs>
      <w:ind w:left="119" w:right="119"/>
    </w:pPr>
    <w:rPr>
      <w:sz w:val="20"/>
    </w:rPr>
  </w:style>
  <w:style w:type="paragraph" w:customStyle="1" w:styleId="MarginIcons">
    <w:name w:val="Margin Icons"/>
    <w:basedOn w:val="BodyText"/>
    <w:rsid w:val="00F01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FBC"/>
    <w:rPr>
      <w:rFonts w:ascii="Courier New" w:hAnsi="Courier New"/>
    </w:rPr>
  </w:style>
  <w:style w:type="paragraph" w:customStyle="1" w:styleId="NoteBullet">
    <w:name w:val="Note Bullet"/>
    <w:basedOn w:val="Note"/>
    <w:rsid w:val="00F01FBC"/>
    <w:pPr>
      <w:tabs>
        <w:tab w:val="clear" w:pos="680"/>
      </w:tabs>
      <w:spacing w:before="60" w:after="60"/>
    </w:pPr>
  </w:style>
  <w:style w:type="paragraph" w:customStyle="1" w:styleId="SubHeading2">
    <w:name w:val="SubHeading2"/>
    <w:basedOn w:val="HeadingBase"/>
    <w:rsid w:val="00F01FBC"/>
    <w:pPr>
      <w:spacing w:before="240" w:after="60"/>
    </w:pPr>
    <w:rPr>
      <w:sz w:val="20"/>
    </w:rPr>
  </w:style>
  <w:style w:type="paragraph" w:customStyle="1" w:styleId="SubHeading1">
    <w:name w:val="SubHeading1"/>
    <w:basedOn w:val="HeadingBase"/>
    <w:rsid w:val="00F01FBC"/>
    <w:pPr>
      <w:spacing w:before="240" w:after="60"/>
    </w:pPr>
    <w:rPr>
      <w:color w:val="918585"/>
      <w:sz w:val="22"/>
    </w:rPr>
  </w:style>
  <w:style w:type="paragraph" w:customStyle="1" w:styleId="SideHeading">
    <w:name w:val="Side Heading"/>
    <w:basedOn w:val="HeadingBase"/>
    <w:rsid w:val="00F01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FBC"/>
    <w:pPr>
      <w:numPr>
        <w:numId w:val="12"/>
      </w:numPr>
    </w:pPr>
  </w:style>
  <w:style w:type="paragraph" w:styleId="PlainText">
    <w:name w:val="Plain Text"/>
    <w:basedOn w:val="Normal"/>
    <w:link w:val="PlainTextChar"/>
    <w:rsid w:val="00F01FBC"/>
    <w:rPr>
      <w:sz w:val="20"/>
    </w:rPr>
  </w:style>
  <w:style w:type="character" w:customStyle="1" w:styleId="PlainTextChar">
    <w:name w:val="Plain Text Char"/>
    <w:basedOn w:val="DefaultParagraphFont"/>
    <w:link w:val="PlainText"/>
    <w:rsid w:val="00F01F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FBC"/>
    <w:rPr>
      <w:b/>
      <w:smallCaps/>
    </w:rPr>
  </w:style>
  <w:style w:type="paragraph" w:customStyle="1" w:styleId="TableListNumber">
    <w:name w:val="Table List Number"/>
    <w:basedOn w:val="ListNumber"/>
    <w:rsid w:val="00F01FBC"/>
    <w:pPr>
      <w:numPr>
        <w:numId w:val="0"/>
      </w:numPr>
    </w:pPr>
  </w:style>
  <w:style w:type="paragraph" w:styleId="TOC4">
    <w:name w:val="toc 4"/>
    <w:basedOn w:val="TOCBase"/>
    <w:next w:val="Normal"/>
    <w:semiHidden/>
    <w:rsid w:val="00F01FBC"/>
    <w:pPr>
      <w:tabs>
        <w:tab w:val="right" w:leader="dot" w:pos="9071"/>
      </w:tabs>
      <w:ind w:left="1701"/>
    </w:pPr>
  </w:style>
  <w:style w:type="paragraph" w:customStyle="1" w:styleId="ListAlpha">
    <w:name w:val="List Alpha"/>
    <w:basedOn w:val="List"/>
    <w:rsid w:val="00F01FBC"/>
    <w:pPr>
      <w:numPr>
        <w:numId w:val="9"/>
      </w:numPr>
    </w:pPr>
  </w:style>
  <w:style w:type="paragraph" w:customStyle="1" w:styleId="ListAlpha2">
    <w:name w:val="List Alpha 2"/>
    <w:basedOn w:val="List2"/>
    <w:rsid w:val="00F01FBC"/>
    <w:pPr>
      <w:numPr>
        <w:numId w:val="8"/>
      </w:numPr>
    </w:pPr>
  </w:style>
  <w:style w:type="paragraph" w:styleId="List3">
    <w:name w:val="List 3"/>
    <w:basedOn w:val="BodyText"/>
    <w:rsid w:val="00F01FBC"/>
    <w:pPr>
      <w:tabs>
        <w:tab w:val="left" w:pos="1021"/>
      </w:tabs>
      <w:spacing w:before="60" w:after="60"/>
      <w:ind w:left="1020" w:hanging="340"/>
    </w:pPr>
  </w:style>
  <w:style w:type="paragraph" w:styleId="List4">
    <w:name w:val="List 4"/>
    <w:basedOn w:val="BodyText"/>
    <w:rsid w:val="00F01FBC"/>
    <w:pPr>
      <w:tabs>
        <w:tab w:val="left" w:pos="1361"/>
      </w:tabs>
      <w:spacing w:before="60" w:after="60"/>
      <w:ind w:left="1361" w:hanging="340"/>
    </w:pPr>
  </w:style>
  <w:style w:type="paragraph" w:styleId="List5">
    <w:name w:val="List 5"/>
    <w:basedOn w:val="BodyText"/>
    <w:rsid w:val="00F01FBC"/>
    <w:pPr>
      <w:tabs>
        <w:tab w:val="left" w:pos="1701"/>
      </w:tabs>
      <w:spacing w:before="60" w:after="60"/>
      <w:ind w:left="1701" w:hanging="340"/>
    </w:pPr>
  </w:style>
  <w:style w:type="paragraph" w:styleId="ListBullet3">
    <w:name w:val="List Bullet 3"/>
    <w:basedOn w:val="List3"/>
    <w:rsid w:val="00F01FBC"/>
    <w:pPr>
      <w:numPr>
        <w:numId w:val="15"/>
      </w:numPr>
      <w:tabs>
        <w:tab w:val="clear" w:pos="1021"/>
      </w:tabs>
      <w:ind w:left="1037" w:hanging="357"/>
    </w:pPr>
  </w:style>
  <w:style w:type="paragraph" w:styleId="ListBullet4">
    <w:name w:val="List Bullet 4"/>
    <w:basedOn w:val="List4"/>
    <w:rsid w:val="00F01FBC"/>
    <w:pPr>
      <w:numPr>
        <w:numId w:val="3"/>
      </w:numPr>
    </w:pPr>
  </w:style>
  <w:style w:type="paragraph" w:styleId="ListBullet5">
    <w:name w:val="List Bullet 5"/>
    <w:basedOn w:val="List5"/>
    <w:rsid w:val="00F01FBC"/>
    <w:pPr>
      <w:numPr>
        <w:numId w:val="4"/>
      </w:numPr>
    </w:pPr>
  </w:style>
  <w:style w:type="paragraph" w:styleId="ListContinue2">
    <w:name w:val="List Continue 2"/>
    <w:basedOn w:val="List2"/>
    <w:rsid w:val="00F01FBC"/>
    <w:pPr>
      <w:ind w:firstLine="0"/>
    </w:pPr>
  </w:style>
  <w:style w:type="paragraph" w:styleId="ListContinue3">
    <w:name w:val="List Continue 3"/>
    <w:basedOn w:val="List3"/>
    <w:rsid w:val="00F01FBC"/>
    <w:pPr>
      <w:ind w:left="1021" w:firstLine="0"/>
    </w:pPr>
  </w:style>
  <w:style w:type="paragraph" w:styleId="ListContinue4">
    <w:name w:val="List Continue 4"/>
    <w:basedOn w:val="List4"/>
    <w:rsid w:val="00F01FBC"/>
    <w:pPr>
      <w:ind w:firstLine="0"/>
    </w:pPr>
  </w:style>
  <w:style w:type="paragraph" w:styleId="ListContinue5">
    <w:name w:val="List Continue 5"/>
    <w:basedOn w:val="List5"/>
    <w:rsid w:val="00F01FBC"/>
    <w:pPr>
      <w:ind w:firstLine="0"/>
    </w:pPr>
  </w:style>
  <w:style w:type="paragraph" w:styleId="ListNumber3">
    <w:name w:val="List Number 3"/>
    <w:basedOn w:val="List3"/>
    <w:rsid w:val="00F01FBC"/>
    <w:pPr>
      <w:numPr>
        <w:numId w:val="5"/>
      </w:numPr>
    </w:pPr>
  </w:style>
  <w:style w:type="paragraph" w:styleId="ListNumber4">
    <w:name w:val="List Number 4"/>
    <w:basedOn w:val="List4"/>
    <w:rsid w:val="00F01FBC"/>
    <w:pPr>
      <w:numPr>
        <w:numId w:val="6"/>
      </w:numPr>
    </w:pPr>
  </w:style>
  <w:style w:type="paragraph" w:styleId="ListNumber5">
    <w:name w:val="List Number 5"/>
    <w:basedOn w:val="List5"/>
    <w:rsid w:val="00F01FBC"/>
    <w:pPr>
      <w:numPr>
        <w:numId w:val="7"/>
      </w:numPr>
    </w:pPr>
  </w:style>
  <w:style w:type="paragraph" w:styleId="BlockText">
    <w:name w:val="Block Text"/>
    <w:basedOn w:val="Normal"/>
    <w:rsid w:val="00F01FBC"/>
    <w:pPr>
      <w:spacing w:after="120"/>
      <w:ind w:left="1440" w:right="1440"/>
    </w:pPr>
  </w:style>
  <w:style w:type="character" w:customStyle="1" w:styleId="Subscript">
    <w:name w:val="Subscript"/>
    <w:basedOn w:val="DefaultParagraphFont"/>
    <w:rsid w:val="00F01FBC"/>
    <w:rPr>
      <w:sz w:val="16"/>
      <w:vertAlign w:val="subscript"/>
    </w:rPr>
  </w:style>
  <w:style w:type="character" w:customStyle="1" w:styleId="Superscript">
    <w:name w:val="Superscript"/>
    <w:basedOn w:val="DefaultParagraphFont"/>
    <w:rsid w:val="00F01FBC"/>
    <w:rPr>
      <w:sz w:val="16"/>
      <w:vertAlign w:val="superscript"/>
    </w:rPr>
  </w:style>
  <w:style w:type="character" w:customStyle="1" w:styleId="Symbols">
    <w:name w:val="Symbols"/>
    <w:basedOn w:val="DefaultParagraphFont"/>
    <w:rsid w:val="00F01FBC"/>
    <w:rPr>
      <w:rFonts w:ascii="Symbol" w:hAnsi="Symbol"/>
    </w:rPr>
  </w:style>
  <w:style w:type="character" w:customStyle="1" w:styleId="MenuOptions">
    <w:name w:val="Menu Options"/>
    <w:basedOn w:val="DefaultParagraphFont"/>
    <w:rsid w:val="00F01FBC"/>
    <w:rPr>
      <w:rFonts w:ascii="Arial Narrow" w:hAnsi="Arial Narrow"/>
      <w:smallCaps/>
    </w:rPr>
  </w:style>
  <w:style w:type="character" w:customStyle="1" w:styleId="Buttons">
    <w:name w:val="Buttons"/>
    <w:basedOn w:val="DefaultParagraphFont"/>
    <w:rsid w:val="00F01FBC"/>
    <w:rPr>
      <w:b/>
    </w:rPr>
  </w:style>
  <w:style w:type="character" w:customStyle="1" w:styleId="Underlined">
    <w:name w:val="Underlined"/>
    <w:basedOn w:val="DefaultParagraphFont"/>
    <w:rsid w:val="00F01FBC"/>
    <w:rPr>
      <w:u w:val="single"/>
    </w:rPr>
  </w:style>
  <w:style w:type="paragraph" w:customStyle="1" w:styleId="TableBodyTextRight">
    <w:name w:val="Table Body Text Right"/>
    <w:basedOn w:val="TableBodyText"/>
    <w:rsid w:val="00F01FBC"/>
    <w:pPr>
      <w:widowControl w:val="0"/>
      <w:autoSpaceDE w:val="0"/>
      <w:autoSpaceDN w:val="0"/>
      <w:adjustRightInd w:val="0"/>
      <w:jc w:val="right"/>
    </w:pPr>
    <w:rPr>
      <w:rFonts w:cs="Arial"/>
      <w:szCs w:val="18"/>
    </w:rPr>
  </w:style>
  <w:style w:type="paragraph" w:customStyle="1" w:styleId="CopyrightText">
    <w:name w:val="Copyright Text"/>
    <w:basedOn w:val="BodyText"/>
    <w:rsid w:val="00F01FBC"/>
    <w:rPr>
      <w:sz w:val="18"/>
    </w:rPr>
  </w:style>
  <w:style w:type="paragraph" w:customStyle="1" w:styleId="BodySmallRight">
    <w:name w:val="Body Small Right"/>
    <w:basedOn w:val="BodyTextRight"/>
    <w:rsid w:val="00F01FBC"/>
    <w:rPr>
      <w:sz w:val="18"/>
      <w:szCs w:val="18"/>
    </w:rPr>
  </w:style>
  <w:style w:type="paragraph" w:customStyle="1" w:styleId="MarginEdition">
    <w:name w:val="Margin Edition"/>
    <w:basedOn w:val="MarginNote"/>
    <w:rsid w:val="00F01FBC"/>
    <w:pPr>
      <w:spacing w:before="0" w:after="0"/>
    </w:pPr>
    <w:rPr>
      <w:rFonts w:ascii="Times New Roman" w:hAnsi="Times New Roman"/>
      <w:color w:val="999999"/>
    </w:rPr>
  </w:style>
  <w:style w:type="paragraph" w:customStyle="1" w:styleId="Spacer">
    <w:name w:val="Spacer"/>
    <w:basedOn w:val="Normal"/>
    <w:rsid w:val="00F01FBC"/>
    <w:rPr>
      <w:sz w:val="2"/>
      <w:szCs w:val="2"/>
    </w:rPr>
  </w:style>
  <w:style w:type="character" w:customStyle="1" w:styleId="Small">
    <w:name w:val="Small"/>
    <w:basedOn w:val="DefaultParagraphFont"/>
    <w:rsid w:val="00F01FBC"/>
    <w:rPr>
      <w:sz w:val="16"/>
    </w:rPr>
  </w:style>
  <w:style w:type="paragraph" w:customStyle="1" w:styleId="WideTable">
    <w:name w:val="Wide Table"/>
    <w:basedOn w:val="Normal"/>
    <w:rsid w:val="00F01FBC"/>
    <w:pPr>
      <w:ind w:left="-1418"/>
    </w:pPr>
    <w:rPr>
      <w:sz w:val="2"/>
      <w:szCs w:val="2"/>
    </w:rPr>
  </w:style>
  <w:style w:type="character" w:styleId="PageNumber">
    <w:name w:val="page number"/>
    <w:basedOn w:val="DefaultParagraphFont"/>
    <w:rsid w:val="00F01FBC"/>
  </w:style>
  <w:style w:type="paragraph" w:styleId="Quote">
    <w:name w:val="Quote"/>
    <w:basedOn w:val="Heading1"/>
    <w:link w:val="QuoteChar"/>
    <w:qFormat/>
    <w:rsid w:val="00F01FBC"/>
    <w:rPr>
      <w:b w:val="0"/>
      <w:sz w:val="72"/>
      <w:szCs w:val="72"/>
      <w:lang w:val="en-NZ"/>
    </w:rPr>
  </w:style>
  <w:style w:type="character" w:customStyle="1" w:styleId="QuoteChar">
    <w:name w:val="Quote Char"/>
    <w:basedOn w:val="DefaultParagraphFont"/>
    <w:link w:val="Quote"/>
    <w:rsid w:val="00F01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FBC"/>
    <w:pPr>
      <w:pageBreakBefore/>
    </w:pPr>
  </w:style>
  <w:style w:type="paragraph" w:customStyle="1" w:styleId="Border">
    <w:name w:val="Border"/>
    <w:basedOn w:val="Normal"/>
    <w:qFormat/>
    <w:rsid w:val="00F01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FBC"/>
    <w:rPr>
      <w:b/>
      <w:bCs/>
      <w:i/>
      <w:iCs/>
      <w:color w:val="auto"/>
    </w:rPr>
  </w:style>
  <w:style w:type="paragraph" w:styleId="IntenseQuote">
    <w:name w:val="Intense Quote"/>
    <w:basedOn w:val="Normal"/>
    <w:next w:val="Normal"/>
    <w:link w:val="IntenseQuoteChar"/>
    <w:uiPriority w:val="30"/>
    <w:qFormat/>
    <w:rsid w:val="00F01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F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FBC"/>
    <w:rPr>
      <w:smallCaps/>
      <w:color w:val="auto"/>
      <w:u w:val="single"/>
    </w:rPr>
  </w:style>
  <w:style w:type="character" w:styleId="IntenseReference">
    <w:name w:val="Intense Reference"/>
    <w:basedOn w:val="DefaultParagraphFont"/>
    <w:uiPriority w:val="32"/>
    <w:qFormat/>
    <w:rsid w:val="00F01FBC"/>
    <w:rPr>
      <w:b/>
      <w:bCs/>
      <w:smallCaps/>
      <w:color w:val="auto"/>
      <w:spacing w:val="5"/>
      <w:u w:val="single"/>
    </w:rPr>
  </w:style>
  <w:style w:type="paragraph" w:customStyle="1" w:styleId="2ColumnHeading">
    <w:name w:val="2Column Heading"/>
    <w:basedOn w:val="BodyText"/>
    <w:qFormat/>
    <w:rsid w:val="00F01FBC"/>
    <w:pPr>
      <w:spacing w:after="60"/>
      <w:ind w:left="-2268"/>
    </w:pPr>
    <w:rPr>
      <w:b/>
    </w:rPr>
  </w:style>
  <w:style w:type="paragraph" w:customStyle="1" w:styleId="Heading1TOC">
    <w:name w:val="Heading1 TOC"/>
    <w:basedOn w:val="Normal"/>
    <w:qFormat/>
    <w:rsid w:val="00F01FBC"/>
    <w:pPr>
      <w:spacing w:before="240" w:after="120"/>
    </w:pPr>
    <w:rPr>
      <w:rFonts w:ascii="Times New Roman" w:hAnsi="Times New Roman"/>
      <w:b/>
      <w:sz w:val="32"/>
    </w:rPr>
  </w:style>
  <w:style w:type="paragraph" w:customStyle="1" w:styleId="Heading2TOC">
    <w:name w:val="Heading2 TOC"/>
    <w:basedOn w:val="Normal"/>
    <w:qFormat/>
    <w:rsid w:val="00F01FBC"/>
    <w:pPr>
      <w:spacing w:before="240" w:after="60"/>
    </w:pPr>
    <w:rPr>
      <w:rFonts w:ascii="Times New Roman" w:hAnsi="Times New Roman"/>
      <w:b/>
      <w:sz w:val="28"/>
    </w:rPr>
  </w:style>
  <w:style w:type="paragraph" w:styleId="BalloonText">
    <w:name w:val="Balloon Text"/>
    <w:basedOn w:val="Normal"/>
    <w:link w:val="BalloonTextChar"/>
    <w:rsid w:val="00F01FBC"/>
    <w:rPr>
      <w:rFonts w:ascii="Tahoma" w:hAnsi="Tahoma" w:cs="Tahoma"/>
      <w:sz w:val="16"/>
      <w:szCs w:val="16"/>
    </w:rPr>
  </w:style>
  <w:style w:type="character" w:customStyle="1" w:styleId="BalloonTextChar">
    <w:name w:val="Balloon Text Char"/>
    <w:basedOn w:val="DefaultParagraphFont"/>
    <w:link w:val="BalloonText"/>
    <w:rsid w:val="00F01F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F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F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1304</Words>
  <Characters>8096</Characters>
  <Application>Microsoft Office Word</Application>
  <DocSecurity>0</DocSecurity>
  <Lines>306</Lines>
  <Paragraphs>164</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MTMPS201B Clean work area during operations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2012-05-27T02:51:00Z</dcterms:created>
  <dcterms:modified xsi:type="dcterms:W3CDTF">2012-05-27T02:51:00Z</dcterms:modified>
</cp:coreProperties>
</file>